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http</w:t>
      </w:r>
      <w:r w:rsidRPr="003578FC">
        <w:rPr>
          <w:rFonts w:ascii="TH SarabunPSK" w:hAnsi="TH SarabunPSK" w:cs="TH SarabunPSK"/>
          <w:sz w:val="32"/>
          <w:szCs w:val="32"/>
          <w:cs/>
        </w:rPr>
        <w:t>://</w:t>
      </w:r>
      <w:r w:rsidRPr="003578FC">
        <w:rPr>
          <w:rFonts w:ascii="TH SarabunPSK" w:hAnsi="TH SarabunPSK" w:cs="TH SarabunPSK"/>
          <w:sz w:val="32"/>
          <w:szCs w:val="32"/>
        </w:rPr>
        <w:t>www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thaigov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go</w:t>
      </w:r>
      <w:r w:rsidRPr="003578FC">
        <w:rPr>
          <w:rFonts w:ascii="TH SarabunPSK" w:hAnsi="TH SarabunPSK" w:cs="TH SarabunPSK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</w:rPr>
        <w:t>th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Pr="003578FC">
        <w:rPr>
          <w:rFonts w:ascii="TH SarabunPSK" w:hAnsi="TH SarabunPSK" w:cs="TH SarabunPSK"/>
          <w:sz w:val="32"/>
          <w:szCs w:val="32"/>
        </w:rPr>
        <w:t xml:space="preserve">23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พฤษภาคม 2566 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Pr="003578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3578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7205AF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B4CA6" w:rsidRDefault="007205AF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</w:t>
      </w:r>
      <w:r w:rsidR="00AB4CA6" w:rsidRPr="00AB4C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B4CA6">
        <w:rPr>
          <w:rFonts w:ascii="TH SarabunPSK" w:hAnsi="TH SarabunPSK" w:cs="TH SarabunPSK"/>
          <w:sz w:val="32"/>
          <w:szCs w:val="32"/>
          <w:cs/>
        </w:rPr>
        <w:tab/>
      </w:r>
      <w:r w:rsidR="00AB4CA6" w:rsidRPr="00AB4CA6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ร่างพระราชกฤษฎีกากำหนดให้สัตว์ป่าบางชนิดเป็นสัตว์ป่าสงวน (ฉบับที่ ..)</w:t>
      </w:r>
    </w:p>
    <w:p w:rsid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>พ.ศ. .... และร่างกฎกระทรวงกำหนดให้สัตว์ป่าบางชนิดเป็นสัตว์ป่าคุ้มครอง</w:t>
      </w:r>
    </w:p>
    <w:p w:rsidR="00AB4CA6" w:rsidRPr="00AB4CA6" w:rsidRDefault="00AB4CA6" w:rsidP="00AB4CA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4CA6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B23DE5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left="630" w:right="-1" w:hanging="63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23DE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23D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="009F731D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="00852C18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B23D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นายกรัฐมนตรี ครั้งที่ 23 (ระหว่างวันที่ 1 มกราคม 2564 - 28 กุมภาพันธ์ 2566)</w:t>
      </w:r>
    </w:p>
    <w:p w:rsid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05AF">
        <w:rPr>
          <w:rFonts w:ascii="TH SarabunPSK" w:hAnsi="TH SarabunPSK" w:cs="TH SarabunPSK" w:hint="cs"/>
          <w:sz w:val="32"/>
          <w:szCs w:val="32"/>
          <w:cs/>
        </w:rPr>
        <w:t>3</w:t>
      </w:r>
      <w:r w:rsidR="00B23DE5" w:rsidRPr="00B23DE5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รายงานผลสัมฤทธิ์ของการดำเนินการตามแผนแม่บทการบริหารจัดการ</w:t>
      </w:r>
    </w:p>
    <w:p w:rsidR="00B23DE5" w:rsidRPr="00B23DE5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ทรัพยากรน้ำ 20 ปี (พ.ศ. 2561 - 2580) ช่วงปี พ.ศ. 2561 - 2565 ต่อแผนแม่บท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ภายใต้ยุทธศาสตร์ชาติ ประเด็นที่ 19 การบริหารจัดการน้ำทั้งระบบและเป้าหมาย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การพัฒนาที่ยั่งยืน เป้าหมายที่ 6 (</w:t>
      </w:r>
      <w:r w:rsidR="00B23DE5" w:rsidRPr="00B23DE5">
        <w:rPr>
          <w:rFonts w:ascii="TH SarabunPSK" w:hAnsi="TH SarabunPSK" w:cs="TH SarabunPSK"/>
          <w:sz w:val="32"/>
          <w:szCs w:val="32"/>
        </w:rPr>
        <w:t>SDG 6</w:t>
      </w:r>
      <w:r w:rsidR="00B23DE5" w:rsidRPr="00B23DE5">
        <w:rPr>
          <w:rFonts w:ascii="TH SarabunPSK" w:hAnsi="TH SarabunPSK" w:cs="TH SarabunPSK"/>
          <w:sz w:val="32"/>
          <w:szCs w:val="32"/>
          <w:cs/>
        </w:rPr>
        <w:t>)</w:t>
      </w:r>
    </w:p>
    <w:p w:rsidR="00474CD4" w:rsidRPr="00474CD4" w:rsidRDefault="009F731D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4.</w:t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74CD4">
        <w:rPr>
          <w:rFonts w:ascii="TH SarabunPSK" w:hAnsi="TH SarabunPSK" w:cs="TH SarabunPSK"/>
          <w:sz w:val="32"/>
          <w:szCs w:val="32"/>
          <w:cs/>
        </w:rPr>
        <w:tab/>
      </w:r>
      <w:r w:rsidR="00474CD4" w:rsidRPr="00474CD4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474CD4" w:rsidRPr="00474CD4" w:rsidRDefault="00474CD4" w:rsidP="00474CD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4CD4">
        <w:rPr>
          <w:rFonts w:ascii="TH SarabunPSK" w:hAnsi="TH SarabunPSK" w:cs="TH SarabunPSK" w:hint="cs"/>
          <w:sz w:val="32"/>
          <w:szCs w:val="32"/>
          <w:cs/>
        </w:rPr>
        <w:t>ความก้าวหน้าของยุทธศาสตร์ชาติ ประจำเดือนมีนาคม 2566</w:t>
      </w:r>
    </w:p>
    <w:p w:rsidR="00E00ABE" w:rsidRPr="00E00ABE" w:rsidRDefault="007205AF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0ABE">
        <w:rPr>
          <w:rFonts w:ascii="TH SarabunPSK" w:hAnsi="TH SarabunPSK" w:cs="TH SarabunPSK"/>
          <w:sz w:val="32"/>
          <w:szCs w:val="32"/>
        </w:rPr>
        <w:tab/>
      </w:r>
      <w:r w:rsidR="00E00ABE">
        <w:rPr>
          <w:rFonts w:ascii="TH SarabunPSK" w:hAnsi="TH SarabunPSK" w:cs="TH SarabunPSK"/>
          <w:sz w:val="32"/>
          <w:szCs w:val="32"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DB334E">
        <w:rPr>
          <w:rFonts w:ascii="TH SarabunPSK" w:hAnsi="TH SarabunPSK" w:cs="TH SarabunPSK" w:hint="cs"/>
          <w:sz w:val="32"/>
          <w:szCs w:val="32"/>
          <w:cs/>
        </w:rPr>
        <w:t>รายงานผลการปฏิ</w:t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บ</w:t>
      </w:r>
      <w:r w:rsidR="00DB334E">
        <w:rPr>
          <w:rFonts w:ascii="TH SarabunPSK" w:hAnsi="TH SarabunPSK" w:cs="TH SarabunPSK" w:hint="cs"/>
          <w:sz w:val="32"/>
          <w:szCs w:val="32"/>
          <w:cs/>
        </w:rPr>
        <w:t>ั</w:t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ติงานคณะกรรมการกิจการกระจายเสียง กิจการโทรทัศน์ และ</w:t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>
        <w:rPr>
          <w:rFonts w:ascii="TH SarabunPSK" w:hAnsi="TH SarabunPSK" w:cs="TH SarabunPSK"/>
          <w:sz w:val="32"/>
          <w:szCs w:val="32"/>
          <w:cs/>
        </w:rPr>
        <w:tab/>
      </w:r>
      <w:r w:rsidR="00E00ABE" w:rsidRPr="00E00ABE">
        <w:rPr>
          <w:rFonts w:ascii="TH SarabunPSK" w:hAnsi="TH SarabunPSK" w:cs="TH SarabunPSK" w:hint="cs"/>
          <w:sz w:val="32"/>
          <w:szCs w:val="32"/>
          <w:cs/>
        </w:rPr>
        <w:t>กิจการโทรคมนาคมแห่งชาติ ประจำปี 2565</w:t>
      </w:r>
    </w:p>
    <w:p w:rsidR="00E00ABE" w:rsidRPr="00E00ABE" w:rsidRDefault="00E00ABE" w:rsidP="00E00A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0ABE">
        <w:rPr>
          <w:rFonts w:ascii="TH SarabunPSK" w:hAnsi="TH SarabunPSK" w:cs="TH SarabunPSK" w:hint="cs"/>
          <w:sz w:val="32"/>
          <w:szCs w:val="32"/>
          <w:cs/>
        </w:rPr>
        <w:t>รายงานประจำปี 2565 ของกองทุนพัฒนาสื่อปลอดภัยและสร้างสรรค์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C3710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8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>.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สรุปผลการประชุมสภารัฐ</w:t>
      </w:r>
      <w:r w:rsidR="0036249E">
        <w:rPr>
          <w:rFonts w:ascii="TH SarabunPSK" w:hAnsi="TH SarabunPSK" w:cs="TH SarabunPSK"/>
          <w:sz w:val="32"/>
          <w:szCs w:val="32"/>
          <w:cs/>
        </w:rPr>
        <w:t>มนตรีศึกษาเเห่งเอเชียตะวันออกเ</w:t>
      </w:r>
      <w:r w:rsidR="0036249E">
        <w:rPr>
          <w:rFonts w:ascii="TH SarabunPSK" w:hAnsi="TH SarabunPSK" w:cs="TH SarabunPSK" w:hint="cs"/>
          <w:sz w:val="32"/>
          <w:szCs w:val="32"/>
          <w:cs/>
        </w:rPr>
        <w:t>ฉี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ยงใต้ (สภาซีเมค)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ครั้งที่ 52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9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การเป็นเจ้าภาพจัดการประชุมประจำปีสภาผู้ว่าการธนาคารโลกและกองทุน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การเงินระหว่างประเทศ ปี 2569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6746">
        <w:rPr>
          <w:rFonts w:ascii="TH SarabunPSK" w:hAnsi="TH SarabunPSK" w:cs="TH SarabunPSK" w:hint="cs"/>
          <w:sz w:val="32"/>
          <w:szCs w:val="32"/>
          <w:cs/>
        </w:rPr>
        <w:t>10</w:t>
      </w:r>
      <w:r w:rsidR="00B23DE5" w:rsidRPr="009F7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การประชุมคณะกรรมการเจรจาระหว่างรัฐบาลในการจัดทำมาตรการที่มีผลผูกพัน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ทางกฎหมายระหว่างประเทศด้านมลพิษจากพลาสติก รวมทั้งสิ่งแวดล้อมทาง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ทะเล ครั้งที่ 2 ณ สาธารณรัฐฝรั่งเศส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23DE5" w:rsidRPr="003578FC" w:rsidTr="00EB7623">
        <w:tc>
          <w:tcPr>
            <w:tcW w:w="9594" w:type="dxa"/>
          </w:tcPr>
          <w:p w:rsidR="00B23DE5" w:rsidRPr="003578FC" w:rsidRDefault="00B23DE5" w:rsidP="00EB7623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11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การเสนอรายชื่อบุคคลเพื่อเข้ารับการแต่งตั้งเป็นกรรมการในคณะกรรมการ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ป้องกันและปราบปรามการทรมานและการกระทำให้บุคคลสูญหายตามมาตรา 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(4) แห่งพระราชบัญญัติป้องกันและปราบปรามการทรมานและการกระทำให้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บุคคลสูญหาย พ.ศ. 2565 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12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การแต่งตั้งกรรมการผู้ทรงวุฒิในคณะกรรมการศูนย์คุณธรรม</w:t>
      </w:r>
    </w:p>
    <w:p w:rsidR="00B23DE5" w:rsidRPr="009F731D" w:rsidRDefault="009F731D" w:rsidP="00B23DE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13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</w:t>
      </w:r>
    </w:p>
    <w:p w:rsidR="00F122B4" w:rsidRDefault="009F731D" w:rsidP="00F122B4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26746">
        <w:rPr>
          <w:rFonts w:ascii="TH SarabunPSK" w:hAnsi="TH SarabunPSK" w:cs="TH SarabunPSK"/>
          <w:sz w:val="32"/>
          <w:szCs w:val="32"/>
        </w:rPr>
        <w:t>14</w:t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การแต่งตั้งกรรมการผู้ทรงวุฒิในคณะกรรมการกองทุนสนับสนุนการสร้างเสริม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3DE5" w:rsidRPr="009F731D">
        <w:rPr>
          <w:rFonts w:ascii="TH SarabunPSK" w:hAnsi="TH SarabunPSK" w:cs="TH SarabunPSK"/>
          <w:sz w:val="32"/>
          <w:szCs w:val="32"/>
          <w:cs/>
        </w:rPr>
        <w:t>สุขภาพ (ทดแทนตำแหน่งที่ว่างลง)</w:t>
      </w:r>
    </w:p>
    <w:p w:rsidR="00544074" w:rsidRPr="009F731D" w:rsidRDefault="00F122B4" w:rsidP="00F122B4">
      <w:pPr>
        <w:spacing w:after="0" w:line="36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**********************</w:t>
      </w:r>
    </w:p>
    <w:p w:rsidR="00544074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C3710" w:rsidRDefault="00EC37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05AF" w:rsidRPr="003578FC" w:rsidTr="00EB7623">
        <w:tc>
          <w:tcPr>
            <w:tcW w:w="9594" w:type="dxa"/>
          </w:tcPr>
          <w:p w:rsidR="007205AF" w:rsidRPr="003578FC" w:rsidRDefault="00526746" w:rsidP="00526746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D763F" w:rsidRPr="0089274F" w:rsidRDefault="00526746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1.</w:t>
      </w:r>
      <w:r w:rsidR="00DD76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DD763F"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ร่างพระราชกฤษฎีกากำหนดให้สัตว์ป่าบางชนิดเป็นสัตว์ป่าสงวน (ฉบับที่ ..) พ.ศ. .... และร่างกฎกระทรวงกำหนดให้สัตว์ป่าบางชนิดเป็นสัตว์ป่าคุ้มครอง (ฉบับที่ ..) พ.ศ. ....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pacing w:val="-6"/>
          <w:sz w:val="32"/>
          <w:szCs w:val="32"/>
          <w:cs/>
        </w:rPr>
        <w:t>1. อนุมัติหลักการร่างพระราชกฤษฎีกากำหนดให้สัตว์ป่าบางชนิดเป็นสัตว์ป่าสงวน (ฉบับที่ ..) พ.ศ. ....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โดยให้นำร่างพระราชกฤษฎีกากำหนดให้สัตว์ป่าบางชนิดเป็นสัตว์ป่าสงวน พ.ศ. .... (กำหนดให้นกชนหิน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เป็นสัตว์ป่าสงวน) ที่สำนักงานคณะกรรมการกฤษฎีกาตรวจพิจารณาแล้ว มารวมเป็นฉบับเดียวกัน และดำเนินการต่อไปได้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เห็นชอบร่างกฎกระทรวงกำหนดให้สัตว์ป่าบางชนิดเป็นสัตว์ป่าคุ้มครอง (ฉบับที่ ..) พ.ศ. .... </w:t>
      </w:r>
      <w:r w:rsidR="00AB4C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และให้ดำเนินการต่อไปได้ 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3. ให้กระทรวงทรัพยากรธรรมชาติและสิ่งแวดล้อมดำเนินการประกาศยกเลิกการกำหนดให้วาฬสีน้ำเงิน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เป็นสัตว์ป่าควบคุมโดยให้มีผลใช้บังคับในวันเดียวกับร่างพระราชกฤษฎีกาในเรื่องนี้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9274F">
        <w:rPr>
          <w:rFonts w:ascii="TH SarabunPSK" w:hAnsi="TH SarabunPSK" w:cs="TH SarabunPSK"/>
          <w:sz w:val="32"/>
          <w:szCs w:val="32"/>
          <w:cs/>
        </w:rPr>
        <w:t>ร่างพระราชกฤษฎีกาและร่างกฎกระทรวงที่กระทรวงทรัพยากรธรรมชาติและสิ่งแวดล้อมเสนอ โดยร่างพระราชกฤษฎีกา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กำหนดให้สัตว์ป่าบางชนิดเป็นสัตว์ป่าสงวน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เป็นการกำหนดให้วาฬสีน้ำเงิน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>) เป็นสัตว์ป่าสงวน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พิ่มเติมจากเดิมที่กำหนดให้วาฬสีน้ำเงินเป็นสัตว์ป่าควบคุมตามประกาศกระทรวงทรัพยากรธรรมชาติและสิ่งแวดล้อม เรื่อง กำหนดให้สัตว์ป่าบางชนิดเป็นสัตว์ป่าควบคุม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ต่โดยที่วาฬสีน้ำเงินเป็นสัตว์ที่มีขนาดใหญ่ที่สุดในโลกได้ถูกขึ้นบัญชีสถานภาพให้เป็นชนิดพันธุ์ใกล้สูญพันธุ์ (</w:t>
      </w:r>
      <w:r w:rsidRPr="0089274F">
        <w:rPr>
          <w:rFonts w:ascii="TH SarabunPSK" w:hAnsi="TH SarabunPSK" w:cs="TH SarabunPSK"/>
          <w:sz w:val="32"/>
          <w:szCs w:val="32"/>
        </w:rPr>
        <w:t>Endangered species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EN</w:t>
      </w:r>
      <w:r w:rsidRPr="0089274F">
        <w:rPr>
          <w:rFonts w:ascii="TH SarabunPSK" w:hAnsi="TH SarabunPSK" w:cs="TH SarabunPSK"/>
          <w:sz w:val="32"/>
          <w:szCs w:val="32"/>
          <w:cs/>
        </w:rPr>
        <w:t>) ในระดับโลก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IUCN Red List</w:t>
      </w:r>
      <w:r w:rsidRPr="0089274F">
        <w:rPr>
          <w:rFonts w:ascii="TH SarabunPSK" w:hAnsi="TH SarabunPSK" w:cs="TH SarabunPSK"/>
          <w:sz w:val="32"/>
          <w:szCs w:val="32"/>
          <w:cs/>
        </w:rPr>
        <w:t>) และในประเทศไทย จึงจำเป็นต้องสงวนและอนุรักษ์ไว้อย่างเข้มงวด ประกอบกับหน่วยงานที่เกี่ยวข้องเห็นชอบด้วยในหลักการร่างพระราชกฤษฎีกาดังกล่าว ส่วนร่างกฎกระทรวง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กำหนดให้สัตว์ป่าบางชนิดเป็นสัตว์ป่าคุ้มครอง (ฉบับที่ ..) พ.ศ. .... </w:t>
      </w:r>
      <w:r w:rsidRPr="0089274F">
        <w:rPr>
          <w:rFonts w:ascii="TH SarabunPSK" w:hAnsi="TH SarabunPSK" w:cs="TH SarabunPSK"/>
          <w:sz w:val="32"/>
          <w:szCs w:val="32"/>
          <w:cs/>
        </w:rPr>
        <w:t>เ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89274F">
        <w:rPr>
          <w:rFonts w:ascii="TH SarabunPSK" w:hAnsi="TH SarabunPSK" w:cs="TH SarabunPSK"/>
          <w:sz w:val="32"/>
          <w:szCs w:val="32"/>
          <w:cs/>
        </w:rPr>
        <w:t>การยกเลิกการกำหนดให้นกชนหิน หรือนกหิน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  <w:cs/>
        </w:rPr>
        <w:t>เป็นสัตว์ป่าคุ้มครองในบัญชีสัตว์ป่าคุ้มครอง</w:t>
      </w:r>
      <w:r w:rsidRPr="0089274F">
        <w:rPr>
          <w:rFonts w:ascii="TH SarabunPSK" w:hAnsi="TH SarabunPSK" w:cs="TH SarabunPSK"/>
          <w:sz w:val="32"/>
          <w:szCs w:val="32"/>
          <w:u w:val="single"/>
          <w:cs/>
        </w:rPr>
        <w:t>ท้าย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กฎกระทรวงกำหนดให้สัตว์ป่าบางชนิดเป็นสัตว์ป่าคุ้มครอง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2546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เพื่อให้สอดคล้องกับหลักการของร่างพระราชกฤษฎีกากำหนดให้สัตว์ป่าบางชนิดเป็นสัตว์ป่าสงวน พ.ศ.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9274F">
        <w:rPr>
          <w:rFonts w:ascii="TH SarabunPSK" w:hAnsi="TH SarabunPSK" w:cs="TH SarabunPSK"/>
          <w:sz w:val="32"/>
          <w:szCs w:val="32"/>
          <w:cs/>
        </w:rPr>
        <w:t>ที่กำหนดให้นกชนหิน (</w:t>
      </w:r>
      <w:r w:rsidRPr="0089274F">
        <w:rPr>
          <w:rFonts w:ascii="TH SarabunPSK" w:hAnsi="TH SarabunPSK" w:cs="TH SarabunPSK"/>
          <w:sz w:val="32"/>
          <w:szCs w:val="32"/>
        </w:rPr>
        <w:t xml:space="preserve">Rhinoplax vigil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เป็นสัตว์ป่าสงวนแล้วตามมติคณะรัฐมนตรีเมื่อวันที่ 6 กันยายน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และร่างกฎหมายทั้ง 2 ฉบับดังกล่าว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คณะกรรมการสงวนและคุ้มครองสัตว์ป่าเห็นชอบด้วยแล้ว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กำหนดให้วาฬสีน้ำเงิน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Balaenoptera musculus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เป็นสัตว์ป่าสงวน 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536"/>
      </w:tblGrid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พ.ร.บ.)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สัตว์ป่าสงวน (ตาม ร่าง พ.ร.ฎ.)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สัตว์ป่าจำพวกสัตว์เลี้ยงลูกด้วยนม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กระซู่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Didermocerus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กวางผา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Naemorhedus griseus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กูปรีหรือโคไพร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Bos sauveli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เก้งหม้อ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Muntiacus feae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ควายป่า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Bubalus bubalis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พะยูนหรือหมูน้ำ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Dugong dugon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แมวลายหินอ่อน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Pardofelis marmorata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แรด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Rhinoceros sondaicus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ละองหรือละมั่ง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eldi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เลียงผาหรือเยืองหรือกูรำหรือโครำ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Capricornis sumatraensis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วาฬบรูด้า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edeni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วาฬโอมูระ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Balaenoptera omurai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สมเสร็จ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Tapirus indicus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สมันหรือเนื้อสมัน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Cervus schomburgki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วาฬสีน้ำเงิน 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Balaenoptera musculus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นกกระเรียน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Grus antigone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นกเจ้าฟ้าหญิงสิรินธร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Pseudochelidon sirintarae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นกแต้วแล้วท้องดำ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Pitta gurneyi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สัตว์ป่าจำพวกสัตว์เลื้อยคลาน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เต่ามะเฟือง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Dermochelys coriacea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763F" w:rsidRPr="0089274F" w:rsidTr="00EB7623">
        <w:tc>
          <w:tcPr>
            <w:tcW w:w="98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สัตว์ป่าจำพวกปลา</w:t>
            </w:r>
          </w:p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ปลาฉลามวาฬ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Rhincodon typus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เป็นการยกเลิกการกำหนดให้นกชนหิน หรือนกหิน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 xml:space="preserve">Buceros vigil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89274F">
        <w:rPr>
          <w:rFonts w:ascii="TH SarabunPSK" w:hAnsi="TH SarabunPSK" w:cs="TH SarabunPSK"/>
          <w:sz w:val="32"/>
          <w:szCs w:val="32"/>
        </w:rPr>
        <w:t>Rhinoplax vigil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สัตว์ป่าคุ้มครองในบัญชีสัตว์ป่าคุ้มครองท้ายกฎกระทรวงกำหนดให้สัตว์ป่าบางชนิดเป็นสัตว์ป่าคุ้มครอง พ.ศ. 2546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บัญชีท้ายกฎกระทรวงกำหนดให้สัตว์ป่าบางชนิดเป็นสัตว์ป่าคุ้มครอง พ.ศ. 46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ร่างกฎกระทรวงกำหนดให้สัตว์ป่าบางชนิดเป็นสัตว์ป่าคุ้มครอง (ฉบับที่ ..) พ.ศ. ....</w:t>
            </w:r>
          </w:p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ทส. เสนอ</w:t>
            </w:r>
          </w:p>
        </w:tc>
      </w:tr>
      <w:tr w:rsidR="00DD763F" w:rsidRPr="0089274F" w:rsidTr="00DD763F">
        <w:tc>
          <w:tcPr>
            <w:tcW w:w="4508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สัตว์ป่าจำพวกนก ลำดับที่ 410 นกชนหิน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หรือนกหิน 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 xml:space="preserve">Buceros vigil </w:t>
            </w: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Rhinoplax vigil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843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ให้ยกเลิกความในลำดับที่ 410 ของสัตว์ป่าจำพวกนกในบัญชีสัตว์ป่าคุ้มครองท้ายกฎกระทรวงกำหนดให้สัตว์ป่าบางชนิดเป็นสัตว์ป่าคุ้มครอง พ.ศ. 2546</w:t>
            </w:r>
          </w:p>
        </w:tc>
      </w:tr>
    </w:tbl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273D6D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23DE5" w:rsidRPr="00B23DE5" w:rsidRDefault="00526746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B23D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273D6D" w:rsidRPr="00B23D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 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สรุปรายงานการติดตามการดำเนินงานตามนโยบายรัฐบาลและข้อสั่งการนายกรัฐมนตรี ครั้งที่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23</w:t>
      </w:r>
      <w:r w:rsidR="00273D6D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:rsidR="00273D6D" w:rsidRPr="00B23DE5" w:rsidRDefault="00273D6D" w:rsidP="00B23DE5">
      <w:pPr>
        <w:tabs>
          <w:tab w:val="left" w:pos="-1701"/>
          <w:tab w:val="left" w:pos="630"/>
          <w:tab w:val="left" w:pos="1418"/>
        </w:tabs>
        <w:spacing w:after="0" w:line="360" w:lineRule="exact"/>
        <w:ind w:right="-1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(ระหว่างวันที่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1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มกราคม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2564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-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28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กุมภาพันธ์ </w:t>
      </w:r>
      <w:r w:rsidR="007A0CDE"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2566</w:t>
      </w:r>
      <w:r w:rsidRPr="00B23D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)</w:t>
      </w:r>
    </w:p>
    <w:p w:rsidR="00544074" w:rsidRPr="003578FC" w:rsidRDefault="00273D6D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>คณะรัฐมนตรีรับทราบสรุปรายงานการติดตามการดำเนินงานตามนโยบายรัฐบาลและข้อสั่งการนายกรัฐมนตรี ครั้งที่ 23 (ระหว่างวันที่ 1 มกราคม 2564-28 กุมภาพันธ์ 2566) ตามที่คณะกรรมการติดตาม</w:t>
      </w:r>
      <w:r w:rsidR="0020042A" w:rsidRPr="003578F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54D92" w:rsidRPr="003578FC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การดำเนินงานตามนโยบายรัฐบาลและข้อสั่งการนายกรัฐมนตรี (กตน.)  เสนอ </w:t>
      </w:r>
      <w:r w:rsidR="009577AC" w:rsidRPr="003578FC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DB2C96" w:rsidRPr="003578FC" w:rsidRDefault="00DB2C96" w:rsidP="003578FC">
      <w:pPr>
        <w:tabs>
          <w:tab w:val="left" w:pos="-1701"/>
          <w:tab w:val="left" w:pos="1418"/>
          <w:tab w:val="left" w:pos="1800"/>
          <w:tab w:val="left" w:pos="234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นโยบายหลัก 7 ด้าน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418"/>
                <w:tab w:val="left" w:pos="1800"/>
                <w:tab w:val="left" w:pos="2340"/>
                <w:tab w:val="left" w:pos="306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1) การปกป้องและเชิดชูสถาบันพระมหากษัตริย์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จัดนิทรรศการและจัดงานแสดงผลิตภัณฑ์ผ้าไทยและงานหัตกรรม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ชุมชน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เมื่อวันที่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ณ จังหวัดพัทลุง เพื่อจัดแสดงมรดกผ้าของมลายู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“ผ้ายกตานี” และผ้าไทยอัตลักษณ์ </w:t>
            </w:r>
            <w:r w:rsidR="007A0CDE"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14</w:t>
            </w:r>
            <w:r w:rsidRPr="003578FC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จังหวัดภาคใต้ ในการนี้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สมเด็จพระเจ้าลูกเธอ เจ้าฟ้าสิริวัณณวรี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 xml:space="preserve">นารีรัตนราชกัญญา เสด็จทอดพระเนตรนิทรรศการและพระราชทานผ้าลายพระราชทาน 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>“ผ้าลายดอกรัก</w:t>
            </w:r>
            <w:r w:rsidRPr="003578FC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ราชกัญญา”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2"/>
                <w:sz w:val="32"/>
                <w:szCs w:val="32"/>
                <w:shd w:val="clear" w:color="auto" w:fill="FFFFFF"/>
                <w:cs/>
              </w:rPr>
              <w:t>เพื่อให้สมาชิกกลุ่มทอผ้าและช่างทอผ้านำไปออกแบบผลิตภัณฑ์สู่การสร้างงานและสร้างรายได้</w:t>
            </w:r>
          </w:p>
        </w:tc>
      </w:tr>
      <w:tr w:rsidR="00DB2C96" w:rsidRPr="003578FC" w:rsidTr="00DB2C96">
        <w:tc>
          <w:tcPr>
            <w:tcW w:w="2972" w:type="dxa"/>
          </w:tcPr>
          <w:p w:rsidR="00DB2C96" w:rsidRPr="003578FC" w:rsidRDefault="00DB2C96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2)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การทำนุบำรุงศาสนา </w:t>
            </w:r>
            <w:r w:rsidR="00016BA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ศิลปะและวัฒนธรรม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2.1</w:t>
            </w:r>
            <w:r w:rsidR="00DB2C96" w:rsidRPr="003578FC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  <w:lang w:eastAsia="x-none"/>
              </w:rPr>
              <w:t>)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  <w:lang w:eastAsia="x-none"/>
              </w:rPr>
              <w:t xml:space="preserve"> โครงการวัฒนธรรมสัญจรสำหรับคณะทูตานุทูต ณ จังหวัดอุดรธานี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และจังหวัดหนองบัวลำภู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เพื่อเผยแพร่ประชาสัมพันธ์แหล่งมรดกทางวัฒนธรรม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t>ให้เป็นที่ประจักษ์แก่คณะทูตานุทูต และก่อให้เกิดการแลกเปลี่ยนองค์ความรู้ในการ</w:t>
            </w:r>
            <w:r w:rsidR="00DB2C96" w:rsidRPr="003578F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eastAsia="x-none"/>
              </w:rPr>
              <w:lastRenderedPageBreak/>
              <w:t>จัดการแหล่งมรดกโลก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และแหล่งมรดกทางวัฒนธรรม โดยมีเอกอัครราชทูตและคู่สมรสจาก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ประเทศ เข้าร่วมโครงการ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2.2)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ยกระดับเทศกาลประเพณีไปสู่ระดับชาติและนานาชาติ ประจำปีงบประมาณ พ.ศ. </w:t>
            </w:r>
            <w:r w:rsidR="007A0CDE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2566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เพื่อตอบสนองนโยบายมุ่งผลักดัน “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  <w:t>Soft Power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” ความเป็นไทย 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5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lang w:eastAsia="x-none"/>
              </w:rPr>
              <w:t>F</w:t>
            </w:r>
            <w:r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*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จำนวน </w:t>
            </w:r>
            <w:r w:rsidR="007A0CDE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>16</w:t>
            </w:r>
            <w:r w:rsidR="00DB2C96" w:rsidRPr="003578FC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  <w:lang w:eastAsia="x-none"/>
              </w:rPr>
              <w:t xml:space="preserve"> เทศกาล เช่น ประเพณีกตัญญูคู่ฟ้า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มหาสมโภชเจ้าแม่ลิ้มกอเหนี่ยว </w:t>
            </w:r>
            <w:r w:rsidR="005E069B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เทศกาลมรดกโลกบ้านเชียง 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2.3)</w:t>
            </w:r>
            <w:r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  <w:r w:rsidR="00DB2C96" w:rsidRPr="003578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 xml:space="preserve">จัดงานวันศิลปินแห่งชาติ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เพื่อเป็นการน้อมรำลึกถึงพระบาทสมเด็จพระพุทธเลิศหล้านภาลัย ผู้ทรงเป็นพระปฐมบรมศิลปินแห่งกรุงรัตนโกสินทร์เนื่องในวันคล้ายวันพระบรมราชสมภพ วันที่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24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กุมภาพันธ์ 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2566 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และเผยแพร่ผลงานอันทรงคุณค่าของศิลปินแห่งชาติให้เป็นที่ประจักษ์อย่างกว้างขวาง ทั้งนี้ ตั้งแต่</w:t>
            </w:r>
            <w:r w:rsidR="00B21629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ปี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2528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ถึงปัจจุบัน มีศิลปินได้รับการยกย่องเชิดชูเกียรติ รวม </w:t>
            </w:r>
            <w:r w:rsidR="007A0CDE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>343</w:t>
            </w:r>
            <w:r w:rsidR="00DB2C96" w:rsidRPr="003578FC">
              <w:rPr>
                <w:rFonts w:ascii="TH SarabunPSK" w:eastAsia="Calibri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eastAsia="x-none"/>
              </w:rPr>
            </w:pPr>
            <w:r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2.4)</w:t>
            </w:r>
            <w:r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พิธีเปิดโครงการกิจกรรมเผยแพร่และประชาสัมพันธ์ถ่ายทอด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br/>
              <w:t>องค์ความรู้ประวัติศาสตร์กำแพงเมือง - คูเมือง ณ เมืองน่าน จังหวัดน่าน</w:t>
            </w:r>
            <w:r w:rsidR="00DB2C96" w:rsidRPr="003578F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เพื่อเป็นการบูรณาการความร่วมมือ</w:t>
            </w:r>
            <w:r w:rsidR="00DB2C96" w:rsidRPr="003578F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ในการพัฒนาพื้นที่กำแพงเมือง - คูเมือง </w:t>
            </w:r>
            <w:r w:rsidR="00DB2C96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และพัฒนาพื้นที่ดังกล่าวให้คงสภาพที่ดี เพื่อเป็นแหล่งท่องเที่ยวเชิงประวัติศาสตร์และวัฒนธรรมชุมชนที่สามารถสร้างรายได้ให้กับจังหวัดน่าน</w:t>
            </w:r>
          </w:p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2.5)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จัดกิจกรรม</w:t>
            </w:r>
            <w:r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“ผู้ว่าพาเข้าวัด ปฏิบัติบูชา ตามรอยพระสัมมาฯ  สู่นคร</w:t>
            </w:r>
            <w:r w:rsidR="005B081A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              </w:t>
            </w:r>
            <w:r w:rsidR="00DB2C96" w:rsidRPr="003578F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บวรสุข”</w:t>
            </w:r>
            <w:r w:rsidR="00DB2C96" w:rsidRPr="003578F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พื่อมุ่งส่งเสริมให้พุทธศาสนิกชนในจังหวัดนครศรีธรรมราชได้เข้าวัดสดับรับฟังคำสอนทางพระพุทธศาสนา ส่งเสริมคุณธรรมจริยธรรม และเป็นการขับเคลื่อนการท่องเที่ยว</w:t>
            </w:r>
          </w:p>
        </w:tc>
      </w:tr>
      <w:tr w:rsidR="00DB2C96" w:rsidRPr="003578FC" w:rsidTr="00DB2C96">
        <w:tc>
          <w:tcPr>
            <w:tcW w:w="2972" w:type="dxa"/>
          </w:tcPr>
          <w:p w:rsidR="00016BAB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3) การสร้างบทบาทของไทยในเวทีโลก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DB2C96" w:rsidRPr="003578FC" w:rsidRDefault="00016BAB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สนับสนุนทีมปฏิบัติการ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Thailand for Turkiye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ร่วมปฏิบัติการ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ช่วยผู้ประสบภัยแผ่นดินไหวที่สาธารณรัฐตุรกี </w:t>
            </w:r>
            <w:r w:rsidR="00B21629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โดย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สนับสนุนทีมปฏิบัติการ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 xml:space="preserve">Thailand for Turkiye 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ประกอบด้วย ทีมค้นหาและกู้ภัยในเขตเมือง (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</w:rPr>
              <w:t>Meduim USAR Thailand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pacing w:val="-12"/>
                <w:sz w:val="32"/>
                <w:szCs w:val="32"/>
                <w:shd w:val="clear" w:color="auto" w:fill="FFFFFF"/>
                <w:cs/>
              </w:rPr>
              <w:t>) ทีมแพทย์ทหาร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และสุนัขกู้ภัย จำนวน </w:t>
            </w:r>
            <w:r w:rsidR="007A0CDE"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 xml:space="preserve"> ตัว พร้อมอุปกรณ์ค้นหาและกู้ภัยเพื่อเข้าร่วมสนับสนุนการให้ความช่วยเหลือผู้ประสบภัยจากเหตุแผ่นดินไหวที่สาธารณรัฐตุรกี</w:t>
            </w:r>
            <w:r w:rsidRPr="003578FC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DB2C96" w:rsidRPr="003578FC" w:rsidTr="00DB2C96">
        <w:tc>
          <w:tcPr>
            <w:tcW w:w="2972" w:type="dxa"/>
          </w:tcPr>
          <w:p w:rsidR="00AE14DD" w:rsidRPr="003578FC" w:rsidRDefault="00AE14DD" w:rsidP="003578FC">
            <w:pPr>
              <w:tabs>
                <w:tab w:val="left" w:pos="1800"/>
                <w:tab w:val="left" w:pos="2340"/>
                <w:tab w:val="left" w:pos="3060"/>
                <w:tab w:val="left" w:pos="342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4) การพัฒนาเศรษฐกิจและความสามารถในการแข่งขันของไทย</w:t>
            </w:r>
          </w:p>
          <w:p w:rsidR="00DB2C96" w:rsidRPr="003578FC" w:rsidRDefault="00DB2C96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4.1)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พัฒนาภาคเกษตร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ประกาศให้ปี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เป็น “ปีทุเรียนไทยคุณภาพ” สั่งตรวจเข้มทุเรียนส่งออกทุกชิปเมนท์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โดยให้ความสำคัญในเรื่องของคุณภาพที่ได้มาตรฐานเท่านั้น ทั้งนี้ มีการส่งออกทุเรียนแล้ว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ชิปเมนท์  ปริมาณ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ตัน คิดเป็นมูลค่า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 “เผาตอ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หันมาทำนา “เปียกสลับแห้ง” ลดฝุ่น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bscript"/>
                <w:cs/>
              </w:rPr>
              <w:t>2.5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พ่วงเสริมรายได้ขายคาร์บอนเครดิต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โดยการส่งเสริมให้เกษตรกรผู้ปลูกข้าวลดการเผาตอ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ซัง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ข้าวและเปลี่ยนเป็นการไถกลบตอซังข้าวแทน ทั้งนี้ เกษตรกรผู้ปลูกข้าวยังสามารถสร้างรายได้ทางเลือกด้วยการขายคาร์บอนเครดิต โดยได้เริ่มนำร่องในแปลงจังหวัดสุพรรณบุรีสร้างรายได้ให้กับเกษตรกรไปแล้วกว่า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บาทต่อปี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พัฒนาภาคการท่องเที่ยว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 “เกาะหมาก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ให้เป็นต้นแบบแหล่งท่องเที่ยวที่มีแผนจัดการขยะการท่องเที่ยวของประเทศไทย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ในปี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“เกาะหมาก” ได้ผ่านการคัดเลือกติด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แหล่งท่องเที่ยวที่ได้รับรางวัลพิเศษระดับโลก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Story Award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 ในประเภทระบบการจัดการและการ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ฟื้นฟูจากแหล่งท่องเที่ยวยั่งยืน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แห่งของโลกที่ได้รับการประกาศให้เป็น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Green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Destinations Top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Stories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ประกาศพื้นที่พิเศษเพื่อการท่องเที่ยวอย่างยั่งยืนลุ่มน้ำทะเลสาบสงขลา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ซึ่งจะทำให้ลุ่มน้ำทะเลสาบสงขลามียุทธศาสตร์การพัฒนาอย่างชัดเจน และเกิดการฟื้นฟูแหล่งท่องเที่ยวและทรัพยากรธรรมชาติให้เติบโตอย่างยั่งยืน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พัฒน</w:t>
            </w:r>
            <w:r w:rsidR="002768D0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โครงสร้างพื้นฐานด้านดิจิทัลและมุ่งสู่การเป็นประเทศอัจฉริยะ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การประชุมเจ้าหน้าที่อาวุโสอาเซียนด้านดิจิทัล ครั้งที่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The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  <w:t>rd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ASEAN Digital Senior Officials' Meeting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ADGSOM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โดยที่ประชุมฯ</w:t>
            </w:r>
          </w:p>
          <w:p w:rsidR="00710264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ได้หารือกันในหลายประเด็น เช่น ผลักดันความปลอดภัยทางสื่อออนไลน์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การจัดการปัญหาการหลอกลวงผ่านสื่อออนไลน์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โดยประเทศไทยได้นำเสนอ</w:t>
            </w:r>
          </w:p>
          <w:p w:rsidR="00025ED9" w:rsidRPr="003578FC" w:rsidRDefault="00710264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ให้มีการจัดตั้งกลไกระดับภูมิภาคด้านการป้องกันปัญหาการหลอกลวงผ่านสื่อออนไลน์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เพื่อลดความเสี่ยงของภัยคุกคามผ่านสื่อออนไลน์ และสร้างความเชื่อมั่นในการใช้เทคโนโลยีดิจิทัลให้กับประชาชน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0527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จัดทำ “บัญชีบริการดิจิทัล”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ช่วยยกระดับสินค้า/บริการดิจิทัลของไทยสู่สากล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ปัจจุบันมีสินค้าและบริการดิจิทัลที่พร้อมขึ้นทะเบียนบัญชีบริการดิจิทัลแล้วมากกว่า 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 ทั้งนี้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กอบการทั่วไปที่มีการซื้อหรือจ้างทำหรือใช้บริการสินค้าหรือบริการในบัญชีบริการดิจิทัลจะได้สิทธิประโยชน์ทางภาษี สามารถนำค่าใช้บริการ</w:t>
            </w:r>
            <w:r w:rsidR="0030527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oftware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เพื่อเพิ่มประสิทธิภาพการผลิตไปลดหย่อนภาษีสูงสุดร้อยละ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  <w:p w:rsidR="00DB2C96" w:rsidRPr="003578FC" w:rsidRDefault="008C52F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พัฒนาโครงสร้างพื้นฐานด้านวิทยาศาสตร์ เทคโนโลยี การวิจัยและพัฒนาและนวั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กรรม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สนับสนุนทุนวิจัย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 รศ.ด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 พีระศักดิ์ ฉายประสาท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นักวิจัยจากมหาวิทยาลัยนเรศวร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ซึ่งประสบความสำเร็จในการพัฒนา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สตรอว์เบอร์รีพันธุ์พระราชทาน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89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เป็นสตรอว์เบอร์รีสายพันธุ์แรกของไทย มีคุณภาพและให้คุณค่าทางโภชนาการสูง รวมทั้งเป็นการเพิ่มพืชเศรษฐกิจให้กับเกษตรกรไทยเป็นทางเลือกในการสร้างรายได้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พิธีลงนามบันทึกความร่วมมือเพื่อร่วมพัฒนาวิจัยพืชเป็นยาในโครงการ</w:t>
            </w:r>
            <w:r w:rsidR="005D5A0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น่านแซนด์บอกซ์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</w:t>
            </w:r>
            <w:r w:rsidR="005D5A0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ได้แก่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บันทึกความเข้าใจเพื่อความร่วมมือในการพัฒนายาและผลิตภัณฑ์ส่งเสริมสุขภาพจากพืช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บันทึกข้อตกลงความร่วมมือโครงการร่วมพัฒนายาและผลิตภัณฑ์ส่งเสริมสุขภาพจากพืช และ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บันทึกข้อตกลงความร่วมมือในการส่งเสริมการใช้ประโยชน์ฐานข้อมูลเพื่อการพัฒนางานวิจัยและนวัตกรรมในการผลิตยาและผลิตภัณฑ์ส่งเสริมสุขภาพจากพืชยา</w:t>
            </w:r>
          </w:p>
        </w:tc>
      </w:tr>
      <w:tr w:rsidR="00025ED9" w:rsidRPr="003578FC" w:rsidTr="00DB2C96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5) การปฏิรูปกระบวนการเรียนรู้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และพัฒนาศักยภาพของคนไทยทุกช่วงวัย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เปิดตัวกิจกรรม “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อาสาสมัครผู้สู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งอายุกระทรวงศึกษาธิการ (อส.ศธ.)”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ภายใต้โครงการการจัดและส่งเสริมการจัดการศึกษาตลอดชีวิต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ภายใต้แนวคิด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สร้างอาชีพ สร้างรายได้ สร้างคุณค่า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เพื่อสร้างความสุขให้กับกลุ่มผู้สูงอายุ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โดยจะเปิดรับสมัคร อส.ศธ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ผ่านระบบออนไสน์ กำหนดเป้าหมายผู้สมัครกว่า 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30,000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ขยายผลโ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ครงการมหกรรมการเงินเพื่อครูไทย “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Unlock a Better Life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”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สร้างโอกาสใหม่ เพื่อชีวิตครูไทยที่ดีกว่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ไปสู่ภูมิภาค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จังหวัดกาพสินธุ์ มีครูที่ได้รับการเจรจาการแก้ไขหนี้สิน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ได้ข้อตกลงการเจรจาภาระหนี้สำเร็จ รวมเป็นเงิน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จังหวัดอุด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รธานี 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จังหวัดสระแก้ว</w:t>
            </w:r>
            <w:r w:rsidR="000650D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จังหวัดพิษณุโลก และครั้งที่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จังหวัดสุราษฎร์ธานี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6) การพัฒนาระบบสาธารณสุข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และหลักประกันทางสังคม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22" w:type="dxa"/>
          </w:tcPr>
          <w:p w:rsidR="00025ED9" w:rsidRPr="003578FC" w:rsidRDefault="000650D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5A58D4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แพลตฟอร์มแอปพลิเคชัน “หมอพร้อม”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ได้รับรางวัล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BEST BRAND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PERFORMANCE BY LINE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ภายใต้งาน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Thailand Social Awards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5A58D4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โดยได้รับรางวัลสาขา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HIGHEST VEW ON LINE VOOM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(แบรนด์ที่มียอดการเข้าชมสูงที่สุดบน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 VOOM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มหกรรมผู้สูงอายุไทย ดวงตาสดใส ไร้ต้อกระจก โรงพยาบาลสมุทรปราการ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เพื่อช่วยให้ผู้สูงอายุในจังหวัดสมุทรปราการที่เป็นโรคต้อกระจกชนิดบอด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และชนิดสายตาเลื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อนรางที่จำเป็นต้องผ่าตัดได้รับการผ่าตัดที่รวดเร็ว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มองเห็นได้ชัดขึ้น โดยวันที่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ผ่าตัดต้อกระจก จำนวน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รายต่อวัน และนัดตรวจติดตามหลังผ่าตัดต่อไป</w:t>
            </w:r>
          </w:p>
        </w:tc>
      </w:tr>
      <w:tr w:rsidR="00025ED9" w:rsidRPr="003578FC" w:rsidTr="0030527F">
        <w:tc>
          <w:tcPr>
            <w:tcW w:w="2972" w:type="dxa"/>
          </w:tcPr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7) การฟื้นฟูทรัพยากรธรรมชาติ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และการรักษาสิ่งแวดล้อมเพื่อสร้างการเติบโตอย่างยั่งยืน</w:t>
            </w:r>
          </w:p>
        </w:tc>
        <w:tc>
          <w:tcPr>
            <w:tcW w:w="6622" w:type="dxa"/>
          </w:tcPr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โครงการพัฒนาน้ำบาดาลเพื่อการเกษตรแปลงใหญ่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พื้นที่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ไร่ประจำปีงบประมาณ พ.ศ.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ดำเนินการแล้วเสร็จตามเป้าหมาย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กิจกรรมเจาะพัฒนาบ่อน้ำบาดาล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54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และก่อสร้างระบบกระจายน้ำบาดาล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พ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ื้นที่เกษตรกรรมได้รับประโยชน์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,400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่ 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เกษตรกรได้รับประโยชน์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180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025ED9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25ED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025ED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โครงการพัฒนาน้ำบาดาล เพื่อความมั่นคงระดับชุมชน รูปแบบที่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025ED9" w:rsidRPr="003578FC" w:rsidRDefault="00025ED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ดำเนินกิจกรรมแล้วเสร็จตามเป้าหมายจำนวน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บ่อ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47C03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 มีครัวเรือนได้รับประโยชน์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ครัวเรือน</w:t>
            </w:r>
          </w:p>
          <w:p w:rsidR="003B2C4D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3B2C4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ขับเคลื่อนการแก้ปัญหาทรัพยากรทางทะเล พร้อมเร่งรัดการดำเนินงานด้านทรัพยากรทางทะเลและชายฝั่งอย่างเป็นระบบ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เร่งดำเนินการจัดทำแผนอนุรักษ์พะยูน ระยะที่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B2C4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โดยมีการออกกฎกระทรวงประกาศให้แหล่งอาศัยของพะยูนในอำเภอปะเหลียน จังหวัดตรัง เป็นพื้นที่คุ้มครองและจัดตั้งเครือข่ายอนุรักษ์พะยูน สามารถร่วมออกลาดตระเวน และร่วมฟื้นฟูและแก้ไขปัญหาต่าง ๆ ที่เกี่ยวข้องกับทรัพยากรทางทะเล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โครงการบำรุงรักษาระบบเตือนภัยน้ำท่วม-ดินถล่ม 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Early Warning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3B2C4D" w:rsidRPr="003578FC" w:rsidRDefault="003B2C4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ปีงบประมาณ พ.ศ.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ดำเนินการบำรุงรักษาระบบเตือนภัยล่วงหน้า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Early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Warning System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EW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ด้านน้ำให้มีความพร้อมในการใช้งาน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  <w:r w:rsidR="00DD01D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ของจำนวนสถานีทั้งหมด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สถานี</w:t>
            </w:r>
          </w:p>
        </w:tc>
      </w:tr>
    </w:tbl>
    <w:p w:rsidR="00DD01DB" w:rsidRPr="003578FC" w:rsidRDefault="00140310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. นโยบายเร่งด่วน 7 เรื่อง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140310" w:rsidRPr="003578FC" w:rsidTr="00564BB7">
        <w:tc>
          <w:tcPr>
            <w:tcW w:w="297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6622" w:type="dxa"/>
          </w:tcPr>
          <w:p w:rsidR="00140310" w:rsidRPr="003578FC" w:rsidRDefault="00140310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140310" w:rsidRPr="003578FC" w:rsidTr="00564BB7">
        <w:tc>
          <w:tcPr>
            <w:tcW w:w="2972" w:type="dxa"/>
          </w:tcPr>
          <w:p w:rsidR="00140310" w:rsidRPr="003578FC" w:rsidRDefault="001F719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การแก้ไขปัญหาในการดำรงชีวิตของประชาชน</w:t>
            </w:r>
          </w:p>
        </w:tc>
        <w:tc>
          <w:tcPr>
            <w:tcW w:w="6622" w:type="dxa"/>
          </w:tcPr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แก้ไขปัญหาหนี้นอกระบบอย่างบูรณาการและยั่งยืน เช่น </w:t>
            </w:r>
            <w:r w:rsidR="005C449A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ดำเนินการอย่างจริงจังกับเจ้าหนี้นอกระบบที่ผิดกฎหมาย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โดยสำนักงานตำรวจแห่งชาติดำเนินคดีแล้ว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เพิ่มช่องทางการเข้าถึงสินเชื่อในระบบ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ได้รับใบอนุญาตและเปิดดำเนินการแล้ว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มีสินเชื่ออนุมัติสะสมตั้งแต่เดือนธันวาคม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-มกราคม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บัญชี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ลดภาระหนี้นอกระบบโดยไกล่เกลี่ย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ประนอมหนี้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โดยคณะอนุกรรมการไกล่เกลี่ยประนอมหนี้นอกระบบประจำจังหวัดมีเรื่องรับเข้าตั้งแต่เดือนตุลาคม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9-ธันวาคม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 ไกล่เกลี่ยสำเร็จ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เรื่อง คิดเป็นร้อยละ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ของเรื่องรับเข้า</w:t>
            </w:r>
          </w:p>
          <w:p w:rsidR="00BF5E9C" w:rsidRPr="003578FC" w:rsidRDefault="00BF5E9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โครงการช่วยเหลือด้านหนี้สินสมาชิกสหกรณ์และกลุ่มเกษตรกร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ที่มีหนี้เงินกู้เพื่อการเกษตรได้รับการล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ดภาระดอกเบี้ย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680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แห่ง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896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โครงการบริหารจัดการที่ดินแก่เกษตรกรรายย่อยและผู้ด้อยโอกาส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จัดที่ดินให้เกษตรกรได้รับสิทธิเข้าทำประโยชน์ในที่ดินในเขตปฏิรูปที่ดิน</w:t>
            </w:r>
            <w:r w:rsidR="00BF1D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</w:p>
          <w:p w:rsidR="00BF5E9C" w:rsidRPr="003578FC" w:rsidRDefault="00BF1D37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1.4)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โครงการบริหารจัดการทรัพยากรประมง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มีการดำเนินงาน เช่น</w:t>
            </w:r>
            <w:r w:rsidR="005C449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จัดระเบียบการทำประมง โดยกำหนดมาตรการและการอนุญาตให้เป็นไปตามพระราชกำหนดการประมง พ.ศ.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2558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และกฎหมายที่เกี่ยวข้อง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ฉบับ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ฟื้นฟูและอนุรักษ์สัตว์น้ำประจำถิ่นและสัตว์น้ำหายากใกล้สูญพันธุ์ ให้คงความหลากหลาย 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468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ตัว</w:t>
            </w:r>
          </w:p>
          <w:p w:rsidR="00140310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AA3D82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Agri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Map</w:t>
            </w:r>
            <w:r w:rsidR="00BF5E9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มีผลการดำเนินงาน ได้แก่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ส่งเสริมสนับสนุนให้เกษตรกรปรับเปลี่ยนการผลิตในพื้นที่ไม่เหมาะสมเป็นการผลิตสินค้าการเกษตรชนิดใหม่ที่เหมาะสมกับพื้นที่ ภูมิสังคม และตลาด เพื่อสร้างความมั่นคงทางอาชีพให้แก่เกษตรกร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ไร่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อบรมการจัดทำบัญชีต้นทุนอาชีพแก่เกษตรกร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ราย)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817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ถ่ายทอดเทค</w:t>
            </w:r>
            <w:r w:rsidR="00690837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นโลยีและนวัตกรรมแก่เกษตรกรเพื่อเพิ่มประสิทธิภาพการผลิต (เป้าหมาย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แปลง) ดำเนินการแล้ว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</w:t>
            </w:r>
            <w:r w:rsidR="00BF5E9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แปลง</w:t>
            </w:r>
          </w:p>
        </w:tc>
      </w:tr>
      <w:tr w:rsidR="00E46768" w:rsidRPr="003578FC" w:rsidTr="00564BB7">
        <w:tc>
          <w:tcPr>
            <w:tcW w:w="2972" w:type="dxa"/>
          </w:tcPr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การปรับปรุงระบบสวัสดิการ</w:t>
            </w:r>
          </w:p>
          <w:p w:rsidR="00290B8F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และพัฒนาคุณภาพชีวิตของประชาชน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โครงการอบรมพัฒนาศักยภาพอาสาสมัครพัฒนาสังคมและความมั่นคงของมนุษย์ (อพม.)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SMART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สู่การขับเคลื่อนศูนย์ช่วยเหลือสังคมตำบลจังหวัด</w:t>
            </w:r>
            <w:r w:rsidR="005E069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ด้วยการพัฒนาทักษะในการปฏิบัติงานเทคนิคการจัดการรายกรณี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Case Management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การใช้สมุดพกครอบครัว และการใช้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Web Application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อพม.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 อพม. จังหวัดพิษณุโลก และเจ้าหน้าที่ รวม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พัฒนา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จังหวัดต้นแบบ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ครอบครัวมั่นคง สังคมสุขภาพดี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ได้แก่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จังหวัดพะเยา พิษณุโลก พิจิตร อ่างทอง เพชรบุรี ระยอง กาฬสินธุ์ สกลนคร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บุรีรัมย์ อำนาจเจริญ สุราษฎร์ธานี และตรัง เพื่อเสริมสร้างและพัฒนาสุขภาวะ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ระดับบุคคลและครอบครัวทุกกลุ่มวัย โดยใช้ฐ</w:t>
            </w:r>
            <w:r w:rsidR="002768D0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นข้อมูลจากระบบบริหารจัดการข้อมูลการพัฒนาคนแบบชี้เป้า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Thai 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People Map and Analytics Platform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: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TPMAP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ร่วมบูรณาการหน่วยงานระดับส่วนกลางผ่านกลไกคณะกรรมการ นำไปสู่หน่วยงานระดับภูมิภาค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มหัศจรรย์วิถีชีวิตชนเผ่า 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Amazing tribal way of life</w:t>
            </w:r>
            <w:r w:rsidR="004715B8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4715B8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เพื่อเผยแพร่ประชาสัมพันธ์อัตลักษณ์ของราษฎรบนพื้นที่สูง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ชนเผ่า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ในจังหวัดเชียงราย เช่น การแต่งกาย ผลิตภัณฑ์สินค้า แหล่งท่องเที่ยว รวมทั้ง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เพื่อรักษาอัตลักษณ์ ศิลปะวัฒนธรรมของกลุ่มชาติพันธุ์ ซึ่งเป็นการสร้าง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Soft Po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wer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และส่งเสริมให้ราษฎรบนพื้นที่สูงสามารถสร้างอาชีพและรายได้จากอัตลักษณ์และทุนทางสังคม</w:t>
            </w:r>
          </w:p>
        </w:tc>
      </w:tr>
      <w:tr w:rsidR="00E46768" w:rsidRPr="003578FC" w:rsidTr="00E46768">
        <w:tc>
          <w:tcPr>
            <w:tcW w:w="2972" w:type="dxa"/>
          </w:tcPr>
          <w:p w:rsidR="00290B8F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3</w:t>
            </w:r>
            <w:r w:rsidR="00290B8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290B8F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การยกระดับศักยภาพของแรงงาน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ปรับขึ้นอัตราค่าจ้างมาตรฐานฝีมือ (ฉบับที่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ให้มีผลใช้บังคับตั้งแต่วันที่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พฤษภาคม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สาขา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อาชีพ เช่น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ช่างระบบถ่ายกำลัง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495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ช่างระบบปั๊มและวาลัว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ช่างเครื่องกล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ควบคุมเครื่องจักรรถขุด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และ (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นักส่งเสริมสุขภาพแบบองค์รวมไทยสัปปายะ (โภชนบำบัด) 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บาท/วัน</w:t>
            </w:r>
          </w:p>
          <w:p w:rsidR="00BC1AEC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ดมหกรรมอาชีพและนัดพบแรงงานใหญ่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ได้คนตรงงาน ได้งานตรงใจ</w:t>
            </w:r>
            <w:r w:rsidR="00196791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@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ระยอง</w:t>
            </w:r>
            <w:r w:rsidR="00196791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เมื่อวันที่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ณ วิทยาลัยเทคนิคระยอง</w:t>
            </w:r>
          </w:p>
          <w:p w:rsidR="00BC1AEC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เพื่ออำนวยความสะดวกให้นักเรียน นักศึกษา และประชาชนทั่วไปได้เข้าถึง</w:t>
            </w:r>
          </w:p>
          <w:p w:rsidR="00E46768" w:rsidRPr="003578FC" w:rsidRDefault="00BC1AEC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บริการของรัฐ เปิดโลกทัศน์ด้านอาชีพที่หลากหลาย และเพิ่มโอกาสการจ้างงาน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290B8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การวางรากฐานระบบเศรษฐกิจของประเทศสู่อนาคต</w:t>
            </w:r>
          </w:p>
        </w:tc>
        <w:tc>
          <w:tcPr>
            <w:tcW w:w="6622" w:type="dxa"/>
          </w:tcPr>
          <w:p w:rsidR="00BC1AEC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ส่งเสริมการลงทุน “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เขตพัฒนาพิเศษภาคตะวันออก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Eastern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Economic Corridor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(จังหวัดฉะเชิงเทรา ชลบุรี และระยอง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มีการยื่นขอรับการส่งเสริมการลงทุนตั้งแต่เดือนมกราคม-กุมภาพันธ์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โครงการ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มูลค่าเงินลงทุนทั้งสิ้น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88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ล้านบาท</w:t>
            </w:r>
          </w:p>
          <w:p w:rsidR="00E46768" w:rsidRPr="003578FC" w:rsidRDefault="00196791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BC1AEC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จัดกิจกรรมชักจูงนักลงทุน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จากทั้งในและต่างประเทศให้มาลงทุนในพื้นที่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EEC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โดยมีอุตสาหกรรมที่ได้รับความสนใจจากทั้งภาครัฐ ภาคเอกชน และหอการค้าในกลุ่มอุตสาหกรรมเป้าหมาย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ประเทศ เช่น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อุตสาหกรรมด้านสุขภาพ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ได้แก่ ราชอาณาจักรสเปน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อุตสาหกรรมด้านเศรษฐกิจหมุนเวียนและเศรษฐกิจสีเขียว ได้แก่ ประเทศญี่ปุ่น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อุตสาหกรรมด้านดิจิทัล ได้แก่ สหราชอาณาจักรบริเตนใหญ่และไอร์แลนด์เหนือ และ </w:t>
            </w:r>
            <w:r w:rsidR="00D017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BC1AEC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อุตสาหกรรมการพัฒนาบุคลากรและการศึกษา ได้แก่ ประเทศออสเตรเลีย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5)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การเตรียมคนไทยสู่ศตวรรษที่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21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C10D7D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ยกระดับอุตสาหกรรมเกมไทยสู่สากล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โดยดำเนินโครงการส่งเสริมการพัฒนาทักษะกำลังคนรุ่นใหม่ต่อยอดการสร้างอาชีพในอนาคตและยกระดับ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สาหกรรมเกมไทยสู่สากล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ภายใต้แนวคิด 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Digital Infinity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ดิจิทัลไม่มีที่สิ้นสุด”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มีเป้าหมายพัฒนาทักษะและผลิตบุคลากรเข้าสู่อุตสาหกรรมเกมกว่า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50,000 ร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และเปิดโอกาสให้นักพัฒนาเกมไทยได้แสดงศักยภาพ พัฒนาฝีมือ และผลิตเกมได้อย่างมีคุณภาพ มีเป้าหมายยกระดับนักพัฒนาเกมกว่า </w:t>
            </w:r>
            <w:r w:rsidR="005B081A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E46768" w:rsidRPr="003578FC" w:rsidRDefault="00C10D7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จัดกิจกรรมสร้างความตระหนักรู้ วันส่งเสริมอินเทอร์เน็ตปลอดภัยแห่งชาติ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Thailand Safer Inter</w:t>
            </w:r>
            <w:r w:rsidR="00720839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et Day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กุมภาพันธ์ของทุกปี เพื่อให้ความรู้สร้างความตระหนักถึงความสำคัญทางด้านความปลอดภัยในการใช้อินเทอร์เน็ตและเทคโนโลยีในชุมชนออนไลน์อย่างมีความรับผิดชอบ รวมทั้งสนับสนุนการทำงานของเครือข่ายเสริมสร้างอินเทอร์เน็ตปลอดภัยประเทศไทย (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Thailand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Safe Inte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rn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 Coal</w:t>
            </w:r>
            <w:r w:rsidR="00720839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tion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เพื่อให้เป็นกลไกสำคัญในการป้องกันและแก้ไขปัญหาภัยออนไลน์ที่ส่งผลกระทบต่อเด็ก เยาวชน และสังคมไทย</w:t>
            </w:r>
          </w:p>
        </w:tc>
      </w:tr>
      <w:tr w:rsidR="00E46768" w:rsidRPr="003578FC" w:rsidTr="00E46768">
        <w:tc>
          <w:tcPr>
            <w:tcW w:w="2972" w:type="dxa"/>
          </w:tcPr>
          <w:p w:rsidR="004B60BB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6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การแก้ไขปัญหายาเสพติดและสร้างความสงบสุขในพื้นที่</w:t>
            </w:r>
          </w:p>
          <w:p w:rsidR="004B60BB" w:rsidRPr="003578FC" w:rsidRDefault="004B60BB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ชายแดนภาคใต้</w:t>
            </w:r>
          </w:p>
          <w:p w:rsidR="00E46768" w:rsidRPr="003578FC" w:rsidRDefault="00E46768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E9628D" w:rsidRPr="003578FC" w:rsidRDefault="00720839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โครงการพัฒนาตามศักยภาพของพื้นที่และส่งเสริมอาชีพด้านการเกษตรในจังหวัดชายแดนภาคใต้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เช่น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ถ่ายทอดความรู้และส่งเสริมพัฒนาอาชีพการเกษตรที่เหมาะสมกับพื้นที่แก่เกษตรกร 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700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และ (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พัฒนาและจัดทำแปลงขยายผลการเพิ่มประสิทธิภาพการผลิตพืชให้กับเกษตรกรต้นแบบ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ราย เพื่อพัฒนาและขยายผลเทคโนโลยีการผลิตพืช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ชนิด</w:t>
            </w:r>
          </w:p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การปราบปรามยาเสพติด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ระหว่างวันที่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กุมภาพันธ์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จับกุมคดียาเสพติด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358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คดี ผู้ต้องหา จำนวน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และยึดของกลาง ได้แก่ ยาบ้า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865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ไอซ์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416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เฮโรอีน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กิโลกรัม เคตามีน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 กิโลกรัม ยาอี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092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เม็ด และฝิ่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61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กรัม</w:t>
            </w:r>
          </w:p>
        </w:tc>
      </w:tr>
      <w:tr w:rsidR="00E46768" w:rsidRPr="003578FC" w:rsidTr="00E46768">
        <w:tc>
          <w:tcPr>
            <w:tcW w:w="2972" w:type="dxa"/>
          </w:tcPr>
          <w:p w:rsidR="00E46768" w:rsidRPr="003578FC" w:rsidRDefault="007A0CDE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4B60B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4B60BB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การพัฒนาระบบการให้บริการประชาชน</w:t>
            </w:r>
          </w:p>
        </w:tc>
        <w:tc>
          <w:tcPr>
            <w:tcW w:w="6622" w:type="dxa"/>
          </w:tcPr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เพิ่มช่องทางการจ่ายเงินกองทุนเงินทดแทน ผ่านบริการ 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พร้อมเพย์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กรณีจ่ายเงินทดแทนให้แก่ลูกจ้างหรือผู้มีสิทธิได้ทุกธนาคาร เริ่มให้บริการ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ในวันที่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มีนาคม </w:t>
            </w:r>
            <w:r w:rsidR="007A0CDE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2566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เพื่ออำนวยความสะดวกให้กับลูกจ้างหรือผู้มีสิทธิ</w:t>
            </w:r>
          </w:p>
          <w:p w:rsidR="00E9628D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สามารถเข้าถึงบริการรับเงินทางอิเล็กทรอนิกส์ได้อย่างสะดวก รวดเร็ว มีความโปร่งใส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ลดความผิดพลาด และลดการใช้กระดาษ</w:t>
            </w:r>
          </w:p>
          <w:p w:rsidR="00E9628D" w:rsidRPr="003578FC" w:rsidRDefault="00EF180F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9628D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อำนวยความสะดวกในการประกอบธุรกิจ (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Ease of Doing Business</w:t>
            </w:r>
            <w:r w:rsidR="00E9628D" w:rsidRPr="003578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E46768" w:rsidRPr="003578FC" w:rsidRDefault="00E9628D" w:rsidP="003578FC">
            <w:pPr>
              <w:tabs>
                <w:tab w:val="left" w:pos="-1701"/>
                <w:tab w:val="left" w:pos="1418"/>
                <w:tab w:val="left" w:pos="1800"/>
                <w:tab w:val="left" w:pos="2340"/>
              </w:tabs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แก่บุคลากรทักษะสูง</w:t>
            </w:r>
            <w:r w:rsidR="005E069B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ผู้เชี่ยวชาญ นักลงทุน ผู้บริหาร และผู้ประกอบการวิสาหกิจเริ่มต้นที่จะเข้ามาทำงานหรือลงทุนในอุตสาหกรรมเป้าหมายของประเทศ ผ่านวีซ่าประเภทพิเศษ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SMART V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isa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ทั้งนี้ ห้วงเดือนมกราคม-กุมภาพันธ์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2566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มีผู้ขอรับรองคุณสมบัติทั้งสิ้น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="00EF180F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 และมีผู้ผ่านการรับรองคุณสมบัติทั้งสิ้น </w:t>
            </w:r>
            <w:r w:rsidR="007A0CDE"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87</w:t>
            </w:r>
            <w:r w:rsidRPr="003578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คำขอ</w:t>
            </w:r>
          </w:p>
        </w:tc>
      </w:tr>
    </w:tbl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</w:rPr>
        <w:t>__________________</w:t>
      </w:r>
    </w:p>
    <w:p w:rsidR="00D54D92" w:rsidRPr="00E60CC1" w:rsidRDefault="00D54D92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>*</w:t>
      </w:r>
      <w:r w:rsidRPr="00E60CC1">
        <w:rPr>
          <w:rFonts w:ascii="TH SarabunPSK" w:hAnsi="TH SarabunPSK" w:cs="TH SarabunPSK"/>
          <w:sz w:val="28"/>
          <w:cs/>
        </w:rPr>
        <w:t>ได้แก่ 1. อาหาร (</w:t>
      </w:r>
      <w:r w:rsidRPr="00E60CC1">
        <w:rPr>
          <w:rFonts w:ascii="TH SarabunPSK" w:hAnsi="TH SarabunPSK" w:cs="TH SarabunPSK"/>
          <w:sz w:val="28"/>
        </w:rPr>
        <w:t>Food</w:t>
      </w:r>
      <w:r w:rsidRPr="00E60CC1">
        <w:rPr>
          <w:rFonts w:ascii="TH SarabunPSK" w:hAnsi="TH SarabunPSK" w:cs="TH SarabunPSK"/>
          <w:sz w:val="28"/>
          <w:cs/>
        </w:rPr>
        <w:t>) 2. ภาพยนตร์ และวีดิทัศน์ (</w:t>
      </w:r>
      <w:r w:rsidRPr="00E60CC1">
        <w:rPr>
          <w:rFonts w:ascii="TH SarabunPSK" w:hAnsi="TH SarabunPSK" w:cs="TH SarabunPSK"/>
          <w:sz w:val="28"/>
        </w:rPr>
        <w:t>Film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3</w:t>
      </w:r>
      <w:r w:rsidRPr="00E60CC1">
        <w:rPr>
          <w:rFonts w:ascii="TH SarabunPSK" w:hAnsi="TH SarabunPSK" w:cs="TH SarabunPSK"/>
          <w:sz w:val="28"/>
          <w:cs/>
        </w:rPr>
        <w:t>. การออกแบบแฟชั่นไทย (</w:t>
      </w:r>
      <w:r w:rsidRPr="00E60CC1">
        <w:rPr>
          <w:rFonts w:ascii="TH SarabunPSK" w:hAnsi="TH SarabunPSK" w:cs="TH SarabunPSK"/>
          <w:sz w:val="28"/>
        </w:rPr>
        <w:t>Fashion</w:t>
      </w:r>
      <w:r w:rsidRPr="00E60CC1">
        <w:rPr>
          <w:rFonts w:ascii="TH SarabunPSK" w:hAnsi="TH SarabunPSK" w:cs="TH SarabunPSK"/>
          <w:sz w:val="28"/>
          <w:cs/>
        </w:rPr>
        <w:t xml:space="preserve">)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>. ศิลปะการป้องกันตัวแบบไทย (</w:t>
      </w:r>
      <w:r w:rsidRPr="00E60CC1">
        <w:rPr>
          <w:rFonts w:ascii="TH SarabunPSK" w:hAnsi="TH SarabunPSK" w:cs="TH SarabunPSK"/>
          <w:sz w:val="28"/>
        </w:rPr>
        <w:t>Fighting</w:t>
      </w:r>
      <w:r w:rsidRPr="00E60CC1">
        <w:rPr>
          <w:rFonts w:ascii="TH SarabunPSK" w:hAnsi="TH SarabunPSK" w:cs="TH SarabunPSK"/>
          <w:sz w:val="28"/>
          <w:cs/>
        </w:rPr>
        <w:t xml:space="preserve">) และ </w:t>
      </w:r>
      <w:r w:rsidRPr="00E60CC1">
        <w:rPr>
          <w:rFonts w:ascii="TH SarabunPSK" w:hAnsi="TH SarabunPSK" w:cs="TH SarabunPSK"/>
          <w:sz w:val="28"/>
        </w:rPr>
        <w:t>5</w:t>
      </w:r>
      <w:r w:rsidRPr="00E60CC1">
        <w:rPr>
          <w:rFonts w:ascii="TH SarabunPSK" w:hAnsi="TH SarabunPSK" w:cs="TH SarabunPSK"/>
          <w:sz w:val="28"/>
          <w:cs/>
        </w:rPr>
        <w:t>. เทศกาลประเพณีไทย (</w:t>
      </w:r>
      <w:r w:rsidRPr="00E60CC1">
        <w:rPr>
          <w:rFonts w:ascii="TH SarabunPSK" w:hAnsi="TH SarabunPSK" w:cs="TH SarabunPSK"/>
          <w:sz w:val="28"/>
        </w:rPr>
        <w:t>Festival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66744C" w:rsidRPr="00E60CC1" w:rsidRDefault="0066744C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28"/>
        </w:rPr>
      </w:pPr>
    </w:p>
    <w:p w:rsidR="0066744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รายงานผลสัมฤทธิ์ของการดำเนินการตามแผนแม่บทการบริหารจัดการทรัพยากรน้ำ 20 ปี                  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>1. รับทราบรายงานผลสัมฤทธิ์ของการดำเนินการตามแผนแม่บทการบริหารจัดการทรัพยากรน้ำ 20 ปี (พ.ศ. 2561 - 2580) ช่วงปี พ.ศ. 2561 - 2565 ต่อแผนแม่บทภายใต้ยุทธศาสตร์ชาติ ประเด็นที่ 19 การบริหารจัดการน้ำทั้งระบบและเป้าหมายการพัฒนาที่ยั่งยืน เป้าหมายที่ 6 (</w:t>
      </w:r>
      <w:r w:rsidRPr="00D01717">
        <w:rPr>
          <w:rFonts w:ascii="TH SarabunPSK" w:hAnsi="TH SarabunPSK" w:cs="TH SarabunPSK"/>
          <w:sz w:val="32"/>
          <w:szCs w:val="32"/>
        </w:rPr>
        <w:t xml:space="preserve">SDG </w:t>
      </w:r>
      <w:r w:rsidRPr="00D01717">
        <w:rPr>
          <w:rFonts w:ascii="TH SarabunPSK" w:hAnsi="TH SarabunPSK" w:cs="TH SarabunPSK"/>
          <w:sz w:val="32"/>
          <w:szCs w:val="32"/>
          <w:cs/>
        </w:rPr>
        <w:t>6) ตามมติคณะกรรมการทรัพยากรน้ำแห่งชาติในคราวประชุมครั้งที่ 4/2565 เมื่อวันที่ 28 ธันวาคม 2565 ตามที่สำนักงานทรัพยากรน้ำแห่งชาติ (สทนช.) เสนอ</w:t>
      </w:r>
    </w:p>
    <w:p w:rsidR="0066744C" w:rsidRPr="00D01717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717">
        <w:rPr>
          <w:rFonts w:ascii="TH SarabunPSK" w:hAnsi="TH SarabunPSK" w:cs="TH SarabunPSK"/>
          <w:sz w:val="32"/>
          <w:szCs w:val="32"/>
          <w:cs/>
        </w:rPr>
        <w:tab/>
      </w:r>
      <w:r w:rsidRPr="00D01717">
        <w:rPr>
          <w:rFonts w:ascii="TH SarabunPSK" w:hAnsi="TH SarabunPSK" w:cs="TH SarabunPSK"/>
          <w:sz w:val="32"/>
          <w:szCs w:val="32"/>
          <w:cs/>
        </w:rPr>
        <w:tab/>
        <w:t>2. ให้สำนักงานทรัพยากรน้ำแห่งชาติและหน่วยงานที่เกี่ยวข้องรับความเห็นของกระทรวงคมนาคม กระทรวงสาธารณสุข และสำนักงบประมาณไปพิจารณาดำเนินการในส่วนที่เกี่ยวข้องต่อไป</w:t>
      </w: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D01717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สทนช. รายงานว่า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สทนช. ได้ติดตามความก้าวหน้า (1) การดำเนินงานภายใต้แผนแม่บทฯ น้ำ ช่วงปี 2561 - 2565 (2) การประเมินแผนแม่บทภายใต้ยุทธศาสตร์ชาติ ประเด็นที่ 19 การบริหารจัดการน้ำทั้งระบบ และ (3) 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sz w:val="32"/>
          <w:szCs w:val="32"/>
        </w:rPr>
        <w:t>SDG 6</w:t>
      </w:r>
      <w:r w:rsidRPr="003578FC">
        <w:rPr>
          <w:rFonts w:ascii="TH SarabunPSK" w:hAnsi="TH SarabunPSK" w:cs="TH SarabunPSK"/>
          <w:sz w:val="32"/>
          <w:szCs w:val="32"/>
          <w:cs/>
        </w:rPr>
        <w:t>) : การจัดการน้ำและสุขาภิบาล แล้วรายงานต่อ กนช.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ผลการดำเนินงานภายใต้แผนแม่บทฯ น้ำ ช่วงปี พ.ศ. 2561 - 2565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งบประมาณโครงการด้านแหล่งน้ำภายใต้แผนแม่บทฯ น้ำ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หน่วยงานที่เกี่ยวข้องได้รับงบประมาณไปดำเนินโครงการทั้ง 6 ด้าน วงเงินทั้งสิ้น 411,930.98 ล้านบาท (ไม่รวมโครงการที่ยกเลิก/ตกพับ) จำแนกได้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3646"/>
      </w:tblGrid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แผนแม่บทฯ 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1 การจัดการน้ำอุปโภคบริโภค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53,664.43 ล้านบาท (ร้อยละ 13.03)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2 การสร้างความมั่นคงของน้ำภาคการผลิต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197,295.70 ล้านบาท (ร้อยละ 47.90)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3 การจัดการน้ำท่วมและอุทกภัย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148,047.69 ล้านบาท (ร้อยละ 35.94)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4 การจัดการคุณภาพน้ำและอนุรักษ์ทรัพยากรน้ำ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4,837.57 ล้านบาท (ร้อยละ 1.17)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5 การอนุรักษ์ฟื้นฟูสภาพป่าต้นน้ำที่เสื่อมโทรมและป้องกันการพังทลายของดิน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925.34 ล้านบาท (ร้อยละ 0.22)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 6 การบริหารจัดการ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7,160.25 ล้านบาท (ร้อยละ 1.74)</w:t>
            </w:r>
          </w:p>
        </w:tc>
      </w:tr>
      <w:tr w:rsidR="0066744C" w:rsidRPr="003578FC" w:rsidTr="008D0AA9">
        <w:tc>
          <w:tcPr>
            <w:tcW w:w="594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6 ด้าน</w:t>
            </w:r>
          </w:p>
        </w:tc>
        <w:tc>
          <w:tcPr>
            <w:tcW w:w="3646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411,930.98 ล้านบาท (ร้อยละ 100)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ผลสัมฤทธิ์ของการดำเนินงานตามแผนแม่บทฯ น้ำ จำแนกตามตัวชี้วัด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การจัดการน้ำอุปโภคบริโภค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การก่อสร้างระบบประปา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(จำนวนหมู</w:t>
            </w:r>
            <w:r w:rsidR="00D0171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การเพิ่มประสิทธิภาพระบบประปา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(จำนวนหมู่บ้าน)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5,472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5,005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การขยายเขต/เพิ่มเขตจ่ายน้ำ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2,570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280,000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227,697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แผนระบบประปาเมืองหลัก/พื้นที่เศรษฐกิจ/แหล่งท่องเที่ยว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(จำนวนแห่ง/สาขา)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(จำนวนครัวเรือน)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789,980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85,336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จัดหาแหล่งน้ำสำรอง/จัดหาน้ำต้นทุน (พัฒนาประปาเมือง/พื้นที่เศรษฐกิจ)         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12.85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ลดการสูญเสียน้ำในระบบท่อส่งจ่ายน้ำประปา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(การควบคุมการสูญเสีย-ร้อยละ)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30.89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การปรับปรุงระบบประปาหมู่บ้านให้ได้มาตรฐาน (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SDGs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(ระบบประปาที่ผ่านมาตรฐานประปาดื่มได้-ร้อยละ)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(หมู่บ้านที่ได้รับการปรับปรุงให้ได้มาตรฐาน-ร้อยละ)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38.48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60CC1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</w:p>
    <w:p w:rsidR="00E60CC1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744C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="0066744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2 การสร้างความมั่นคงของน้ำภาคการผลิต </w:t>
      </w:r>
      <w:r w:rsidR="0066744C"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พัฒนาแหล่งเก็บกักน้ำ/อาคารบังคับน้ำ/ระบบส่งน้ำใหม่ (เกษตรและอุตสาหกรรม) ในพื้นที่ชลประทาน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2,312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1,140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2,163,003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1,420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601.51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1,189,955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อนุรักษ์ ฟื้นฟู พัฒนาแหล่งน้ำเพื่อตอบสนองความต้องการใช้น้ำพื้นที่เกษตรน้ำฝน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2,701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450.45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พัฒนาระบบกระจายน้ำในพื้นที่เกษตรน้ำฝน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2,725,389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179,381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แหล่งน้ำเพื่อการอนุรักษ์ดินและน้ำ/แหล่งน้ำชุมชน/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สระน้ำในไร่นา (พื้นที่เกษตรน้ำฝน)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225,321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224,532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305.58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พัฒนาน้ำบาดาลเพื่อการเกษตร (พื้นที่เกษตรน้ำฝน)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(พื้นที่รับประโยชน์-ไร่)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310,670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236,097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154.39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เพิ่มเติมน้ำต้นทุนโดยการปฏิบัติการฝนหลวง</w:t>
            </w:r>
          </w:p>
          <w:p w:rsidR="00AD737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(พื้นที่การเกษตรที่ประสบภัยแล้งได้รับการช่วยเหลือตามแผนงาน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ปฏิบัติการฝนหลวง-ร้อยละ)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(ความสำเร็จของการปฏิบัติการฝนหลวงเติมน้ำในเขื่อน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ตามที่ร้องขอ-ร้อยละ)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38.50 - 80.98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36.01 - 78.14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 เนื่องจากปี 2565 มีฝนตกตามธรรมชาติ ปริมาณการกระจายของฝนค่อนข้างดีครอบคลุมหลายพื้นที่ ทำให้มีการขอรับบริการฝนหลวงน้อยกว่าปีที่ผ่านมา (อยู่ที่ร้อยละ 36.01)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3 การจัดการน้ำท่วมและอุทกภัยเพิ่มประสิทธิภาพการระบายน้ำ </w:t>
      </w:r>
      <w:r w:rsidR="00474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ปรับปรุงสิ่งกีดขวางทางน้ำ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(จำนวนแห่ง)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562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ปรับปรุงลำน้ำธรรมชาติที่ตื้นเขิน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(เพิ่มประสิทธิภาพการระบายน้ำ)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2,122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181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การกำจัดวัชพืชและขยะมูลฝอยในแม่น้ำสายหลัก แม่น้ำสาขาและแหล่งน้ำปิด (เพิ่มประสิทธิภาพการระบายน้ำ)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(ปริมาณวัชพืชและขยะมูลฝอยที่กำจัด-ตันต่อปี)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7,400,000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1,716,917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ระบบป้องกันน้ำท่วมชุมชนเมือง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(พื้นที่ที่ได้รับการป้องกัน-ไร่)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304,165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40,448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เขื่อนป้องกันตลิ่ง (การป้องกันน้ำท่วมชุมชนเมือง)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539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การพัฒนาและปรับปรุงพื้นที่ชะลอน้ำเข้าทุ่ง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(จำนวนแห่ง)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(ปริมาณน้ำ-ล้านลูกบาศก์เมตร)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2,050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1,787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ข้อมูลเพิ่มเติม : 1. สทนช. ได้นำเสนอ (ร่าง) ผังน้ำและรายการประกอบผังน้ำ 22 ลุ่มน้ำ ต่อคณะกรรมการลุ่มน้ำเพื่อรับฟังความคิดเห็น โดยผังน้ำที่ดำเนินการแล้วเสร็จมีจำนวน 8 ลุ่มน้ำ ได้แก่ ชี มูล เจ้าพระยา สะแกกรัง ป่าสัก ท่าจีน แม่กลอง และบางปะกง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2. สทนช. ได้มีการศึกษาและจัดทำแผนหลักเพื่อการบรรเทาอุทกภัยและภัยแล้งในพื้นที่เป้าหมาย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Area Based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แล้วจำนวน 36 พื้นที่ (จากทั้งหมด 43 พื้นที่) สำหรับการบรรเทาอุทกภัยในเชิงพื้นที่อย่างเป็นระบบในระดับลุ่มน้ำและพื้นที่วิกฤต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4 การจัดการคุณภาพน้ำและอนุรักษ์ทรัพยากรน้ำ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การป้องกันและลดการเกิดน้ำเสียที่ต้นทาง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(ความสำเร็จในการติดตั้งระบบบำบัดน้ำเสียที่ได้มาตรฐานสำหรับครัวเรือนใหม่-ร้อยละ)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ไม่ได้รับรายงาน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การเพิ่มประสิทธิภาพในการบำบัดและควบคุมการระบายน้ำเสียออกสู่สิ่งแวดล้อม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(จำนวนระบบบำบัดที่ก่อสร้างใหม่)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(จำนวนระบบบำบัดที่เพิ่มประสิทธิภาพระบบเดิม)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(ปริมาณน้ำเสียที่รับการบำบัดได้ตามมาตรฐาน-ร้อยละ)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15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แหล่งกำเนิดมลพิษทางน้ำที่ตรวจสอบได้รับการจัดการ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เฉลี่ย 41.68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การรักษาสมดุลของระบบนิเวศ</w:t>
            </w:r>
          </w:p>
          <w:p w:rsidR="0066744C" w:rsidRPr="003578FC" w:rsidRDefault="0066744C" w:rsidP="003578FC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(จำนวนลุ่มน้ำที่มีวางแผนจัดสรรน้ำเพื่อระบบนิเวศ)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การดำเนินการอนุรักษ์และฟื้นฟูพื้นที่ชุ่มน้ำที่มีความสำคัญระดับระหว่างประเทศ ระดับนานาชาติ และระดับชาติ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(แห่ง)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5 การอนุรักษ์ฟื้นฟูสภาพป่าต้นน้ำที่เสื่อมโทรมและป้องกันการพังทลายของดิน </w:t>
      </w:r>
      <w:r w:rsidRPr="003578FC">
        <w:rPr>
          <w:rFonts w:ascii="TH SarabunPSK" w:hAnsi="TH SarabunPSK" w:cs="TH SarabunPSK"/>
          <w:sz w:val="32"/>
          <w:szCs w:val="32"/>
          <w:cs/>
        </w:rPr>
        <w:t>มีผลสัมฤทธิ์ จำแนกตามตัวชี้วัด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4"/>
        <w:gridCol w:w="1418"/>
        <w:gridCol w:w="1559"/>
        <w:gridCol w:w="953"/>
      </w:tblGrid>
      <w:tr w:rsidR="0066744C" w:rsidRPr="003578FC" w:rsidTr="008D0AA9">
        <w:tc>
          <w:tcPr>
            <w:tcW w:w="5665" w:type="dxa"/>
            <w:vMerge w:val="restart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(หน่วย)</w:t>
            </w:r>
          </w:p>
        </w:tc>
        <w:tc>
          <w:tcPr>
            <w:tcW w:w="3930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ปี (ปี 2561 - 2565)</w:t>
            </w:r>
          </w:p>
        </w:tc>
      </w:tr>
      <w:tr w:rsidR="0066744C" w:rsidRPr="003578FC" w:rsidTr="008D0AA9">
        <w:tc>
          <w:tcPr>
            <w:tcW w:w="5665" w:type="dxa"/>
            <w:vMerge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 5 ปี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 5 ปี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การอนุรักษ์ฟื้นฟูสภาพป่าต้นน้ำที่เสื่อมโทรม (ในเขตป่าอนุรักษ์/ป่าสงวนแห่งชาติ)           </w:t>
            </w:r>
            <w:r w:rsidR="00D06B4B"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734,000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179,909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การป้องกันและลดการชะล้างพังทลายของดินในพื้นที่ต้นน้ำ 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(ในเขตป่าอนุรักษ์/ป่าสงวนแห่งชาติ)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240,000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118,608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</w:tr>
      <w:tr w:rsidR="0066744C" w:rsidRPr="003578FC" w:rsidTr="008D0AA9">
        <w:tc>
          <w:tcPr>
            <w:tcW w:w="5665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การป้องกันและลดการชะล้างพังทลายของดินในพื้นที่ต้นน้ำ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(พื้นที่เกษตรนอกพื้นที่อนุรักษ์)                  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1418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155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367,900</w:t>
            </w:r>
          </w:p>
        </w:tc>
        <w:tc>
          <w:tcPr>
            <w:tcW w:w="953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6 การบริหารจัดการ </w:t>
      </w:r>
      <w:r w:rsidRPr="003578FC">
        <w:rPr>
          <w:rFonts w:ascii="TH SarabunPSK" w:hAnsi="TH SarabunPSK" w:cs="TH SarabunPSK"/>
          <w:sz w:val="32"/>
          <w:szCs w:val="32"/>
          <w:cs/>
        </w:rPr>
        <w:t>ตัวชี้วัดเป็นตัวชี้วัดเชิงคุณภาพ เช่น (1) จัดทำปรับปรุงกฎหมายและองค์กรด้านการบริหารจัดการทรัพยากรน้ำ (2) การจัดทำแผนบริหารจัดการทรัพยากรน้ำ และ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(3) การติดตามและประเมินผล โดยมีผลการดำเนินการสรุปได้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มีการดำเนินการตามพระราชบัญญัติทรัพยากรน้ำ พ.ศ. 2561 และอำนาจหน้าที่ของหน่วยงานโดยมีผลสัมฤทธิ์ของโครงการที่สำคัญ ๆ คือ สทนช. กระทรวงเกษตรและสหกรณ์ (กษ</w:t>
      </w:r>
      <w:r w:rsidR="00115ACD">
        <w:rPr>
          <w:rFonts w:ascii="TH SarabunPSK" w:hAnsi="TH SarabunPSK" w:cs="TH SarabunPSK" w:hint="cs"/>
          <w:sz w:val="32"/>
          <w:szCs w:val="32"/>
          <w:cs/>
        </w:rPr>
        <w:t>.</w:t>
      </w:r>
      <w:r w:rsidRPr="003578FC">
        <w:rPr>
          <w:rFonts w:ascii="TH SarabunPSK" w:hAnsi="TH SarabunPSK" w:cs="TH SarabunPSK"/>
          <w:sz w:val="32"/>
          <w:szCs w:val="32"/>
          <w:cs/>
        </w:rPr>
        <w:t>) กระทรวงทรัพยากรธรรมชาติและสิ่งแวดล้อม (ทส.) และกระทรวงมหาดไทย (มท.) ได้ดำเนินการตราและออกกฎหมายลำดับรองแล้วเสร็จ จำนวน 25 ฉบับ มีองค์กรผู้ใช้น้ำที่ได้รับการจดทะเบียนทั้งสิ้น 3,413 องค์กร พัฒนากลไกความร่วมมือระหว่างประเทศด้านทรัพยากรน้ำ โดยการจัดทำความร่วมมือ/ลงนามในบันทึกความเข้าใจระหว่างประเทศและองค์กรระหว่างประเทศด้านการบริหารจัดการทรัพยากรน้ำ ทั้งกรอบทวิภาคีและกรอบพหุภาคี รวมทั้งดำเนินการจัดทำ (ร่าง) แผนแม่บทฯ น้ำ (ปรับปรุงช่วงที่ 1 พ.ศ. 2566 - 2580) เพื่อประกาศใช้ใหม่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(2) สำหรับการติดตามและประเมินผล สทนช. ได้ดำเนินการประเมินผลและจัดทำรายงาน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Country Survey Instrument for 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6.5.1และรายงาน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Reporting SDG Indicator </w:t>
      </w:r>
      <w:r w:rsidRPr="003578FC">
        <w:rPr>
          <w:rFonts w:ascii="TH SarabunPSK" w:hAnsi="TH SarabunPSK" w:cs="TH SarabunPSK"/>
          <w:sz w:val="32"/>
          <w:szCs w:val="32"/>
          <w:cs/>
        </w:rPr>
        <w:t>6.5.2</w:t>
      </w:r>
      <w:r w:rsidR="00D06B4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การประเมินผลและจัดทำรายงาน </w:t>
      </w:r>
      <w:r w:rsidRPr="003578FC">
        <w:rPr>
          <w:rFonts w:ascii="TH SarabunPSK" w:hAnsi="TH SarabunPSK" w:cs="TH SarabunPSK"/>
          <w:sz w:val="32"/>
          <w:szCs w:val="32"/>
        </w:rPr>
        <w:t xml:space="preserve">SDG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6.4 ประสิทธิภาพการใช้น้ำและความขาดแคลนนน้ำ (รายงาน </w:t>
      </w:r>
      <w:r w:rsidRPr="003578FC">
        <w:rPr>
          <w:rFonts w:ascii="TH SarabunPSK" w:hAnsi="TH SarabunPSK" w:cs="TH SarabunPSK"/>
          <w:sz w:val="32"/>
          <w:szCs w:val="32"/>
        </w:rPr>
        <w:t>Thailand National Report SDG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6.4) รวมทั้งรายงานการติดตามประเมินผลตามแผนแม่บทฯ น้ำ และรายงานประเมินผลตามแผนแม่บทภายใต้ยุทธศาสตร์ชาติประเด็นที่ 19 การบริหารจัดการน้ำทั้งระบบ รวมทั้งผลักดันให้เกิดกลไกขยายผลความสำเร็จด้านการบริหารจัดการน้ำในระดับชุมชน จำนวน 191 หมู่บ้านที่สามารถบริหารจัดการทรัพยากรน้ำได้ด้วยตนเองและสามารถขยายผลความสำเร็จไปยังพื้นที่อื่น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ผลการประเมินดัชนีตัวชี้วัดแผนแม่บทภายใต้ยุทธศาสตร์ชาติประเด็นที่ 19 การบริหารจัดการน้ำทั้งระบบ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1701"/>
        <w:gridCol w:w="1984"/>
        <w:gridCol w:w="1520"/>
      </w:tblGrid>
      <w:tr w:rsidR="0066744C" w:rsidRPr="003578FC" w:rsidTr="008D0AA9">
        <w:tc>
          <w:tcPr>
            <w:tcW w:w="439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สนทช.**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2564 - 2565</w:t>
            </w:r>
          </w:p>
        </w:tc>
        <w:tc>
          <w:tcPr>
            <w:tcW w:w="1520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 ปี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19.1 : การพัฒนาการจัดการน้ำ เชิงลุ่มน้ำทั้งระบบ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ดัชนีความมั่นคงด้านน้ำอุปโภคบริโภค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ดัชนีความมั่นคงด้านน้ำเพื่อสิ่งแวดล้อม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ดัชนีการรับมือกับพิบัติภัยด้านน้ำ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ดัชนีธรรมาภิบาลในการบริหารจัดการน้ำ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ไม่มีการประเมิน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19.2 : การเพิ่มผลิตภาพของน้ำทั้งระบบ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ดัชนีความมั่นคงด้านน้ำในเขตเมือง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ดัชนีความมั่นคงด้านน้ำเพื่อพัฒนาเศรษฐกิจ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98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3 เต็ม 5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4 เต็ม 5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ผลิตภาพจากการใช้น้ำใช้ผลคะแนนตัวชี้วัด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: ประสิทธิภาพการใช้น้ำ</w:t>
            </w:r>
          </w:p>
        </w:tc>
        <w:tc>
          <w:tcPr>
            <w:tcW w:w="170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vAlign w:val="center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ปี 2558 - 2563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        ต่อลูกบาศก์เมตร หรือ 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</w:tc>
        <w:tc>
          <w:tcPr>
            <w:tcW w:w="1520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แผนแม่บทย่อย 19.3 : การอนุรักษ์และฟื้นฟูแม่น้ำลำคลองและแหล่งน้ำธรรมชาติทั่วประเทศ</w:t>
            </w:r>
          </w:p>
        </w:tc>
      </w:tr>
      <w:tr w:rsidR="0066744C" w:rsidRPr="003578FC" w:rsidTr="008D0AA9">
        <w:tc>
          <w:tcPr>
            <w:tcW w:w="4390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ตัวชี้วัดสัดส่วนพื้นที่ลำคลองที่ได้รับการฟื้นฟู </w:t>
            </w:r>
            <w:r w:rsidR="00D06B4B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(ร้อยละของพื้นที่เป้าหมาย)</w:t>
            </w:r>
          </w:p>
        </w:tc>
        <w:tc>
          <w:tcPr>
            <w:tcW w:w="5205" w:type="dxa"/>
            <w:gridSpan w:val="3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ทส. โดยกรมทรัพยากรน้ำ อยู่ระหว่างปรับปรุงตัวชี้วัดที่กำหนดเป็นตัวชี้วัดผลผลิตและผลสัมฤทธิ์ที่จะดำเนินการรวมทั้งจัดทำแผนหลักการอนุรักษ์ฟื้นฟู แม่น้ำ ลำคลอง และแหล่งน้ำธรรมชาติ ให้สามารถกำหนดเป้าหมายเป็นจำนวน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และจัดทำดัชนีสุขภาพแม่น้ำ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River health index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เพื่อเป็นตัวชี้วัดความสำเร็จต่อไป</w:t>
            </w:r>
          </w:p>
        </w:tc>
      </w:tr>
      <w:tr w:rsidR="0066744C" w:rsidRPr="003578FC" w:rsidTr="008D0AA9">
        <w:tc>
          <w:tcPr>
            <w:tcW w:w="9595" w:type="dxa"/>
            <w:gridSpan w:val="4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หมายเหตุ : * ผลประเมินโดยธนาคารพัฒนาเอเชีย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Asian Development Bank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 2563 อ้างอิงจาก 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 xml:space="preserve">Asian Development Water Outlook 2020 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ที่จัดทำโดยธนาคารพัฒนาเอเชีย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ADB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** ผลประเมินโดย สทนช. ปี 2564 - 2565 อ้างอิงจากโครงการพัฒนาระบบประเมินความมั่นคงด้านน้ำของประเทศไทย (สทนช. ปี 2564) โดยผลการประเมินผ่านกระบวนการประชุมอย่างเป็นทางการเพื่อออกแบบตัวชี้วัดในปีฐานและค่าเป้าหมาย การเชื่อมโยงตัวชี้วัดในแผนแต่ละระดับ การส่งมอบและรับข้อมูลระหว่างหน่วยงาน รวมถึงข้อคิดเห็นและข้อเสนอแนะร่วมกันในการพัฒนาระบบโดยมีผู้มีส่วนได้ส่วนเสียร่วมการประชุมมากกว่า 1,000 คน จาก 40 หน่วยงานที่เกี่ยวข้อง รวมการประชุมทั้งหมด 18 ครั้ง (ประชุมรายด้านจากทั้ง 6 ด้าน ของแผนแม่บทน้ำ 20 ปี ด้านละ 3 ครั้ง ในช่วงปี 2563 - 2564) และโครงการปรับปรุงระบบประเมินและเชื่อมโยงผลการดำเนินงานตามแผนแม่บทฯ น้ำ และแผนแม่บทภายใต้ยุทธศาสตร์ชาติ (ปี 2565)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ผลการประเมินตัวชี้วัดเป้าหมายการพัฒนาที่ยั่งยืน เป้าหมายที่ 6 (</w:t>
      </w:r>
      <w:r w:rsidRPr="003578FC">
        <w:rPr>
          <w:rFonts w:ascii="TH SarabunPSK" w:hAnsi="TH SarabunPSK" w:cs="TH SarabunPSK"/>
          <w:b/>
          <w:bCs/>
          <w:sz w:val="32"/>
          <w:szCs w:val="32"/>
        </w:rPr>
        <w:t>SDG 6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) : การจัดการน้ำและสุขาภิบาล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2409"/>
        <w:gridCol w:w="2229"/>
      </w:tblGrid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ค่าเฉลี่ยระดับโลก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น้ำดื่ม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สัดส่วนประชากรที่ใช้บริการน้ำดื่มปลอดภัย/บริการน้ำดื่มขั้นพื้นฐาน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เข้าถึงน้ำดื่มพื้นฐาน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74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 : สุขาภิบาลและสุขอนามัย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ประชากรที่ใช้บริการสุขาภิบาลขั้นพื้นฐานที่สุด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Sanitation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99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เข้าถึงสุขาภิบาล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มีการจัดการน้ำเสียครัวเรือน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ประชากรที่ใช้สิ่งอำนวยความสะดวกในการล้างมือด้วยน้ำและสบู่ (</w:t>
            </w:r>
            <w:r w:rsidRPr="003578FC">
              <w:rPr>
                <w:rFonts w:ascii="TH SarabunPSK" w:hAnsi="TH SarabunPSK" w:cs="TH SarabunPSK"/>
                <w:sz w:val="32"/>
                <w:szCs w:val="32"/>
              </w:rPr>
              <w:t>Hygiene</w:t>
            </w: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71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.3 : คุณภาพน้ำและน้ำเสีย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สัดส่วนของน้ำเสียผ่านการบำบัดอย่างปลอดภัย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26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55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สัดส่วนของแหล่งน้ำที่มีคุณภาพน้ำโดยรอบดี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42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72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.4 : ประสิทธิภาพการใช้น้ำและความขาดแคลนน้ำ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การเปลี่ยนแปลงของประสิทธิภาพการใช้น้ำตามช่วงเวลา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7.5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(238 บาท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19 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ต่อลูกบาศก์เมตร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ความเครียดของน้ำ</w:t>
            </w:r>
          </w:p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(สัดส่วนของน้ำจืดที่นำมาใช้ต่อทรัพยากรน้ำจืดที่มีอยู่)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12.64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17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 : การบริหารจัดการน้ำอย่างบูรณาการ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ระดับการดำเนินงานด้านการบริหารจัดการน้ำอย่างบูรณาการ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53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(ระดับปานกลาง - สูง)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54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115ACD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สัดส่วนของพื้นที่</w:t>
            </w:r>
            <w:r w:rsidR="0066744C"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ลุ่มน้ำข้ามพรมแดนที่อยู่ภายใต้ข้อตกลงความร่วมมือที่มีการถือปฏิบัติ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เฉพาะการจัดการ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น้ำผิวดิน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58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 : ระบบนิเวศเกี่ยวกับแหล่งน้ำ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การเปลี่ยนแปลงของขอบเขตน้ำที่เกี่ยวข้องกับระบบนิเวศตามช่วงเวลา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ยังไม่มีผลรายงาน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อย่างเป็นทางการ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ความร่วมมือระหว่างประเทศและการส่งเสริมสร้างศักยภาพ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ปริมาณความช่วยเหลือเพื่อการพัฒนาอย่างเป็นทางการในด้านที่เกี่ยวข้องกับน้ำและสุขาภิบาล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3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(96.5 ล้านบาท)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9,300 ล้านดอลลาร์สหรัฐ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(299,000 ล้านบาท)</w:t>
            </w:r>
          </w:p>
        </w:tc>
      </w:tr>
      <w:tr w:rsidR="0066744C" w:rsidRPr="003578FC" w:rsidTr="008D0AA9">
        <w:tc>
          <w:tcPr>
            <w:tcW w:w="9595" w:type="dxa"/>
            <w:gridSpan w:val="3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SDG 6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การมีส่วนร่วม (ชุมชนท้องถิ่นในการบริหารจัดการน้ำและสุขาภิบาล)</w:t>
            </w:r>
          </w:p>
        </w:tc>
      </w:tr>
      <w:tr w:rsidR="0066744C" w:rsidRPr="003578FC" w:rsidTr="008D0AA9">
        <w:tc>
          <w:tcPr>
            <w:tcW w:w="4957" w:type="dxa"/>
          </w:tcPr>
          <w:p w:rsidR="0066744C" w:rsidRPr="003578FC" w:rsidRDefault="0066744C" w:rsidP="003578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ร้อยละของหน่วยงานท้องถิ่นมีนโยบาย ระเบียบปฏิบัติและวิธีการดำเนินงานสำหรับการมีส่วนร่วมของชุมชนในการจัดการน้ำและสุขาภิบาล</w:t>
            </w:r>
          </w:p>
        </w:tc>
        <w:tc>
          <w:tcPr>
            <w:tcW w:w="240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(1) การมีส่วนร่วม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ของหน่วยงานท้องถิ่น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ระดับ 2 (เต็ม 3)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ความชัดเจนนโยบายและการบริการจัดการ </w:t>
            </w:r>
          </w:p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10 คะแนน (เต็ม 10)</w:t>
            </w:r>
          </w:p>
        </w:tc>
        <w:tc>
          <w:tcPr>
            <w:tcW w:w="2229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744C" w:rsidRPr="003578FC" w:rsidRDefault="0066744C" w:rsidP="003578FC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ปัญหาอุปสรรคในการขับเคลื่อนและแนวทางแก้ไข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งบประมาณเรื่องการพัฒนาระบบประปาให้ได้มาตรฐานมีจำนวนจำกัด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การวางแผนเรื่องน้ำอุปโภค บริโภค ควรพิจารณาเรื่องน้ำต้นทุนความต้องการใช้น้ำทั้งปัจจุบันและอนาคต การผลิตน้ำประปาให้ได้มาตรฐาน และระบบกระจายน้ำไปพร้อมกัน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หน่วยงานท้องถิ่นให้ความสำคัญกับการดำเนินงานภารกิจถ่ายโอนน้อย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ควรเป็นพี่เลี้ยงให้กับหน่วยงานท้องถิ่นให้สามารถทำงานได้ตามภารกิจที่ได้รับการถ่ายโอนซึ่งยังขาดทักษะและความเชี่ยวชาญ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การบังคับใช้กฎหมายเรื่องน้ำเสียมีความล่าช้า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ผลักดันให้เกิดกลไกการบังคับใช้กฎหมายโดยหน่วยงานในพื้นที่ เน้นมาตรการเชิงรุก เช่น การส่งเสริมให้ลดปริมาณน้ำเสีย การบำบัดน้ำเสียจากแหล่งกำเนิด และส่งเสริมให้มีการเก็บค่าบำบัดน้ำเสียเพื่อลดภาระค่าใช้จ่ายในอนาคต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หน่วยงานกำหนดเป้าหมายตัวชี้วัดสูงเกินความเป็นจริง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ขอให้หน่วยงานติดตามผลโครงการตามแผนแม่บทฯ น้ำ ที่ดำเนินการ เพื่อเป็นข้อมูลประกอบการปรับปรุงการทำงานให้มีประสิทธิภาพ และตรวจสอบการกำหนดเป้าหมายผลสัมฤทธิ์ของโครงการให้ถูกต้องกับข้อเท็จจริงได้รับ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การปลูกพืชที่มีมูลค่าต่ำส่งผลให้ผลิตภาพจากการใช้น้ำต่ำ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นาดใหญ่ที่มีน้ำต้นทุนและระบบกระจายน้ำควรส่งเสริมเกษตรมูลค่าสูงเพื่อให้เกิดความคุ้มค่าทางเศรษฐกิจ</w:t>
            </w:r>
          </w:p>
        </w:tc>
      </w:tr>
      <w:tr w:rsidR="0066744C" w:rsidRPr="003578FC" w:rsidTr="008D0AA9">
        <w:tc>
          <w:tcPr>
            <w:tcW w:w="3681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การรายงานผลการดำเนินงานตามแผนแม่บทการบริหารจัดการทรัพยากรน้ำไม่ครบถ้วน ครอบคลุมจากทุกมิติของงบประมาณ โดยเฉพาะแผนงานท้องถิ่น แผนงานจังหวัด และกลุ่มจังหวัด</w:t>
            </w:r>
          </w:p>
        </w:tc>
        <w:tc>
          <w:tcPr>
            <w:tcW w:w="5914" w:type="dxa"/>
          </w:tcPr>
          <w:p w:rsidR="0066744C" w:rsidRPr="003578FC" w:rsidRDefault="0066744C" w:rsidP="003578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ให้หน่วยงานรายงานผลการดำเนินงานและผลสัมฤทธิ์ของโครงการภายใต้แผนแม่บทฯ น้ำ ให้ถูกต้อง ครบถ้วน ทุกมิติ งบประมาณและตัวชี้วัดตามเป้าหมายของแผนแม่บทฯ น้ำ เพื่อสะท้อนผลสัมฤทธิ์ทั้งหมด</w:t>
            </w:r>
          </w:p>
        </w:tc>
      </w:tr>
    </w:tbl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6. กนช. ในคราวประชุมครั้งที่ 4/2565 เมื่อวันที่ 28 ธันวาคม 2565 มีมติรับทราบประเมินผลการดำเนินงานภายใต้แผนแม่บทการบริหารจัดการทรัพยากรน้ำ 20 ปี ระยะปี 2561 - 2565 ตามข้อ 2 - 5 และรายงานคณะรัฐมนตรีต่อไป รวมทั้งให้หน่วยงานที่เกี่ยวข้องนำ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ความเห็นของกรรมการ</w:t>
      </w:r>
      <w:r w:rsidRPr="003578FC">
        <w:rPr>
          <w:rFonts w:ascii="TH SarabunPSK" w:hAnsi="TH SarabunPSK" w:cs="TH SarabunPSK"/>
          <w:sz w:val="32"/>
          <w:szCs w:val="32"/>
          <w:cs/>
        </w:rPr>
        <w:t>ไปประกอบการพิจารณา สรุปได้ ดังนี้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6.1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การติดตามและประเมินผลในรอบ 5 ปีต่อไป </w:t>
      </w:r>
      <w:r w:rsidRPr="003578FC">
        <w:rPr>
          <w:rFonts w:ascii="TH SarabunPSK" w:hAnsi="TH SarabunPSK" w:cs="TH SarabunPSK"/>
          <w:sz w:val="32"/>
          <w:szCs w:val="32"/>
          <w:cs/>
        </w:rPr>
        <w:t>ควรนำเรื่องงประมาณที่ได้รับในแต่ละปีมาร่วมพิจารณา โดยเฉพาะโครงการขนาดใหญ่หรือโครงการที่มีความสำคัญ ควรต้องมีการดำเนินการในรูปแบบอื่น การร่วมทุนระหว่างภาครัฐและเอกชน (</w:t>
      </w:r>
      <w:r w:rsidRPr="003578FC">
        <w:rPr>
          <w:rFonts w:ascii="TH SarabunPSK" w:hAnsi="TH SarabunPSK" w:cs="TH SarabunPSK"/>
          <w:sz w:val="32"/>
          <w:szCs w:val="32"/>
        </w:rPr>
        <w:t>Public Private Partnership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PPP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หรือหาเงินจากแหล่งเงินกู้มาดำเนินการ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6.2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ประเด็นเรื่องประสิทธิภาพการใช้น้ำ </w:t>
      </w:r>
      <w:r w:rsidRPr="003578FC">
        <w:rPr>
          <w:rFonts w:ascii="TH SarabunPSK" w:hAnsi="TH SarabunPSK" w:cs="TH SarabunPSK"/>
          <w:sz w:val="32"/>
          <w:szCs w:val="32"/>
          <w:cs/>
        </w:rPr>
        <w:t>สทนช. กษ. และหน่วยงานที่เกี่ยวข้องต้องร่วมกันจัดทำแผนว่าจะดำเนินการอย่างไร โดยอาจปรับการกำหนดเขตการใช้ประโยชน์ที่ดิน (</w:t>
      </w:r>
      <w:r w:rsidRPr="003578FC">
        <w:rPr>
          <w:rFonts w:ascii="TH SarabunPSK" w:hAnsi="TH SarabunPSK" w:cs="TH SarabunPSK"/>
          <w:sz w:val="32"/>
          <w:szCs w:val="32"/>
        </w:rPr>
        <w:t>Land Use Zoning</w:t>
      </w:r>
      <w:r w:rsidRPr="003578FC">
        <w:rPr>
          <w:rFonts w:ascii="TH SarabunPSK" w:hAnsi="TH SarabunPSK" w:cs="TH SarabunPSK"/>
          <w:sz w:val="32"/>
          <w:szCs w:val="32"/>
          <w:cs/>
        </w:rPr>
        <w:t>) ปรับการเพาะปลูก (</w:t>
      </w:r>
      <w:r w:rsidRPr="003578FC">
        <w:rPr>
          <w:rFonts w:ascii="TH SarabunPSK" w:hAnsi="TH SarabunPSK" w:cs="TH SarabunPSK"/>
          <w:sz w:val="32"/>
          <w:szCs w:val="32"/>
        </w:rPr>
        <w:t>Crop</w:t>
      </w:r>
      <w:r w:rsidRPr="003578FC">
        <w:rPr>
          <w:rFonts w:ascii="TH SarabunPSK" w:hAnsi="TH SarabunPSK" w:cs="TH SarabunPSK"/>
          <w:sz w:val="32"/>
          <w:szCs w:val="32"/>
          <w:cs/>
        </w:rPr>
        <w:t>) หรือปรับรายได้ต่าง ๆ โดยเฉพาะการปลูกพืชฤดูแล้ง หรือการปรับพืชที่มีผลผลิตต่อปริมาณการใช้น้ำเพิ่มขึ้น เนื่องจากการหาน้ำเพิ่มขึ้นเป็นเรื่องยากแต่การทำให้ผลตอบแทนต่อลูกบาศก์เมตรสูงขึ้นมีความเป็นไปได้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6.3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ประเด็นเรื่องน้ำเสีย </w:t>
      </w:r>
      <w:r w:rsidRPr="003578FC">
        <w:rPr>
          <w:rFonts w:ascii="TH SarabunPSK" w:hAnsi="TH SarabunPSK" w:cs="TH SarabunPSK"/>
          <w:sz w:val="32"/>
          <w:szCs w:val="32"/>
          <w:cs/>
        </w:rPr>
        <w:t>ขอให้ สทนช. และหน่วยงานที่เกี่ยวข้องที่มีแผนอยู่แล้วร่วมกันพิจารณาให้สามารถปฏิบัติตามแผน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    6.4 เมื่อมีการรับแผนแม่บทฯ น้ำ ใหม่แล้ว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ขอให้ สทนช. ติดตามและประสานหน่วยงานที่เกี่ยวข้องให้มีการรายงานผลในทุกตัวชี้วัด</w:t>
      </w:r>
    </w:p>
    <w:p w:rsidR="0066744C" w:rsidRPr="003578FC" w:rsidRDefault="0066744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205AF" w:rsidRPr="000769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รายงานสรุปผลการดำเนินการตามแผนการปฏิรูปประเทศ ประจำปี 2565</w:t>
      </w:r>
    </w:p>
    <w:p w:rsidR="007205AF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 w:hint="cs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ปฏิรูปประเทศเสนอรายงานสรุปผลการดำเนินการตามแผนการปฏิรูปประเทศ ประจำปี 2565 ซึ่งที่ประชุมร่วมประธานกรรมการปฏิรูปประเทศทุกคณะได้เห็นชอบแล้ว เมื่อวันที่ 19 เมษายน 2566 (เป็นการดำเนินการตามพระราชบัญญัติแผนและขั้นตอนการดำเนินการปฏิรูปประเทศ พ.ศ. 2560 มาตรา 25 วรรคสอง ที่บัญญัติให้ สศช. จัดทำรายงานสรุปผลการดำเนินการประจำปีเสนอต่อคณะรัฐมนตรีเพื่อทราบ) สรุปสาระสำคัญ ดังนี้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ผลการดำเนินการของแผนการปฏิรูปประเทศ 13 ด้าน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7375"/>
      </w:tblGrid>
      <w:tr w:rsidR="007205AF" w:rsidRPr="000769B7" w:rsidTr="00EB7623">
        <w:tc>
          <w:tcPr>
            <w:tcW w:w="19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:rsidR="007205AF" w:rsidRPr="000769B7" w:rsidRDefault="007205A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 (เช่น)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การเมือง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เปิดโอกาสให้ประชาชนและภาคส่วนต่าง ๆ เข้ามามีส่วนร่วมในกระบวนการนโยบายสาธารณะทั้งในระดับชาติและระดับท้องถิ่น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ประชาสัมพันธ์ข้อมูลข่าวสาร สร้างความรู้ ความเข้าใจ เกี่ยวกับการมีส่วนร่วมทางการเมืองผ่านสื่อต่าง ๆ 725 ครั้ง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จัดกิจกรรมเพื่อสร้างเครือข่าย เช่น ศูนย์ส่งเสริมและพัฒนาระบบประชาธิปไตยตำบล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ดำเนินโครงการขับเคลื่อนการสร้างความสามัคคีปรองดองสมานฉันท์เพื่อให้ได้ข้อเสนอแนะมาตรการ แนวทางการดำเนินการ กลไก และมาตรการในการสร้างความปรองดองสมานฉันท์ของประชานชนและขจัดความขัดแย้งทางการเมือง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การบริหารราชการแผ่นดิน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พัฒนาแอปพลิเคชันเพื่อช่วยอำนวยความสะดวกให้แก่ประชาชนในการเข้ารับการบริการของรัฐ เช่น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SmartLands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เพื่อเป็นช่องทางการใช้บริการต่าง ๆ ของกรมที่ดิน และ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DLT Smart Queue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เพื่อใช้จองคิวอัตโนมัติในการต่อทะเบียนยานพาหนะและทำใบขับขี่ของกรมการขนส่งทางบก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ตั้งสถาบันพัฒนาบุคลากรด้านดิจิทัลภาครัฐเพื่อพัฒนาศักยภาพด้านทักษะดิจิทัลและเตรียมความพร้อมให้แก่บุคลากรภาครัฐ และนำความรู้ไปปรับปรุงการให้บริการประชาชนให้เกิดความสะดวก รวดเร็ว โปร่งใส และตรวจสอบได้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ต้นแบบระบบติดตามประเมินผลสัมฤทธิ์และความคุ้มค่าของส่วนราชการเพื่อประเมินผลสัมฤทธิ์และความคุ้มค่าของส่วนราชการ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กฎหมาย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ผลักดันให้มีกลไกการออกกฎหมายเป็นกฎหมายที่ดีและเท่าที่จำเป็น รวมทั้งให้มีกลไกในการทบทวนกฎหมาย โดยมีการตราพระราชบัญญัติหลักเกณฑ์การจัดทำร่างกฎหมายและการประเมินผลสัมฤทธิ์ของกฎหมาย พ.ศ. 2562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ทบทวนกฎหมาย กฎระเบียบ ข้อบังคับ และกระบวนงานที่เกี่ยวกับการอนุญาตอาชีพ เพื่อลดขั้นตอนการดำเนินการและการอนุญาตที่ไม่จำเป็นหรือเป็นอุปสรรคต่อการประกอบอาชีพและการดำเนินธุรกิจของประชาชน โดยมีกฎหมายและกระบวนงานที่ควรทบทวน ปรับปรุง หรือยกเลิก จำนวน 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094 กระบวนงาน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พัฒนาระบบกลางทางกฎหมาย เพื่อเป็นแหล่งข้อมูลกฎหมายของประเทศและเป็นช่องทางสำหรับรับฟังความคิดเห็นและประชาสัมพันธ์เกี่ยวกับจัดทำกฎหมายหรือร่างกฎหมายเพื่อให้ประชาชนและภาคส่วนต่าง ๆ มีส่วนร่วม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กระบวนการยุติธรรม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จัดทำกฎหมาย ได้แก่ พระราชบัญญัติกำหนดระยะเวลาดำเนินงานในกระบวนการยุติธรรม พ.ศ. 2565 เพื่อกำหนดระยะเวลาการดำเนินงานของกระบวนการยุติธรรม ซึ่งหน่วยงานที่เกี่ยวข้องต้องแจ้งขั้นตอนและระยะเวลาในการดำเนินการแก่สาธารณชน และทบทวนความเหมาะสมของระยะเวลาของกระบวนการยุติธรรมทุก ๆ 3 ปี และพระราชบัญญัติตำรวจแห่งชาติ พ.ศ. 2565 เพื่อให้การบริหารงานบุคคลของข้าราชการตำรวจเป็นไปตามระบบคุณธรรม มีมาตรการป้องกันไม่ให้ผู้ใดใช้อำนาจหรือกระทำการโดยมิชอบ รวมทั้งให้ข้าราชการตำรวจสามารถปฏิบัติหน้าที่ได้โดยอิสระและอยู่ในจริยธรรม</w:t>
            </w:r>
          </w:p>
          <w:p w:rsidR="007205AF" w:rsidRPr="000769B7" w:rsidRDefault="007205AF" w:rsidP="009416D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จัดตั้งศูนย์ยุติธรรมสร้างสุข โดยให้บริการผ่านทาง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mind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moj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r w:rsidR="009416D6" w:rsidRPr="009416D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JusticeCare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ซึ่งสามารถยื่นคำร้อง เช่น ปรึกษากฎหมาย ร้องเรียน/แจ้งเบาะแส ขอรับเงินช่วยเหลือกองทุนยุติธรรม และขอรับการคุ้มครองพยานในคดีอาญา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(5) เศรษฐกิจ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ปรับเปลี่ยนพื้นที่จากการทำการเกษตรมูลค่าต่ำไปสู่การปลูกพืช เลี้ยงปศุสัตว์และประมงที่มีมูลค่าสูง จำนวน 2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045 แปลง และพัฒนาที่ดินเพื่อสนับสนุนการปรับเปลี่ยนการผลิตในพื้นที่ไม่เหมาะสม จำนวน 67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290 ไร่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นโยบายและมาตรการดึงดูดผู้เชี่ยวชาญ/นักลงทุนต่างชาติเข้ามาในไทยและอำนวยความสะดวกให้แก่ธุรกิจการเงิน การประกันภัย เช่น ทบทวนคุณสมบัติ หลักเกณฑ์ และเงื่อนไขสำหรับการตรวจลงตราประเภทคนอยู่ชั่วคราวเป็นกรณีพิเศษ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เพิ่มโอกาสทางการค้ากับภาครัฐ โดยส่งเสริมผู้ประกอบการให้เข้าถึงการจัดซื้อจัดจ้างภาครัฐ และส่งเสริมให้วิสาหกิจขนาดกลางและขนาดย่อมนำเทคโนโลยีมาประยุกต์ในการดำเนินธุรกิจ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(6)ทรัพยากรธรรมชาติและสิ่งแวดล้อม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จัดทำผังน้ำ เพื่อให้มีฐานข้อมูลผังน้ำเป็นมาตรฐานเดียวกันเพื่อประโยชน์ในการบริหารจัดการที่ดินในเขตผังน้ำไม่ให้กีดขวางทางน้ำและสามารถระบายน้ำได้ โดยได้ดำเนินการแล้วจำนวน 14 ลุ่มน้ำ และคาดว่าจะดำเนินการได้แล้วเสร็จทั้ง 22 ลุ่มน้ำ ภายในปี 2567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แก้ไขปัญหาการบุกรุกในพื้นที่ป่าสงวนและพื้นที่ป่าอนุรักษ์ที่มีแนวโน้มลดลงอย่างต่อเนื่องผ่านการใช้ระบบลาดตระเวนเชิงคุณภาพเพื่อช่วยวางแผนป้องกันและปราบปรามเหตุไฟป่า ปัญหาการลักลอบล่าสัตว์ และการลักลอบตัดไม้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จัดทำแผนปฏิบัติการด้านการจัดการขยะของประเทศ (พ.ศ. 2566-2570) เพื่อเป็นแนวทางในการแก้ไขมลพิษจากขยะที่มีผลกระทบต่อสิ่งแวดล้อมและสุขภาพอนามัยของประชาชน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ทำแผนปฏิบัติการขับเคลื่อนวาระแห่งชาติการแก้ไขปัญหามลพิษด้านฝุ่นละอองเพื่อแก้ปัญหาฝุ่นละอองขนาดเล็ก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 xml:space="preserve">2.5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ในพื้นที่กรุงเทพมหานครและจังหวัดต่าง ๆ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จัดทำคลังข้อมูลความหลากหลายทางชีวภาพ โดยรวบรวมชนิดพันธุ์พืช สัตว์และจุลินทรีย์ รวมทั้งสิ้น 39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111 ชนิด เพื่อเป็นศูนย์ข้อมูลกลางด้านความหลากหลายทางชีวภาพของประเทศ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(7) สาธารณสุข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บริการการแพทย์ฉุกเฉินภาครัฐ โดยปรับหลักเกณฑ์ แนวทาง และเงื่อนไขการจ่ายชดเชยบริการฉุกเฉินคุณภาพเพื่อเพิ่มคุณภาพมาตรฐานบริการและการเข้าถึงสำหรับ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สร้างระบบฐานข้อมูลระดับประเทศด้านการคัดกรองสุขภาพของผู้สูงอายุและระบบข้อมูลกลางของผู้สูงอายุตามระดับการพึ่งพิง โดย ณ วันที่ 30 มิถุนายน 2565 มีผู้สูงอายุที่มีภาวะพึ่งพิงที่ได้รับการดูแล จำนวน 354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324 คน คิดเป็นร้อยละ 92.78 จากจำนวนทั้งหมด 381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902 คน 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จัดตั้งศูนย์ปฏิบัติการฉุกเฉินด้านการแพทย์และสาธารณสุข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Emergency Operations Center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76 จังหวัด และกรุงเทพมหานคร รวมทั้งพัฒนา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Web 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เพื่อรองรับการสั่งการในภาวะฉุกเฉินและเป็นศูนย์ข้อมูลสำหรับศูนย์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EOC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ทั่วประเทศ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4) บริหารอัตรากำลังคนที่ตอบสนองการให้บริการประชาชนเพื่อลดความเหลื่อมล้ำและเพิ่มการเข้าถึงบริการของประชาชนในพื้นที่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(8) สื่อสารมวลชนเทคโนโลยีสารสนเทศ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ดำเนินโครงการศูนย์ประสานงานและแก้ไขปัญหาข่าวปลอม เพื่อตรวจสอบเฝ้าระวัง และป้องกันข้อมูลข่าวสารที่เผยแพร่ในอินเตอร์เน็ต รวมถึงชี้แจงทำความเข้าใจและเผยแพร่ข้อมูลที่ถูกต้องให้กับประชาชนได้อย่างมีประสิทธิภาพ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จัดอบรมหลักสูตรต่าง ๆ เพื่อให้ประชาชนสามารถเข้าถึงข้อมูลและสารสนเทศที่มีคุณภาพได้อย่างมีแบบแผน เช่น พื้นฐานการเข้าใจดิจิทัล การพัฒนาทักษะด้านดิจิทัลและดิจิทัลเพื่อทักษะการใช้ชีวิตอัจฉริยะ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จัดตั้งศูนย์ประสานงานการป้องกันปราบปรามและแก้ไขปัญหาการเผยแพร่ข้อมูลเท็จทางสื่อสังคมออนไลน์ เพื่อกำกับดูแลสื่อออนไลน์เพื่อให้ประชาชนได้รับความปลอดภัยและได้รับข้อมูลที่เป็นประโยชน์และถูกต้อง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(9) สังคม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สร้างมูลค่าที่ดินที่รัฐจัดให้กับประชาชนกลุ่มเปราะบางที่เป็นกลุ่มเกษตรกรเพื่อให้เกิดแนวทางการบริหารจัดการที่ดินแก่เกษตรกรรายย่อยและผู้ด้อยโอกาสและแนวทางการปรับปรุงกฎหมายเกี่ยวกับการปฏิรูปที่ดินเพื่อเกษตรกรและ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ขึ้นทะเบียนคนพิการเพื่อให้ได้รับสิทธิสวัสดิการและความช่วยเหลือได้อย่างครอบคลุมและทั่วถึง โดยจัดตั้งศูนย์บริการคนพิการแบบเบ็ดเสร็จ ณ โรงพยาบาล เพื่อให้บริการออกบัตรประจำตัวคนพิการ ซึ่งเป็นการอำนวยความสะดวกและลดข้อจำกัดในการเข้าถึงการออกบัตรประจำตัวคนพิการ รวมทั้งมีการพัฒนาให้สามารถใช้บัตรประจำตัวคนพิการผ่านแอปพลิเคชันบนโทรศัพท์มือถือได้ด้วย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พัฒนาระบบการสร้างหลักประกันด้านรายได้ในยามชราภาพให้ครอบคลุมกลุ่มแรงงานทั้งในและนอกระบบ เช่น สร้างแรงจูงใจให้แรงงานนอกระบบเข้าสู่ระบบการออมผ่านการเป็นสมาชิกกองทุนการออมแห่งชาติ และปรับปรุงพัฒนาสิทธิประโยชน์ให้แก่ผู้ประกันตนภายใต้มาตรา 40 ให้ได้รับสิทธิเพิ่มมากขึ้น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(10) พลังงาน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ปรับโครงสร้างกิจการไฟฟ้าและก๊าซธรรมชาติ เช่น สำรวจและปรับปรุงการพยากรณ์ความต้องการไฟฟ้าในระยะยาว และเพิ่มกลไกการจัดหาไฟฟ้าจากพลังงานสะอาดโดยจัดทำกรอบอัตราค่าไฟฟ้าจากพลังงานสะอาด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ขจัดอุปสรรคการลงทุนในกิจการพลังงาน เช่น ลดขั้นตอนและระยะเวลาในการอนุมัติอนุญาต การประกอบกิจการไฟฟ้า และพัฒนารูปแบบการกำกับดูแลทางด้านสิ่งแวดล้อมและความปลอดภัยของประชาชน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จัดตั้งศูนย์สารสนเทศพลังงานแห่งชาติเพื่อเผยแพร่ข้อมูลสถานการณ์การใช้และการผลิตพลังงานไฟฟ้า โครงสร้างราคาน้ำมัน อัตราค่าไฟฟ้า และราคาก๊าซ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โดยพัฒนาระบบบริหารจัดการและวิเคราะห์ข้อมูลเพื่อประกอบการวางแผนการลงทุนของเอกชน ส่งเสริมการลงทุนด้านพลังงานหมุนเวียน และเสริมสร้างความรู้ความเข้าใจแก่ประชาชน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(11) การป้องกันและปราบปรามการทุจริตและประพฤติมิชอบ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จัดทำช่องทางการแจ้งเบาะแสและระบบปกปิดตัวตนผ่านทางเว็บไซต์ และสามารถติดตามสถานะการดำเนินการได้เพื่อสร้างความเชื่อมั่นในการเก็บรักษาความลับและความปลอดภัยของผู้แจ้งเบาะแส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กำหนดมาตรการให้ทุกหน่วยงานภาครัฐที่มีโครงการซึ่งมีงบประมาณการดำเนินโครงการมากกว่า 500 ล้านบาท หรือเป็นโครงการที่มีผลกระทบในเชิงเศรษฐกิจ สังคม และความมั่นคงในวงกว้าง เป็นไปตามเกณฑ์การประเมินความเสี่ยงต่อการทุจริตเชิงนโยบายที่กำหนด จะต้องทำการประเมินความเสี่ยงต่อการทุจริตของโครงการ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สร้างเครือข่ายภาคประชาชนการป้องกันและต่อต้านการทุจริตในระดับพื้นที่ใน 17 จังหวัด โดยมีการจัดเวทีสัมมนาในการสร้างการรับรู้ร่วมกัน และเพื่อให้เกิดกลไกการประชุมของเครือข่ายระดับพื้นที่จังหวัดและตำบลอย่างต่อเนื่องในพื้นที่เป้าหมาย</w:t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(12) การศึกษา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ช่วยเหลือเด็กและเยาวชนนอกระบบการศึกษา จำนวน 7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142 คน ให้กลับเข้าสู่ระบบการศึกษา/พัฒนาทักษะอาชีพ เพื่อสร้างความเสมอภาคและลดความเลื่อมล้ำทางการศึกษา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เสริมสร้างและพัฒนาศักยภาพครูและบุคลากรทางการศึกษา เช่น การพัฒนาทักษะการจัดการเรียนการสอน การพัฒนาสมรรถนะตามความเชี่ยวชาญ/บริบทในพื้นที่และการพัฒนาทักษะการออกแบบการเรียนรู้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ขับเคลื่อนรูปแบบการประเมินการเรียนรู้ของผู้เรียนทุกระดับที่เน้นการปฏิบัติและการพัฒนาการเรียนรู้ ผ่านโครงการพัฒนาระบบการวัดประเมินผลเพื่อพัฒนาการเรียนรู้ของผู้เรียนและสร้างสมรรถนะการแข่งขันในศตวรรษที่ 21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างการศึกษา เช่น การพัการ่ายระดับพื้นที่จังหวัดและตำบลอย่างต่อเนื่องในพร</w:t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Pr="000769B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</w:p>
        </w:tc>
      </w:tr>
      <w:tr w:rsidR="007205AF" w:rsidRPr="000769B7" w:rsidTr="00EB7623">
        <w:tc>
          <w:tcPr>
            <w:tcW w:w="19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(13) วัฒนธรรม กีฬา แรงงาน และการพัฒนาทรัพยากรมนุษย์</w:t>
            </w:r>
          </w:p>
        </w:tc>
        <w:tc>
          <w:tcPr>
            <w:tcW w:w="7375" w:type="dxa"/>
          </w:tcPr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1) พัฒนาดัชนีชี้วัดคุณธรรม เพื่อเป็นเครื่องมือสำหรับประเมินคุณธรรมของคนไทยช่วงวัยทำงาน 5 ด้านได้แก่ พอเพียง วินัยรับผิดชอบ สุจริต จิตอาสาและกตัญญู เพื่อนำไปใช้สำรวจสถานการณ์คุณธรรมของคนไทย และนำข้อมูลที่ได้ไปออกแบบกระบวนการส่งเสริมคุณธรรมในช่วงวัยต่าง ๆ ต่อไป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พัฒนาพื้นที่ที่มีศักยภาพให้เป็นเมืองสร้างสรรค์และวัฒนธรรม ซึ่งจะช่วยสร้างอาชีพและรายได้ให้แก่คนในสังคม เช่น การพัฒนาศักยภาพของชุมชนสู่การเป็นเมืองแห่งศิลปะและการพัฒนาย่านเศรษฐกิจสร้างสรรค์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3) สร้างแรงจูงใจและกระแสความตื่นตัวเรื่องการออกกำลังกาย โดยส่งเสริมการออกกำลังกายและการเล่นกีฬาผ่านการจัดกิจกรรรมกีฬาและการแข่งขันกีฬาภายใต้ความปกติใหม่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New Normal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ซึ่งมุ่งเน้นการออกกำลังกายโดยมีชุมชนเป็นฐานและการใช้นวัตกรรมและเทคโนโลยีดิจิทัล</w:t>
            </w:r>
          </w:p>
          <w:p w:rsidR="007205AF" w:rsidRPr="000769B7" w:rsidRDefault="007205A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จัดให้มีพื้นที่การเรียนรู้สำหรับคนทุกช่วงวัยเพื่อสร้างบรรยากาศของสังคมแห่งการเรียนรู้ เช่น แอปพลิเคชัน 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 xml:space="preserve">TK Read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ห้องสมุดออนไลน์เพื่อให้ประชาชนสามารถยืมอ่านหนังสืออิเล็กทรอนิกส์ (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769B7">
              <w:rPr>
                <w:rFonts w:ascii="TH SarabunPSK" w:hAnsi="TH SarabunPSK" w:cs="TH SarabunPSK"/>
                <w:sz w:val="32"/>
                <w:szCs w:val="32"/>
              </w:rPr>
              <w:t>Books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769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769B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โดยไม่เสียค่าใช้จ่าย</w:t>
            </w:r>
          </w:p>
        </w:tc>
      </w:tr>
    </w:tbl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ประเด็นท้าทายของการปฏิรูปประเทศ เช่น ด้านการบริหารราชการแผ่นดิน เช่นการลดบทบาทภารกิจของภาครัฐให้เหลือเท่าที่จำเป็นและปรับโอนภารกิจให้ภาคส่วนอื่น ๆ การวางแนวทางกำหนดขนาดอัตรากำลังคนภาครัฐให้เหมาะสม และการเพิ่มประสิทธิภาพการบริหารราชการเชิงพื้นที่เพื่อขับเคลื่อนประเด็นนโยบายที่สำคัญ ด้านเศรษฐกิจ เช่น การพัฒนากำลังคนให้ตรงกับความต้องการของตลาดแรงงาน การใช้เทคโนโลยี นวัตกรรมเพื่อสร้างมูลค่าให้กับสินค้าเกษตร และการส่งเสริมการเข้าถึงแหล่งทุนของวิสาหกิจขนาดกลางและขนาดย่อม ด้านทรัพยากรธรรมชาติและสิ่งแวดล้อม เช่น การจัดสรรที่ดินทำกินด้วยวิธีการที่เหมาะสมและเป็นธรรม และการผลักดันการแก้ไขปัญหาที่เกี่ยวกับการเปลี่ยนแปลงสภาพภูมิอากาศ ด้านสาธารณสุข เช่นการจัดระบบบริการสาธารณสุขและความคุ้มครองทางสังคมที่ครอบคลุมประชากรทุกกลุ่ม การพัฒนาการบูรณาการเชื่อมโยงข้อมูลและประสานงานระหว่างหน่วยงานต่าง ๆ และการผลักดันระบบบริการสุขภาพผู้สูงอายุ และด้านการป้องกันและปราบปรามการทุจริตและประพฤติมิชอบ เช่น การปรับกระบวนการแจ้งเบาะแสการทุจริตเข้าสู่ระบบดิจิทัลที่ได้มาตรฐานสากลและ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ประชาชนสามารถเข้าถึงช่องทางการแจ้งเบาะแสได้โดยสะดวกปลอดภัย และการปรับปรุงกระบวนการปราบปรามการทุจริตที่รวดเร็วและมีประสิทธิภาพ 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การดำเนินการต่อไปเพื่อให้ผลสัมฤทธิ์มีความยั่งยืน หลังจากสิ้นสุดการดำเนินการตามแผนการปฏิรูปประเทศ เมื่อวันที่ 31 ธันวาคม 2565 โดยมีผลลัพธ์จากการปฏิรูปประเทศที่ส่งผลให้บรรลุผลสัมฤทธิ์ในทุกด้านแล้วนั้น หน่วยงานของรัฐยังจำเป็นต้องดำเนินการปฏิรูปประเทศอย่างต่อเนื่องผ่านกลไกของแผนระดับที่ 2 แผนระดับที่ 3 และการดำเนินการต่าง ๆ ซึ่งประเด็นปฏิรูปประเทศทั้ง 13 ด้าน มีความเชื่อมโยงกับแผนแม่บทย่อยของแผนแม่บทภายใต้ยุทธศาสตร์ชาติ (พ.ศ. 2566-2580) (ฉบับแก้ไขเพิ่มเติม) แผนพัฒนาเศรษฐกิจและสังคมแห่งชาติ ฉบับที่ 13  (พ.ศ. 2566-2570) และนโยบายและแผนระดับชาติว่าด้วยความมั่นคงแห่งชาติ (พ.ศ. 2566-2570) โดยหน่วยงานของรัฐสามารถใช้เป็นกรอบในการขับเคลื่อนการปฏิรูปประเทศให้เป็นไปอย่างต่อเนื่องต่อไป ทั้งนี้ เพื่อให้การขับเคลื่อนการปฏิรูปประเทศในระยะต่อไปเกิดผลสัมฤทธิ์อย่างยั่งยืนและเป็นรูปธรรม หน่วยงานของรัฐจำเป็นต้องให้ความสำคัญในการประยุกต์ใช้หลักการวงจรบริหารงานคุณภาพ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เพื่อให้เกิดการปรับปรุงและพัฒนาตลอดกระบวนการอย่างต่อเนื่อง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05AF" w:rsidRPr="000769B7" w:rsidRDefault="00526746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205AF" w:rsidRPr="00076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ความก้าวหน้าของยุทธศาสตร์ชาติ ประจำเดือนมีนาคม 2566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ปฏิรูปประเทศเสนอความก้าวหน้าของยุทธศาสตร์ชาติและแผนการปฏิรูปประเทศ ณ เดือนมีนาคม 2566 สรุปสาระสำคัญได้ ดังนี้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 ความก้าวหน้าในการขับเคลื่อนยุทธศาสตร์ชาติสู่การปฏิบัติ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1.1 การขับเคลื่อนยุทธศาสตร์ชาติในห้วงที่ 2 (พ.ศ. 2566-2570) แผนแม่บทภายใต้ยุทธศาสตร์ชาติ (พ.ศ. 2566-2580) (ฉบับแก้ไขเพิ่มเติม) และนโยบายและแผนระดับชาติว่าด้วยความมั่นคงแห่งชาติ (พ.ศ. 2566-2570) ได้ประกาศในราชกิจจานุเบกษาแล้วเมื่อวันที่ 7 และ 20 มีนาคม 2566 ตามลำดับ ซึ่งทั้ง 2 แผนเป็นแผนระดับที่ 2 ที่ทำหน้าที่ร่วมกับแผนพัฒนาเศรษฐกิจและสังคมแห่งชาติ ฉบับที่ 13 (พ.ศ. 2566-2570) ในการถ่ายระดับและขับเคลื่อนยุทธศาสตร์ชาติฯ ไปสู่การปฏิบัติผ่านแผนระดับที่ 3 และการดำเนินโครงการ/การดำเนินงาน โดยเป็นหน้าที่ของทุกหน่วยงานของรัฐที่ต้องร่วมกันขับเคลื่อนการดำเนินงานแบบ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เช่น การกำหนดให้ทุก</w:t>
      </w:r>
      <w:r w:rsidRPr="002E3F9B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/การดำเนินงานของรัฐต้องส่งผลต่อการบรรลุเป้าหมายแผนแม่บทย่อยของแผนแม่บทภายใต้ยุทธศาสตร์ชาติฯ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ที่ผ่านมาหน่วยงานอาจยังไม่ได้นำหลักการถ่ายระดับเป้าหมายไปสู่การปฏิบัติไปประกอบการวางแผนและการปฏิบัติของหน่วยงานเท่าที่ควร ดังนั้น หน่วยงานของรัฐต้องนำหลักการบริหารงานคุณภาพ (</w:t>
      </w:r>
      <w:r w:rsidRPr="000769B7">
        <w:rPr>
          <w:rFonts w:ascii="TH SarabunPSK" w:hAnsi="TH SarabunPSK" w:cs="TH SarabunPSK"/>
          <w:sz w:val="32"/>
          <w:szCs w:val="32"/>
        </w:rPr>
        <w:t>Plan Do Check Act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ไปประยุกต์ใช้ เพื่อให้มีการจัดทำแผนปฏิบัติราชการที่สอดคล้องกับเป้าหมายยุทธศาสตร์ชาติและแผนระดับที่ 2 นอกจากนี้ ต้องคำนึงถึงการบรรลุเป้าหมายมากกว่าการตอบตัวชี้วัด รวมทั้งนำข้อมูลแผนระดับที่ 3 และของทุกโครงการ/การดำเนินงานและรายงานผลความก้าวหน้าของโครงการ/การดำเนินงานรายไตรมาสในระบบติดตามและประเมินผลแห่งชาติ (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ให้ครบถ้วนตามกรอบระยะเวลาที่กำหนด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1.2 การขับเคลื่อนแผนพัฒนาเศรษฐกิจและสังคมแห่งชาติ ฉบับที่ 13 (พ.ศ. 2566-2570) มีการดำเนินการดังนี้ (1) อยู่ระหว่างประมวลข้อมูลการดำเนินงานของหน่วยงานและภาคีการพัฒนาต่าง ๆ ที่เกี่ยวข้องในแต่ละหมุดหมาย รวมถึงวิเคราะห์ปัญหาอุปสรรคในการดำเนินงานที่ผ่านมาและช่องว่างการดำเนินงานที่มีในปัจจุบัน เพื่อจัดทำข้อเสนอการดำเนินงานขับเคลื่อนแผนพัฒนาฯ ฉบับที่ 13 (2) จัดการประกวดผลงานภาพถ่ายของประชาชนทั่วไป ภายใต้หัวข้อ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จุดประกายการขับเคลื่อน 13 หมุดหมายในระดับท้องถิ่นและตำบล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ซึ่งมีกำหนดเปิดรับภาพถ่ายตั้งแต่วันที่ 8 มีนาคม-8 พฤษภาคม 2566 เพื่อสร้างความตระหนักรู้และส่งเสริมการมีส่วนร่วมของประชาชนและภาคีการพัฒนาในการขับเคลื่อนแผนพัฒนาฯ ฉบับที่ 13 และ (3) อยู่ระหว่างพัฒนาระบบแสดงผลการขับเคลื่อนแผนพัฒนาฯ ฉบับที่ 13 ในระดับพื้นที่ ที่เชื่อมโยงกับฐานข้อมูลเปิดของภาครัฐเพื่อสนับสนุนการติดตามและประเมินผลการดำเนินงานตามยุทธศาสตร์ชาติ (</w:t>
      </w:r>
      <w:r w:rsidRPr="000769B7">
        <w:rPr>
          <w:rFonts w:ascii="TH SarabunPSK" w:hAnsi="TH SarabunPSK" w:cs="TH SarabunPSK"/>
          <w:sz w:val="32"/>
          <w:szCs w:val="32"/>
        </w:rPr>
        <w:t>Open</w:t>
      </w:r>
      <w:r w:rsidRPr="000769B7">
        <w:rPr>
          <w:rFonts w:ascii="TH SarabunPSK" w:hAnsi="TH SarabunPSK" w:cs="TH SarabunPSK"/>
          <w:sz w:val="32"/>
          <w:szCs w:val="32"/>
          <w:cs/>
        </w:rPr>
        <w:t>-</w:t>
      </w:r>
      <w:r w:rsidRPr="000769B7">
        <w:rPr>
          <w:rFonts w:ascii="TH SarabunPSK" w:hAnsi="TH SarabunPSK" w:cs="TH SarabunPSK"/>
          <w:sz w:val="32"/>
          <w:szCs w:val="32"/>
        </w:rPr>
        <w:t>D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 เพื่อเป็นช่องทางในการเผยแพร่ข้อมูลการดำเนินงานในระดับท้องที่ ตลอดจนบูรณาการกับข้อมูลการดำเนินงานอื่น ๆ ในระดับพื้นที่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1.3 การขับเคลื่อนเป้าหมายการพัฒนาที่ยั่งยืน (</w:t>
      </w:r>
      <w:r w:rsidRPr="000769B7">
        <w:rPr>
          <w:rFonts w:ascii="TH SarabunPSK" w:hAnsi="TH SarabunPSK" w:cs="TH SarabunPSK"/>
          <w:sz w:val="32"/>
          <w:szCs w:val="32"/>
        </w:rPr>
        <w:t>Sustainable Development Goals</w:t>
      </w:r>
      <w:r w:rsidRPr="000769B7">
        <w:rPr>
          <w:rFonts w:ascii="TH SarabunPSK" w:hAnsi="TH SarabunPSK" w:cs="TH SarabunPSK"/>
          <w:sz w:val="32"/>
          <w:szCs w:val="32"/>
          <w:cs/>
        </w:rPr>
        <w:t>: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มีการจัดทำร่างระเบียบสำนักนายกรัฐมนตรีว่าด้วยการประเมินสิ่งแวดล้อมระดับยุทธศาสตร์ พ.ศ</w:t>
      </w:r>
      <w:r w:rsidR="00C979D3">
        <w:rPr>
          <w:rFonts w:ascii="TH SarabunPSK" w:hAnsi="TH SarabunPSK" w:cs="TH SarabunPSK" w:hint="cs"/>
          <w:sz w:val="32"/>
          <w:szCs w:val="32"/>
          <w:cs/>
        </w:rPr>
        <w:t>.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.... โดย สศช. ได้ร่วมกับสำนักงานนโยบายและแผนทรัพยากรธรรมชาติและสิ่งแวดล้อม กำหนดให้มีหลักเกณฑ์ที่ชัดเจนในการประเมินทั้งด้านเศรษฐกิจ สังคม และสิ่งแวดล้อม ประกอบการวางแผนและดำเนินโครงการต่าง ๆ ซึ่งการ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ดำเนินการตามร่างระเบียบดังกล่าวจะลดผลกระทบจากการพัฒนาที่อาจมีต่อคุณภาพชีวิตของคนในพื้นที่ เสริมสร้างการยอมรับของทุกภาคส่วน และเป็นกลไกขับเคลื่อนให้เกิดการพัฒนาอย่างยั่งยืน อันจะส่งผลให้การขับเคลื่อน </w:t>
      </w:r>
      <w:r w:rsidRPr="000769B7">
        <w:rPr>
          <w:rFonts w:ascii="TH SarabunPSK" w:hAnsi="TH SarabunPSK" w:cs="TH SarabunPSK"/>
          <w:sz w:val="32"/>
          <w:szCs w:val="32"/>
        </w:rPr>
        <w:t>SDGs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ประเด็นสิ่งแวดล้อมในช่วงต่อจากนี้มีผลสัมฤทธิ์มากยิ่งขึ้น ทั้งนี้ คณะกรรมการเพื่อการพัฒนาที่ยั่งยืนได้เห็นชอบร่างระเบียบดังกล่าวแล้ว เมื่อวันที่ 8 มีนาคม 2566 และ สศช. อยู่ระหว่างเสนอคณะรัฐมนตรีต่อไป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 การดำเนินการของหน่วยงานของภาครัฐในการขับเคลื่อนยุทธศาสตร์ชาติ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2.1 การขับเคลื่อนยุทธศาสตร์ชาติสู่การปฏิบัติของหน่วยงานของรัฐ ณ วันที่ 31 มีนาคม 2566 พบว่า มีข้อมูลแผนระดับที่ 3 และโครงการ/การดำเนินงานประจำปี 2566 ในระบบ </w:t>
      </w:r>
      <w:r w:rsidRPr="000769B7">
        <w:rPr>
          <w:rFonts w:ascii="TH SarabunPSK" w:hAnsi="TH SarabunPSK" w:cs="TH SarabunPSK"/>
          <w:sz w:val="32"/>
          <w:szCs w:val="32"/>
        </w:rPr>
        <w:t xml:space="preserve">eMENSCR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ดังนี้ (1) แผนระดับที่ 3 รวมจำนวน 633 แผน แบ่งเป็น แผนปฏิบัติราชการราย 5 ปี จำนวน 263 แผน รายปี จำนวน 274 แผน และแผนปฏิบัติการด้าน... จำนวน 42 แผน และ (2) โครงการ/การดำเนินงาน รวมจำนวน 12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524 โครงการ/การดำเนินงาน นอกจากนี้ มีการนำเข้ารายงานผลสัมฤทธิ์แผนระดับที่ 3 เมื่อสิ้นสุดระยะเวลาของแผนฯ 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จำนวน 426 แผน แบ่งเป็น รายงานผลสัมฤทธิ์ฯ ปีงบประมาณ พ.ศ. 2563 จำนวน 141 แผน ปีงบประมาณ พ.ศ. 2564 จำนวน 144 แผน และปีงบประมาณ พ.ศ. 2565 จำนวน 111 แผน  และรายงานผลสัมฤทธิ์ฯ ที่ครอบคลุมหลายปีงบประมาณ จำนวน 30 แผน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จากข้อมูลดังกล่าวสะท้อนให้เห็นว่าการนำเข้าข้อมูลของหน่วยงานของรัฐในระบบ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ยังไม่ครบถ้วนทุกหน่วยงาน ซึ่งจะส่งผลต่อประสิทธิภาพในการติดตามตรวจสอบ และประเมินผลการดำเนินงานของหน่วยงานของรัฐ ทั้งนี้ สศช. จึงได้กำหนดเงื่อนไขให้ปีงบประมาณ พ.ศ 2566 เป็นต้นไป หากหน่วยงานไม่นำเข้าแผนระดับที่ 3 โดยเฉพาะแผนปฏิบัติราชการรายปี หน่วยงานจะไม่สามารถนำเข้าและรายงานความก้าวหน้าการดำเนินโครงการ/ดำเนินงานของหน่วยงานประจำปีงบประมาณได้ ดังนั้น ทุกหน่วยงานของรัฐต้องนำเข้าแผนระดับที่ 3 และข้อมูลของทุกโครงการ/การดำเนินงานทั้งที่ใช้งบประมาณและแหล่งเงินอื่น ๆ ในการดำเนินการ รวมทั้งรายงานผลความก้าวหน้าโครงการ/การดำเนินงานรายไตรมาสในระบบ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ให้ครบถ้วนสมบูรณ์ตามกรอบระยะเวลาที่กำหนดอย่างเคร่งครัด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2.2 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(ศพจ.) ได้มีการประกาศกลุ่มเป้าหมายการดำเนินการตามแนวทางการขับเคลื่อนการขจัดความยากจนและพัฒนาคนทุกช่วงวัยบนฐานข้อมูลเชิงประจักษ์ของคณะกรรมการขจัดความยากจนและพัฒนาคนทุกช่วงวัยอย่างยั่งยืนตามหลักปรัชญาของเศรษฐกิจพอเพียงสำหรับปีงบประมาณ พ.ศ. 2566 รวม 4 กลุ่มเป้าหมาย ประกอบด้วย (1) กลุ่มเป้าหมายเร่งด่วน จำนวน 655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365 คน (2) กลุ่มครัวเรือนเปราะบาง จำนวน 11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023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225 ครัวเรือน 33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384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526 คน (3) กลุ่มคนที่ต้องสำรวจเพิ่มเติม จำนวน 13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220</w:t>
      </w:r>
      <w:r w:rsidRPr="000769B7">
        <w:rPr>
          <w:rFonts w:ascii="TH SarabunPSK" w:hAnsi="TH SarabunPSK" w:cs="TH SarabunPSK"/>
          <w:sz w:val="32"/>
          <w:szCs w:val="32"/>
        </w:rPr>
        <w:t>,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965 คน และ (4) กลุ่มคนที่ตกหล่นจากระบบบริหารจัดการข้อมูลการพัฒนาคนแบบชี้เป้า (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ซึ่งต้องสืบค้นต่อไป ทั้งนี้ ศจพ. ทุกระดับต่าง ๆ และทีมปฏิบัติการขจัดความยากจนและพัฒนาคนทุกช่วงวัยอย่างยั่งยืนตามหลักปรัชญาของเศรษฐกิจพอเพียงในระดับพื้นที่ต้องศึกษาและทำความเข้าใจนิยามของกลุ่มเป้าหมายและการดำเนินงานต่าง ๆ ที่เกี่ยวข้อง พร้อมทั้งนำเสนอข้อมูลจากระบบ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ปประกอบการจัดทำแผนงาน/โครงการ/กิจกรรมให้สอดคล้องกับสภาพปัญหาและภูมิสังคมเพื่อพัฒนากลุ่มเป้าหมายให้สามารถอยู่รอด พอเพียง และนำไปสู่ความยั่งยืนได้อย่างมีประสิทธิภาพต่อไป นอกจากนี้ หน่วยงานรัฐควรร่วมเติมเต็มข้อมูลในระบบ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โดยสนับสนุนข้อมูลที่หน่วยงานเป็นเจ้าของข้อมูลที่สามารถเชื่อมโยงกับระบบ </w:t>
      </w:r>
      <w:r w:rsidRPr="000769B7">
        <w:rPr>
          <w:rFonts w:ascii="TH SarabunPSK" w:hAnsi="TH SarabunPSK" w:cs="TH SarabunPSK"/>
          <w:sz w:val="32"/>
          <w:szCs w:val="32"/>
        </w:rPr>
        <w:t>TPMAP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ได้ด้วยเลขบัตรประชาชน 13 หลัก หรือข้อมูลอื่นในพื้นที่ เช่นข้อมูลศักยภาพของพื้นที่และข้อมูลทางกายภาพ เพื่อพัฒนาให้ระบบมีความครอบคลุมในทุกประเด็นและนำไปสู่การวิเคราะห์ข้อมูลสถานการณ์การพัฒนาคนในระดับพื้นที่ที่สอดคล้องกับข้อเท็จจริงมากขึ้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3. การติดตาม ตรวจสอบ และการประเมินผลการดำเนินการตามยุทธศาสตร์ชาติ ปัจจุบันมีผู้ตรวจราชการสำนักนายกรัฐมนตรี ผู้ตรวจราชการกระทรวงและผู้ตรวจราชการกรม รวมทั้งคณะกรรมการตรวจสอบและประเมินผลภาคราชการ (ค.ต.ป.) และอนุกรรมการที่เกี่ยวข้องเป็นกลไกสำคัญในการติดตาม ตรวจสอบ และประเมินผล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(</w:t>
      </w:r>
      <w:r w:rsidRPr="000769B7">
        <w:rPr>
          <w:rFonts w:ascii="TH SarabunPSK" w:hAnsi="TH SarabunPSK" w:cs="TH SarabunPSK"/>
          <w:sz w:val="32"/>
          <w:szCs w:val="32"/>
        </w:rPr>
        <w:t>Check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)</w:t>
      </w:r>
      <w:r w:rsidRPr="00076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ของส่วนราชการให้สอดคล้องและเป็นไปในทิศทางเดียวกับเป้าหมายการพัฒนาประเทศของยุทธศาสตร์ชาติและแผนระดับที่ 2 ตามหลักการ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 (9 พฤศจิกายน 2564) เรื่อง การติดตาม ตรวจสอบ และประเมินผล เพื่อขับเคลื่อนยุทธศาสตร์ชาติไปสู่การปฏิบัติ โดยผู้ตรวจราชการมีหน้าที่ในการตรวจราชการเกี่ยวกับการปฏิบัติราชการในภาพรวมของส่วนราชการและเจ้าหน้าที่ของส่วนราชการ ขณะที่ ค.ต.ป. และอนุกรรมการที่เกี่ยวข้องมีหน้าที่ในการติดตาม ตรวจสอบ การดำเนินงานภาครัฐตามภารกิจหรือนโยบายสำคัญเร่งด่วน อย่างไรก็ตาม เพื่อให้การติดตาม ตรวจสอบและประเมินผลการดำเนินงานของหน่วยงานของ</w:t>
      </w:r>
      <w:r w:rsidRPr="000769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รัฐประเภทอื่น ๆ นอกเหนือจากส่วนราชการสามารถเป็นไปในทิศทางเดียวกัน หน่วยงานของรัฐประเภทอื่น ๆ ควรยึดหลักการ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และมติคณะรัฐมนตรี (9 พฤศจิกายน 2564) เป็นกรอบแนวทางในการดำเนินงาน โดยมุ่งเน้นให้เกิดการ </w:t>
      </w:r>
      <w:r w:rsidRPr="000769B7">
        <w:rPr>
          <w:rFonts w:ascii="TH SarabunPSK" w:hAnsi="TH SarabunPSK" w:cs="TH SarabunPSK"/>
          <w:sz w:val="32"/>
          <w:szCs w:val="32"/>
          <w:cs/>
        </w:rPr>
        <w:t>“</w:t>
      </w:r>
      <w:r w:rsidRPr="000769B7">
        <w:rPr>
          <w:rFonts w:ascii="TH SarabunPSK" w:hAnsi="TH SarabunPSK" w:cs="TH SarabunPSK" w:hint="cs"/>
          <w:sz w:val="32"/>
          <w:szCs w:val="32"/>
          <w:cs/>
        </w:rPr>
        <w:t>พุ่งเป้า</w:t>
      </w:r>
      <w:r w:rsidRPr="000769B7">
        <w:rPr>
          <w:rFonts w:ascii="TH SarabunPSK" w:hAnsi="TH SarabunPSK" w:cs="TH SarabunPSK"/>
          <w:sz w:val="32"/>
          <w:szCs w:val="32"/>
          <w:cs/>
        </w:rPr>
        <w:t>”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การบรรลุผลสัมฤทธิ์ตามเป้าหมายของยุทธศาสตร์ชาติและผลลัพธ์ตามเป้าหมายของแผนแม่บทฯ ได้อย่างเป็นรูปธรรมต่อไป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4. ประเด็นที่ควรเร่งรัดเพื่อการบรรลุเป้าหมายของยุทธศาสตร์ชาติ การขับเคลื่อนยุทธศาสตร์ชาติไปสู่การปฏิบัติเป็นการดำเนินการบนหลักการ </w:t>
      </w:r>
      <w:r w:rsidRPr="000769B7">
        <w:rPr>
          <w:rFonts w:ascii="TH SarabunPSK" w:hAnsi="TH SarabunPSK" w:cs="TH SarabunPSK"/>
          <w:sz w:val="32"/>
          <w:szCs w:val="32"/>
        </w:rPr>
        <w:t>PDCA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ซึ่งข้อมูลเป็นเงื่อนไขสำคัญอย่างหนึ่งที่จะทำให้การขับเคลื่อนยุทธศาสตร์ชาติเกิดผลอย่างเป็นรูปธรรม รวมทั้งมีการดำเนินการควบคู่กับระบบ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ยังไม่ครอบคลุมการดำเนินการต่าง ๆ ของหน่วยงานของรัฐ ซึ่งอาจเกิดจากความเข้าใจที่คลาดเคลื่อนต่อแนวทางการขับเคลื่อนยุทธศาสตร์ชาติ จึงทำให้เกิดข้อจำกัดในการนำเข้าข้อมูลในระบบ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และส่งผลต่อการวิเคราะห์การดำเนินการของหน่วยงานของรัฐ ดังนั้นการนำเข้าข้อมูลในระบบ </w:t>
      </w:r>
      <w:r w:rsidRPr="000769B7">
        <w:rPr>
          <w:rFonts w:ascii="TH SarabunPSK" w:hAnsi="TH SarabunPSK" w:cs="TH SarabunPSK"/>
          <w:sz w:val="32"/>
          <w:szCs w:val="32"/>
        </w:rPr>
        <w:t>eMENSCR</w:t>
      </w:r>
      <w:r w:rsidRPr="000769B7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 จึงเป็นการดำเนินการที่สำคัญของการขับเคลื่อนยุทธศาสตร์ชาติเพื่อให้เกิดการวิเคราะห์การดำเนินการร่วมกันของหน่วยงานเจ้าภาพและหน่วยงานร่วมดำเนินการในการดำเนินโครงการทั้งลักษณะโครงการบูรณาการร่วมกันหรือโครงการของแต่ละหน่วยงาน</w:t>
      </w:r>
    </w:p>
    <w:p w:rsidR="007205AF" w:rsidRPr="000769B7" w:rsidRDefault="007205AF" w:rsidP="007205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/>
          <w:sz w:val="32"/>
          <w:szCs w:val="32"/>
          <w:cs/>
        </w:rPr>
        <w:tab/>
      </w:r>
      <w:r w:rsidRPr="000769B7">
        <w:rPr>
          <w:rFonts w:ascii="TH SarabunPSK" w:hAnsi="TH SarabunPSK" w:cs="TH SarabunPSK" w:hint="cs"/>
          <w:sz w:val="32"/>
          <w:szCs w:val="32"/>
          <w:cs/>
        </w:rPr>
        <w:t>5. นายกรัฐมนตรีมีข้อสั่งการให้มอบหมายทุกหน่วยงานของรัฐให้ความสำคัญในการติดตามเร่งรัดโครงการที่มีผลการดำเนินการต่ำกว่าเป้าหมาย รวมทั้งดำเนินการหาวิธีแก้ไข</w:t>
      </w:r>
    </w:p>
    <w:p w:rsidR="00E87DAF" w:rsidRDefault="00E87DAF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B33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รายงานผลการปฏิ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DB334E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ติงานคณะกรรมการกิจการกระจายเสียง กิจการโทรทัศน์ และกิจการโทรคมนาคมแห่งชาติ ประจำปี 2565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คณะรัฐมนตรีมีมติรับทราบรายงานผลการปฏิบัติงานคณะกรรมการกิจการกระจายเสียง กิจการโทรทัศน์ และกิจการโทรคมนาคมแห่งชาติ ประจำปี 2565 ตามที่คณะกรรมการกิจการกระจายเสียง กิจการโทรทัศน์ และกิจการโทคคมนาคมแห่งชาติ (กสทช.) เสนอ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กสทช. ได้รายงานผลการปฏิบัติงาน กสทช. ประจำปี 2565 สาระสำคัญสรุปได้ ดังนี้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ผลการปฏิบัติงานที่สำคัญของ กสทช. ประจำปี 2565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ด้านการบริหารคลื่นความถี่ เช่น (1) กำหนดนโยบายด้านการบริหารคลื่นความถี่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การศึกษาแนวทางและความเหมาะสมในการกำหนดกรอบระยะเวลาอนุญาตในการใช้คลื่นความถี่ 450-470 เมกะเฮิรตซ์ สำหรับกิจการโทรคมนาคมเคลื่อนที่สากล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Mobile Telecommunications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และการศึกษาความเป็นไปได้ และแนวทางการใช้งานคลื่นความถี่ย่าน 3300-3400 เมกะเฮิรตซ์ สำหรับ </w:t>
      </w:r>
      <w:r w:rsidRPr="0089274F">
        <w:rPr>
          <w:rFonts w:ascii="TH SarabunPSK" w:hAnsi="TH SarabunPSK" w:cs="TH SarabunPSK"/>
          <w:sz w:val="32"/>
          <w:szCs w:val="32"/>
        </w:rPr>
        <w:t>IMT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(2) ปรับปรุงการใช้คลื่นความถี่และการติดตามการดำเนินการตามแผนความถี่วิทยุ เช่น การเตรียมการยุติการใช้คลื่นความถี่ย่าน </w:t>
      </w:r>
      <w:r w:rsidRPr="0089274F">
        <w:rPr>
          <w:rFonts w:ascii="TH SarabunPSK" w:hAnsi="TH SarabunPSK" w:cs="TH SarabunPSK"/>
          <w:sz w:val="32"/>
          <w:szCs w:val="32"/>
        </w:rPr>
        <w:t>L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band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(1427-1518 เมกะเฮิรตซ์) เพื่อเตรียมการรองรับ </w:t>
      </w:r>
      <w:r w:rsidRPr="0089274F">
        <w:rPr>
          <w:rFonts w:ascii="TH SarabunPSK" w:hAnsi="TH SarabunPSK" w:cs="TH SarabunPSK"/>
          <w:sz w:val="32"/>
          <w:szCs w:val="32"/>
        </w:rPr>
        <w:t xml:space="preserve">IMT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และปรับปรุงการใช้คลื่นความถี่ย่าน 50-54 เมกะเฮิรตซ์ (3) ประสานงานเกี่ยวกับการบริหารคลื่นความถี่ตามบริเวณชายแดน การจดทะเบียนคลื่นความถี่ระหว่างประเทศ และประสานแจ้งการใช้งานคลื่นความถี่ในประเทศไทยต่อสหภาพโทรคมนาคมระหว่างประเทศ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ITU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และประเทศเพื่อนบ้าน รวมทั้งการประสานความร่วมมือในการกำหนดแนวทางการกำกับดูแลการใช้คลื่นความถี่บริเวณชายแดน (4) วิเคราะห์และแก้ไขปัญหาการรบกวนใช้งานภายในประเทศ และ (5) จัดตั้งศูนย์ตรวจสอบคลื่นความถี่แห่งชาติ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ด้านการบริหารกิจการดาวเทียม เช่น การอนุญาตใช้สิทธิในการเข้าใช้วงโคจรดาวเทียม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โดยผลการประมูลในลักษณะจัดชุด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Package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ราคารวม 806.50 ล้านบาท ให้แก่บริษัท สเปซ เทค 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อินโนเวชั่น จำกัด และบริษัท โทรคมนาคมแห่งชาติ จำกัด (มหาชน) และการอนุญาตให้ใช้ช่องสัญญาณดาวเทียมต่างชาติ เช่น บริษัท โทรคมนาคมแห่งชาติฯ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 xml:space="preserve">AsiaSat 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เป็นการชั่วคราวเพื่อรับสัญญาณแพร่ภาพและเสียงการถ่ายทอดสดการแข่งขันฟุตบอล </w:t>
      </w:r>
      <w:r w:rsidRPr="0089274F">
        <w:rPr>
          <w:rFonts w:ascii="TH SarabunPSK" w:hAnsi="TH SarabunPSK" w:cs="TH SarabunPSK"/>
          <w:sz w:val="32"/>
          <w:szCs w:val="32"/>
        </w:rPr>
        <w:t xml:space="preserve">GERMAN CUP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DFB Pokal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/>
          <w:sz w:val="32"/>
          <w:szCs w:val="32"/>
        </w:rPr>
        <w:t>2021</w:t>
      </w:r>
      <w:r w:rsidRPr="0089274F">
        <w:rPr>
          <w:rFonts w:ascii="TH SarabunPSK" w:hAnsi="TH SarabunPSK" w:cs="TH SarabunPSK"/>
          <w:sz w:val="32"/>
          <w:szCs w:val="32"/>
          <w:cs/>
        </w:rPr>
        <w:t>/</w:t>
      </w:r>
      <w:r w:rsidRPr="0089274F">
        <w:rPr>
          <w:rFonts w:ascii="TH SarabunPSK" w:hAnsi="TH SarabunPSK" w:cs="TH SarabunPSK"/>
          <w:sz w:val="32"/>
          <w:szCs w:val="32"/>
        </w:rPr>
        <w:t xml:space="preserve">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และถ่ายทอดสดการแข่งขัน </w:t>
      </w:r>
      <w:r w:rsidRPr="0089274F">
        <w:rPr>
          <w:rFonts w:ascii="TH SarabunPSK" w:hAnsi="TH SarabunPSK" w:cs="TH SarabunPSK"/>
          <w:sz w:val="32"/>
          <w:szCs w:val="32"/>
        </w:rPr>
        <w:t xml:space="preserve">Volleyball Nations League 2022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และกรมการทหารสื่อสาร กองบัญชาการกองทัพไทย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ใช้ช่องสัญญาณดาวเทียม </w:t>
      </w:r>
      <w:r w:rsidRPr="0089274F">
        <w:rPr>
          <w:rFonts w:ascii="TH SarabunPSK" w:hAnsi="TH SarabunPSK" w:cs="TH SarabunPSK"/>
          <w:sz w:val="32"/>
          <w:szCs w:val="32"/>
        </w:rPr>
        <w:t>ABS</w:t>
      </w:r>
      <w:r w:rsidRPr="0089274F">
        <w:rPr>
          <w:rFonts w:ascii="TH SarabunPSK" w:hAnsi="TH SarabunPSK" w:cs="TH SarabunPSK"/>
          <w:sz w:val="32"/>
          <w:szCs w:val="32"/>
          <w:cs/>
        </w:rPr>
        <w:t>-</w:t>
      </w:r>
      <w:r w:rsidRPr="0089274F">
        <w:rPr>
          <w:rFonts w:ascii="TH SarabunPSK" w:hAnsi="TH SarabunPSK" w:cs="TH SarabunPSK"/>
          <w:sz w:val="32"/>
          <w:szCs w:val="32"/>
        </w:rPr>
        <w:t xml:space="preserve">2B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เป็นการชั่วคราว เพื่อสนับสนุนภารกิจเกี่ยวกับความมั่นคงทางทหาร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ด้านการกำกับดูแลการประกอบกิจการกระจายเสียง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 และ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(1) การอนุญาตการทดลองออกอากา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วิทยุกระจายเสียงในระบบเอฟเอ็ม ประเภทธุรกิจสาธารณะและชุมชน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4,102 </w:t>
      </w:r>
      <w:r w:rsidRPr="0089274F">
        <w:rPr>
          <w:rFonts w:ascii="TH SarabunPSK" w:hAnsi="TH SarabunPSK" w:cs="TH SarabunPSK"/>
          <w:sz w:val="32"/>
          <w:szCs w:val="32"/>
          <w:cs/>
        </w:rPr>
        <w:t>สถานี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การอนุญาตให้ใช้คลื่นความถี่สำหรับการให้บริการโทรทัศน์ภาคพื้นดินในะบบ</w:t>
      </w:r>
      <w:r w:rsidR="00E00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>ดิจิทัลโดยองค์การกระจายเสียง</w:t>
      </w:r>
      <w:r w:rsidR="00FD44AB">
        <w:rPr>
          <w:rFonts w:ascii="TH SarabunPSK" w:hAnsi="TH SarabunPSK" w:cs="TH SarabunPSK"/>
          <w:sz w:val="32"/>
          <w:szCs w:val="32"/>
          <w:cs/>
        </w:rPr>
        <w:t>และแพร่ภาพสาธารณะแห่งประเทศไทย [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ช่องรายการสถานีโทรทัศน์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Active Learning Television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 xml:space="preserve">ALTV </w:t>
      </w:r>
      <w:r w:rsidRPr="0089274F">
        <w:rPr>
          <w:rFonts w:ascii="TH SarabunPSK" w:hAnsi="TH SarabunPSK" w:cs="TH SarabunPSK"/>
          <w:sz w:val="32"/>
          <w:szCs w:val="32"/>
          <w:cs/>
        </w:rPr>
        <w:t>ช่องหมายเลข 4</w:t>
      </w:r>
      <w:r w:rsidR="00FD44AB">
        <w:rPr>
          <w:rFonts w:ascii="TH SarabunPSK" w:hAnsi="TH SarabunPSK" w:cs="TH SarabunPSK" w:hint="cs"/>
          <w:sz w:val="32"/>
          <w:szCs w:val="32"/>
          <w:cs/>
        </w:rPr>
        <w:t>)</w:t>
      </w:r>
      <w:r w:rsidR="00FD44AB">
        <w:rPr>
          <w:rFonts w:ascii="TH SarabunPSK" w:hAnsi="TH SarabunPSK" w:cs="TH SarabunPSK"/>
          <w:sz w:val="32"/>
          <w:szCs w:val="32"/>
          <w:cs/>
        </w:rPr>
        <w:t>]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เป็นผู้รับใบอนุญาต รวมทั้งการลดหย่อนและยกเว้นค่าธรรมเนียมใบอนุญาตรายปี และ (3) การส่งเสริมสนับสนุนการประยุกต์ใช้เทคโนโลยี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อย่างต่อเนื่อง เช่น โครงการนำร่องบ้านฉาง 5</w:t>
      </w:r>
      <w:r w:rsidRPr="0089274F">
        <w:rPr>
          <w:rFonts w:ascii="TH SarabunPSK" w:hAnsi="TH SarabunPSK" w:cs="TH SarabunPSK"/>
          <w:sz w:val="32"/>
          <w:szCs w:val="32"/>
        </w:rPr>
        <w:t xml:space="preserve">G </w:t>
      </w:r>
      <w:r w:rsidRPr="0089274F">
        <w:rPr>
          <w:rFonts w:ascii="TH SarabunPSK" w:hAnsi="TH SarabunPSK" w:cs="TH SarabunPSK"/>
          <w:sz w:val="32"/>
          <w:szCs w:val="32"/>
          <w:cs/>
        </w:rPr>
        <w:t>สมาร์ทซิตี้ (5</w:t>
      </w:r>
      <w:r w:rsidRPr="0089274F">
        <w:rPr>
          <w:rFonts w:ascii="TH SarabunPSK" w:hAnsi="TH SarabunPSK" w:cs="TH SarabunPSK"/>
          <w:sz w:val="32"/>
          <w:szCs w:val="32"/>
        </w:rPr>
        <w:t>G Smart City</w:t>
      </w:r>
      <w:r w:rsidRPr="0089274F">
        <w:rPr>
          <w:rFonts w:ascii="TH SarabunPSK" w:hAnsi="TH SarabunPSK" w:cs="TH SarabunPSK"/>
          <w:sz w:val="32"/>
          <w:szCs w:val="32"/>
          <w:cs/>
        </w:rPr>
        <w:t>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เพื่อบริการประชาชนด้านสาธารณสุขทางไกลและการประสานช่วยเหลือจากเจ้าหน้าที่ตำรวจและการจัดระเบียบสายสื่อสารและนำสายสื่อสารลงใต้ดินในพื้นที่การไฟฟ้านครหลวง (กฟน.)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และพื้นที่การไฟฟ้าส่วนภูมิภาค (กฟภ.) 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รวมระยะทาง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34.82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ด้านการสื่อสารระหว่างประเทศ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 ดำเนินการในฐานะสมาชิกสภาบริหาร (</w:t>
      </w:r>
      <w:r w:rsidRPr="0089274F">
        <w:rPr>
          <w:rFonts w:ascii="TH SarabunPSK" w:hAnsi="TH SarabunPSK" w:cs="TH SarabunPSK"/>
          <w:sz w:val="32"/>
          <w:szCs w:val="32"/>
        </w:rPr>
        <w:t>International Telecommunication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TU Council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ของสหภาพโทรคมนาคมระหว่างประเทศ โดยได้เข้าร่วมประชุม </w:t>
      </w:r>
      <w:r w:rsidRPr="0089274F">
        <w:rPr>
          <w:rFonts w:ascii="TH SarabunPSK" w:hAnsi="TH SarabunPSK" w:cs="TH SarabunPSK"/>
          <w:sz w:val="32"/>
          <w:szCs w:val="32"/>
        </w:rPr>
        <w:t xml:space="preserve">ITU Council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2022 ระหว่างวันที่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21-31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9274F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 และการประสานความร่วมมือในระดับทวิภาคี เพื่อส่งเสริมให้เกิดความร่วมมืออันดีในการกำกับดูแลกิจการสื่อสารของประเทศต่อไป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</w:r>
      <w:r w:rsidRPr="0089274F">
        <w:rPr>
          <w:rFonts w:ascii="TH SarabunPSK" w:hAnsi="TH SarabunPSK" w:cs="TH SarabunPSK"/>
          <w:sz w:val="32"/>
          <w:szCs w:val="32"/>
        </w:rPr>
        <w:tab/>
        <w:t>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5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ด้านการดำเนินการเพื่อสนับสนุนการขับเคลื่อนนโยบายรัฐบาล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(1) มาตรการช่วยเหลือประชาชนและผู้รับใบอนุญาต และสนับสนุนการป้องกันและรักษาจากสถานการณ์การแพร่ระบาดของโรคติดเชื้อไวรัสโคโรนา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2019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โควิด-19 (2) การส่งเสริมการลงทุนทางด้านดิจิทัลในประเทศ ซึ่งระหว่างปี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2561-2563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มีมูลค่ารวมกว่า </w:t>
      </w:r>
      <w:r w:rsidRPr="0089274F">
        <w:rPr>
          <w:rFonts w:ascii="TH SarabunPSK" w:hAnsi="TH SarabunPSK" w:cs="TH SarabunPSK"/>
          <w:sz w:val="32"/>
          <w:szCs w:val="32"/>
        </w:rPr>
        <w:t>2,300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(3) การบูรณาการร่วมกับหน่วยงานที่เกี่ยวข้อง เพื่อขับเคลื่อนการดำเนินการตามแผนการปฏิรูปประเทศด้านสาธารณสุข โดยมีการจัดประชุมภายใต้หัวข้อ “ก้าวต่อไปของการปฏิรูปประเทศด้านสาธารณสุข </w:t>
      </w:r>
      <w:r w:rsidRPr="0089274F">
        <w:rPr>
          <w:rFonts w:ascii="TH SarabunPSK" w:hAnsi="TH SarabunPSK" w:cs="TH SarabunPSK"/>
          <w:sz w:val="32"/>
          <w:szCs w:val="32"/>
        </w:rPr>
        <w:t>Big Rock 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</w:rPr>
        <w:t>Health security</w:t>
      </w:r>
      <w:r w:rsidRPr="0089274F">
        <w:rPr>
          <w:rFonts w:ascii="TH SarabunPSK" w:hAnsi="TH SarabunPSK" w:cs="TH SarabunPSK"/>
          <w:sz w:val="32"/>
          <w:szCs w:val="32"/>
          <w:cs/>
        </w:rPr>
        <w:t>” เพื่อสนับสนุนการปฏิรูปประเทศด้านสาธารณสุขและการปฏิรูประบบบริการแบบปฐมภูมิในพื้นที่กรุงเทพมหานคร ให้เกิดผลเป็นรูปธรรมอย่างยั่งยืน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เช่น การพัฒนาโครงสร้างพื้นฐานด้านการสื่อสารเพื่อเพิ่มประสิทธิภาพการบริการปฐมภูมิด้วยระบบ </w:t>
      </w:r>
      <w:r w:rsidRPr="0089274F">
        <w:rPr>
          <w:rFonts w:ascii="TH SarabunPSK" w:hAnsi="TH SarabunPSK" w:cs="TH SarabunPSK"/>
          <w:sz w:val="32"/>
          <w:szCs w:val="32"/>
        </w:rPr>
        <w:t>Telemedicine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ด้านยุทธศาสตร์และบริหารองค์กร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(1)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การบริหารงานของสำนักงาน กสทช.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ในการรักษามาตรฐานการดำเนินงานและมุ่งพัฒนาองค์กรตามนโยบายคุณธรรมและความโปร่งใส เพื่อยกระดับหน่วยงานด้านคุณธรรมและความโปร่งใสอย่างยั่งยืน โดยมีผลการประเมินคุณธรรมและความโปร่งใสในการดำเนินงานของหน่วยงานภาครัฐประจำปี 2565 จากสำนักงานคณะกรรมการป้องกันและปราบปรามการทุจริตแห่งชาติด้วยคะแนน 99.58 (ระดับ </w:t>
      </w:r>
      <w:r w:rsidRPr="0089274F">
        <w:rPr>
          <w:rFonts w:ascii="TH SarabunPSK" w:hAnsi="TH SarabunPSK" w:cs="TH SarabunPSK"/>
          <w:sz w:val="32"/>
          <w:szCs w:val="32"/>
        </w:rPr>
        <w:t>AA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) เป็นปีที่สาม และการยกระดับการพัฒนาสำนักงาน กสทช. สู่การเป็นต้นแบบของสำนักงานดิจิทัล โดยในปี 2565 สำนักงาน กสทช. ได้รับรางวัลรัฐบาลดิจิทัลหน่วยงานภาครัฐระดับกรมที่ให้บริการเป็นหลัก อันดับที่ 1 จาก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935 หน่วยงาน (2)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การติดตามและตรวจสอบการใช้คลื่นความถี่ในกิจการกระจายเสียง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เช่น การตรวจสอบมาตรฐานการแพร่คลื่นความถี่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5,323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พบว่า สถานีที่มีการแพร่คลื่นความถี่ตรงตามมาตรฐาน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>5,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184 ครั้ง และไม่ตรงตามมาตรฐาน จำนวน </w:t>
      </w:r>
      <w:r w:rsidRPr="0089274F">
        <w:rPr>
          <w:rFonts w:ascii="TH SarabunPSK" w:hAnsi="TH SarabunPSK" w:cs="TH SarabunPSK"/>
          <w:sz w:val="32"/>
          <w:szCs w:val="32"/>
        </w:rPr>
        <w:t xml:space="preserve">139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ครั้ง และการตรวจค้นและจับกุมตามกฎหมาย จำนวน 24 คดี (กิจการวิทยุคมนาคม 12 คดี กิจการโทรคมนาคมและอินเทอร์เน็ต 10 คดี และกิจการกระจายเสียงและโทรทัศน์ 2 คดี) (3)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ประสิทธิภาพและประสิทธิผลในการพิจารณาเรื่องร้องเรียนของผู้บริโภคในกิจการกระจายเสียง กิจการโทรทัศน์ และกิจการโทรคมนาคม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โดยพัฒนาและปรับปรุงประสิทธิภาพการให้บริการของศูนย์ </w:t>
      </w:r>
      <w:r w:rsidRPr="0089274F">
        <w:rPr>
          <w:rFonts w:ascii="TH SarabunPSK" w:hAnsi="TH SarabunPSK" w:cs="TH SarabunPSK"/>
          <w:sz w:val="32"/>
          <w:szCs w:val="32"/>
        </w:rPr>
        <w:t xml:space="preserve">Call Center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1200 เพื่อให้บริการข้อมูลข่าวสารและรับเรื่องร้องเรียนจากประชาชนอย่างต่อเนื่อง ซึ่งในปี 2565 สำนักงาน กสทช. ดำเนินการแก้ไขปัญหาเรื่องรองเรียนในกิจการกระจายเสียงและกิจการโทรทัศน์ แล้วเสร็จ 51 เรื่อง จากทั้งหมด 72 เรื่อง (คิดเป็นร้อยละ 70.83) และเรื่องร้องเรียนในกิจการโทรคมนาคม แล้วเสร็จ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122 เรื่อง จากทั้งหมด </w:t>
      </w:r>
      <w:r w:rsidRPr="0089274F">
        <w:rPr>
          <w:rFonts w:ascii="TH SarabunPSK" w:hAnsi="TH SarabunPSK" w:cs="TH SarabunPSK"/>
          <w:sz w:val="32"/>
          <w:szCs w:val="32"/>
        </w:rPr>
        <w:t>3,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431 เรื่อง (คิดเป็นร้อยละ 90.99) และ (4)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การบริหารงานกองทุนวิจัยและพัฒนากิจการกระจายเสียง กิจการโทรทัศน์ และกิจการโทรคมนาคม 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(กทปส.) เช่น การจัดสรรเงินกองทุน การดูแลรักษาเงินกองทุน และการติดตามและประเมินผลกองทุน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รายงานสภาพตลาดและการแข่งขันในกิจการกระจายเสียง กิจการโทรทัศน์ และกิจการโทรคมนาคม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กิจการกระจายเสียง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มีมูลค่าการโฆษณาผ่านสถานีวิทยุกระจายเสียงระบบเอฟเอ็มคลื่นหลักในกรุงเทพมหานครและปริมณฑล จำนวน 34 สถานี ซึ่งในปี 2565 มีมูลค่าประมาณ 3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457.64 ล้านบาท เพิ่มขึ้นจากปี 2564 ประมาณ 196.51 ล้านบาท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กิจการโทรทัศน์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ในปี 2564 มีมูลค่าตลาดกิจการโทรทัศน์ในกิจการไม่ใช้คลื่นความถี่หรือบริหารช่องรายการโทรทัศน์ผ่านระบบเคเบิล ดาวเทียม และไอพีทีวี รวมประมาณ 1</w:t>
      </w:r>
      <w:r w:rsidRPr="0089274F">
        <w:rPr>
          <w:rFonts w:ascii="TH SarabunPSK" w:hAnsi="TH SarabunPSK" w:cs="TH SarabunPSK"/>
          <w:sz w:val="32"/>
          <w:szCs w:val="32"/>
        </w:rPr>
        <w:t>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750.86 ล้านบาท ซึ่งหากพิจารณาแนวโน้วของรายได้ที่ลดลงอย่างต่อเนื่องและลดลงจากปี 2563 ร้อยละ 3.55 พบว่า อาจเป็นผลจาก</w:t>
      </w:r>
      <w:r w:rsidRPr="0089274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พฤติกรรมที่เปลี่ยนแปลงในการรับชมและการเติบโตของผู้ให้บริการ </w:t>
      </w:r>
      <w:r w:rsidRPr="0089274F">
        <w:rPr>
          <w:rFonts w:ascii="TH SarabunPSK" w:hAnsi="TH SarabunPSK" w:cs="TH SarabunPSK"/>
          <w:sz w:val="32"/>
          <w:szCs w:val="32"/>
        </w:rPr>
        <w:t xml:space="preserve">Video Streaming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อย่างรวดเร็วในช่วงสถานการณ์การแพร่ระบาดของโรคโควิด-19 ทำให้สินค้าและบริการลดรายจ่ายค่าโฆษณาผ่านช่องทางโทรทัศน์ลง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กิจการโทรคมนาคม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มีผู้ลงทะเบียนใช้บริการโทรศัพท์ประจำที่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Line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ของไทย 4.43 ล้านเลขหมาย ลดลงร้อยละ 4.32 เมื่อเทียบกับปี 2564 และมีผู้ลงทะเบียนใช้โทรศัพท์เคลื่อนที่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Mobile Subscribers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129 ล้านเลขหมาย โดยเพิ่มขึ้นร้อยละ 6.75 เมื่อเทียบกับปี 2564 ส่วนบริการอินเทอร์เน็ตมีผู้ใช้บริการอินเทอร์เน็ตความเร็วสูงประจำที่ </w:t>
      </w:r>
      <w:r w:rsidRPr="0089274F">
        <w:rPr>
          <w:rFonts w:ascii="TH SarabunPSK" w:hAnsi="TH SarabunPSK" w:cs="TH SarabunPSK"/>
          <w:sz w:val="32"/>
          <w:szCs w:val="32"/>
          <w:cs/>
        </w:rPr>
        <w:t>(</w:t>
      </w:r>
      <w:r w:rsidRPr="0089274F">
        <w:rPr>
          <w:rFonts w:ascii="TH SarabunPSK" w:hAnsi="TH SarabunPSK" w:cs="TH SarabunPSK"/>
          <w:sz w:val="32"/>
          <w:szCs w:val="32"/>
        </w:rPr>
        <w:t>Fixed Broadband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ประมาณ 13.09 ล้านราย โดยเพิ่มขึ้นจากปี 2564 ร้อยละ 5.36 และมีผู้ใช้บริการอินเทอร์เน็ตความเร็วสูงเคลื่อนที่จำนวน 86.70 ล้านเลขหมาย โดยเพิ่มขึ้นจากปี 2564 ร้อยละ 8.17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ผลการดำเนินงานและการใช้จ่ายงบประมา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สำนักงาน กสทช. ได้ดำเนินการตามแผนการดำเนินงานและงบประมาณรายจ่ายประจำปี 2565 จำนวน </w:t>
      </w:r>
      <w:r w:rsidRPr="0089274F">
        <w:rPr>
          <w:rFonts w:ascii="TH SarabunPSK" w:hAnsi="TH SarabunPSK" w:cs="TH SarabunPSK"/>
          <w:sz w:val="32"/>
          <w:szCs w:val="32"/>
        </w:rPr>
        <w:t>6,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620.20 ล้านบาท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มีการใช้จ่ายเงินงบประมาณรายจ่ายของสำนักงาน กสทช. ตามแผนงาน (งานประจำ) และโครงการประจำปี 2565 ณ วันที่ 31 ธันวาคม 2565 จำนวน 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>6,024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b/>
          <w:bCs/>
          <w:sz w:val="32"/>
          <w:szCs w:val="32"/>
        </w:rPr>
        <w:t xml:space="preserve">83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คิดเป็นร้อยละ 91.01 ของงบประมาณที่ได้รับ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แบ่งออกเป็นงบประมาณรายจ่ายสำหรับภารกิจของ กสทช. และสำนักงาน กสทช. (งานประจำ) จำนวน </w:t>
      </w:r>
      <w:r w:rsidRPr="0089274F">
        <w:rPr>
          <w:rFonts w:ascii="TH SarabunPSK" w:hAnsi="TH SarabunPSK" w:cs="TH SarabunPSK"/>
          <w:sz w:val="32"/>
          <w:szCs w:val="32"/>
        </w:rPr>
        <w:t>3,847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95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รายจ่ายโครงการ จำนวน </w:t>
      </w:r>
      <w:r w:rsidRPr="0089274F">
        <w:rPr>
          <w:rFonts w:ascii="TH SarabunPSK" w:hAnsi="TH SarabunPSK" w:cs="TH SarabunPSK"/>
          <w:sz w:val="32"/>
          <w:szCs w:val="32"/>
        </w:rPr>
        <w:t>1,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087.65 ล้านบาท รายจ่ายสำหรับการดำเนินงานของคณะกรรมการติดตามและประเมินผลการปฏิบัติงาน จำนวน 79.24 ล้านบาท และเงินจัดสรรเข้ากองทุนตามกฎหมาย จำนวน 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โดยปี 2565 สามารถใช้จ่ายงบประมาณได้สูงกว่าปี 2564 คิดเป็นร้อยละ 90 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 และรายงานการตรวจสอบภายใน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งบการเงิน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(สิ้นสุด ณ วันที่ 31 ธันวาคม 2565)</w:t>
      </w:r>
    </w:p>
    <w:p w:rsidR="00DD763F" w:rsidRPr="0089274F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53,288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69,216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15,928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167,241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198,178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30,937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220,529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267,394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46,865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หนี้สิน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32,799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48,450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651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หนี้สินไม่หมุนเวียน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164,887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195,750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30,863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197,687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244,201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46,514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9634" w:type="dxa"/>
            <w:gridSpan w:val="4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11,086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78,558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67,472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10,722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78,640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67,917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ต้นทุนทางการเงิน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27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DD763F" w:rsidRPr="0089274F" w:rsidTr="00EB7623">
        <w:tc>
          <w:tcPr>
            <w:tcW w:w="3397" w:type="dxa"/>
          </w:tcPr>
          <w:p w:rsidR="00DD763F" w:rsidRPr="0089274F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2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 (ต่ำ) กว่าค่าใช้จ่ายสุทธิ</w:t>
            </w:r>
          </w:p>
        </w:tc>
        <w:tc>
          <w:tcPr>
            <w:tcW w:w="2127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D763F" w:rsidRPr="0089274F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927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</w:t>
            </w:r>
          </w:p>
        </w:tc>
      </w:tr>
    </w:tbl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1. งบการเงินนี้ยังไม่ได้ผ่านการรับรองจากสำนักงานการตรวจเงินแผ่นดิน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2. เนื่องจากมีการปรับเป็นทศนิยมสองหลัก ดังนั้น ย่อมส่งผลต่อการคำนวณผลรวมบางรายการในตาราง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รายงานการตรวจสอบภายใน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คณะกรรมการตรวจสอบภายในเห็นว่า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การดำเนินงานของสำนักงาน กสทช. สำหรับปี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โดยรวมมีการกำกับดูแลกิจการที่ดี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มีความโปร่งใส มีประสิทธิภาพและประสิทธิผล ถูกต้องตามกฎหมาย ระเบียบ และหลักเกณฑ์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และการใช้จ่ายงบประมาณมีความคุ้มค่า ตลอดจนมีการบริหารความเสี่ยงและการควบคุมภายในอย่างเพียงพอ โดยไม่พบข้อสังเกตที่มีนัยสำคัญ นอกจากนี้ กระบวนการจัดทำรายงานทางการเงินได้ปฏิบัติตามมาตรฐานการบัญชีอันเป็นที่รับรองทั่วไปมีความเหมาะสม รวมถึงมีการเปิดเผยข้อมูลในรายงานทางการเงินอย่างเพียงพอและมีความน่าเชื่อถือ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0ABE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0ABE" w:rsidRPr="0089274F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>5.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แผนการดำเนินงานและงบประมาณรายจ่ายประจำปี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  <w:t xml:space="preserve">กสทช. และสำนักงาน กสทช. มีแผนการดำเนินงานที่สำคัญในปี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89274F">
        <w:rPr>
          <w:rFonts w:ascii="TH SarabunPSK" w:hAnsi="TH SarabunPSK" w:cs="TH SarabunPSK"/>
          <w:sz w:val="32"/>
          <w:szCs w:val="32"/>
          <w:cs/>
        </w:rPr>
        <w:t>เช่น (1) การอนุญาตและกำกับดูแลการใช้คลื่นความถี่แบบหลอมรวมเพื่อประโยชน์สาธารณะ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(2) การยกระดับกิจการวิทยุกระจายเสียงของประเทศไทยไปสู่มาตรฐานสากล เพื่อสร้างสรรค์สังคม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และเศรษฐกิจที่ยั่งยืน (3) การจัดให้มีบริการกระจายเสียง โทรทัศน์ และโทรคมนาคมพื้นฐานโดยทั่วถึง และบริการสำหรับผู้พิการ ผู้มีความต้องการที่หลากหลาย และผู้ด้อยโอกาสทางสังคม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(4) การเร่งรัดจัดระเบียบสายสื่อสารและนำสายไฟฟ้าลงใต้ดิน ในกลุ่มพื้นที่เร่งด่วนโดยได้รับจัดสรรงบประมาณรายจ่ายประจำปี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9274F">
        <w:rPr>
          <w:rFonts w:ascii="TH SarabunPSK" w:hAnsi="TH SarabunPSK" w:cs="TH SarabunPSK"/>
          <w:sz w:val="32"/>
          <w:szCs w:val="32"/>
        </w:rPr>
        <w:t>6,271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[งบประมาณรายจ่ายของสำนักงาน กสทช. </w:t>
      </w:r>
      <w:r w:rsidRPr="0089274F">
        <w:rPr>
          <w:rFonts w:ascii="TH SarabunPSK" w:hAnsi="TH SarabunPSK" w:cs="TH SarabunPSK"/>
          <w:sz w:val="32"/>
          <w:szCs w:val="32"/>
        </w:rPr>
        <w:t>5,261</w:t>
      </w:r>
      <w:r w:rsidRPr="0089274F">
        <w:rPr>
          <w:rFonts w:ascii="TH SarabunPSK" w:hAnsi="TH SarabunPSK" w:cs="TH SarabunPSK"/>
          <w:sz w:val="32"/>
          <w:szCs w:val="32"/>
          <w:cs/>
        </w:rPr>
        <w:t>.</w:t>
      </w:r>
      <w:r w:rsidRPr="0089274F">
        <w:rPr>
          <w:rFonts w:ascii="TH SarabunPSK" w:hAnsi="TH SarabunPSK" w:cs="TH SarabunPSK"/>
          <w:sz w:val="32"/>
          <w:szCs w:val="32"/>
        </w:rPr>
        <w:t xml:space="preserve">25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 และเงินจัดสรรเข้า กทปส.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และกองท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ุ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นพัฒนาเทคโนโลยีเพื่อการศึกษา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1</w:t>
      </w:r>
      <w:r w:rsidRPr="0089274F">
        <w:rPr>
          <w:rFonts w:ascii="TH SarabunPSK" w:hAnsi="TH SarabunPSK" w:cs="TH SarabunPSK"/>
          <w:sz w:val="32"/>
          <w:szCs w:val="32"/>
        </w:rPr>
        <w:t xml:space="preserve">,010 </w:t>
      </w:r>
      <w:r w:rsidRPr="0089274F">
        <w:rPr>
          <w:rFonts w:ascii="TH SarabunPSK" w:hAnsi="TH SarabunPSK" w:cs="TH SarabunPSK"/>
          <w:sz w:val="32"/>
          <w:szCs w:val="32"/>
          <w:cs/>
        </w:rPr>
        <w:t>ล้านบาท]</w:t>
      </w:r>
    </w:p>
    <w:p w:rsidR="00DD763F" w:rsidRPr="0089274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/>
          <w:sz w:val="32"/>
          <w:szCs w:val="32"/>
          <w:cs/>
        </w:rPr>
        <w:tab/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อุปสรรคในการประกอบกิจการกระจายเสียง กิจการโทรทัศน์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และกิจการโทรคมนาคม ที่มีความสำคัญต่อประชาชน และแนวทางแก้ไข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การให้บริการโทรทัศน์ชุมชน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บนโครงข่ายภาคพื้นดินในระบบดิจิทัลมีต้นทุนในการจัดตั้ง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และบริหารจัดการสถานีที่สูง และจำเป็นต้องใช้ทักษะความรู้ที่จำเป็นสำหรับการดำเนินงานในหลายด้าน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จึงได้มีการแต่งตั้งคณะทำงานพิจารณาแนวทางอนุญาตและกำหนดลักษณะการให้บริการโทรทัศน์ชุมชน เพื่อศึกษาและวิเคราะห์ข้อมูลเกี่ยวกับการให้บริการโทรทัศน์ชุมชนภายใต้บริบทของกฎหมาย ความต้องการ พฤติกรรมการรับชม ด้านเทคโนโลยี และปัจจัยอื่น ๆ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และ (2) </w:t>
      </w:r>
      <w:r w:rsidRPr="0089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โครงข่ายสื่อสารที่มีปริมาณเพิ่มขึ้นตามการใช้งานของประชาชนในทุกพื้นที่ทั้งในกรุงเทพมหานครและต่างจังหวัด ตั้งแต่ปี </w:t>
      </w:r>
      <w:r w:rsidRPr="0089274F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ทำให้จำนวนการพาดสายสื่อสารบนเสาไฟฟ้าของ กฟน. และ กฟภ. มีการสะสมหนาแน่น ซึ่งอาจส่งผลต่อความปลอดภัยของประชาชนได้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สำนักงาน กสทช. จึงได้สนับสนุนการดำเนินการจัดระเบียบสายสื่อสารและนำสายสื่อสารลงใต้ดิน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โดยใช้งบประมาณบางส่วนจาก กทปส. ภายใต้กรอบวงเงินงบประมาณไม่เกิน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700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สำหรับการดำเนินการในปี </w:t>
      </w:r>
      <w:r w:rsidRPr="0089274F">
        <w:rPr>
          <w:rFonts w:ascii="TH SarabunPSK" w:hAnsi="TH SarabunPSK" w:cs="TH SarabunPSK" w:hint="cs"/>
          <w:sz w:val="32"/>
          <w:szCs w:val="32"/>
          <w:cs/>
        </w:rPr>
        <w:t>2565-2566</w:t>
      </w:r>
      <w:r w:rsidRPr="0089274F">
        <w:rPr>
          <w:rFonts w:ascii="TH SarabunPSK" w:hAnsi="TH SarabunPSK" w:cs="TH SarabunPSK"/>
          <w:sz w:val="32"/>
          <w:szCs w:val="32"/>
          <w:cs/>
        </w:rPr>
        <w:t xml:space="preserve"> ในพื้นที่จัดระเบียบสายกลุ่มเร่งด่วน 16 เขต</w:t>
      </w:r>
      <w:r w:rsidRPr="00892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74F">
        <w:rPr>
          <w:rFonts w:ascii="TH SarabunPSK" w:hAnsi="TH SarabunPSK" w:cs="TH SarabunPSK"/>
          <w:sz w:val="32"/>
          <w:szCs w:val="32"/>
          <w:cs/>
        </w:rPr>
        <w:t>ของกรุงเทพมหานคร</w:t>
      </w:r>
    </w:p>
    <w:p w:rsidR="00DD763F" w:rsidRDefault="00DD763F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ABE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00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รายงานประจำปี 2565 ของกองทุนพัฒนาสื่อปลอดภัยและสร้างสรรค์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คณะรัฐมนตรีรับทราบตามที่กองทุนพัฒนาสื่อปลอดภัยและสร้างสรรค์เสนอรายงานประจำปี 2565 ของกองทุนพัฒนาสื่อปลอดภัยและสร้างสรรค์</w:t>
      </w:r>
      <w:r w:rsidRPr="00D94C67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(เป็นการดำเนินการตามมาตรา 33 แห่งพระราชบัญญัติกองทุนพัฒนาสื่อปลอดภัยและสร้างสรรค์ พ.ศ. 2558 ที่บัญญัติให้ภายในหนึ่งร้อยแปดสิบวันนับแต่วันสิ้นปีบัญชี ให้กองทุนฯ ทำรายงานประจำปีเสนอต่อคณะกรรมการกองทุนฯ เพื่อเสนอต่อคณะรัฐมนตรี) ซึ่งคณะกรรมการกองทุนฯ ได้มีมติเมื่อวันที่ 23 มีนาคม 2566 รับทราบ (ร่าง) รายงานประจำปี 2565 ของกองทุนฯ สรุปสาระสำคัญได้ ดังนี้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ผลการดำเนินงานของกองทุนฯ ประจำปี 2565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การใช้จ่ายเงินงบประมาณประจำปี 2565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กองทุนฯ มีวงเงินงบประมาณรายจ่าย จำนวน 572.10 ล้านบาท (แบ่งเป็นงบประมาณรายจ่ายสำหรับดำเนินการ จำนวน 567.83 ล้านบาท และเงินสำรองจ่ายเพื่อกรณีฉุกเฉินหรือจำเป็น จำนวน 4.27 ล้านบาท)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มีการใช้จ่ายเงินงบประมาณแล้ว จำนวน 532.63 ล้านบาท คิดเป็นร้อยละ 93.10 ของวงเงินงบประมาณรายจ่ายทั้งหมด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>1.2 ภาพรวมการดำเนินงานของกองทุนฯ ตามยุทธศาสตร์ของกองทุนฯ ที่สำคัญสรุปได้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การดำเนินโครงการ/กิจกรรม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1 การส่งเสริมและพัฒนาการผลิตและเผยแพร่สื่อปลอดภัยและสร้างสรรค์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โครงการผลิตสื่อวีดิทัศน์ชุดช่างไทย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สื่อสารคดีเพื่อสร้างความภาคภูมิใจในศิลปวัฒนธรรมไทยและสืบสานความเป็นไทย เช่น ช่างทำหัวผีตาโขน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ช่างทำหนังตะลุง และช่างแกะสลักไม้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โครงการส่งเสริมคุณค่าวัดไทย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โดยยักษ์ไทยในรูปแบบแอปพลิเคชันเกมออนไลน์ในการตามหายักษ์ตามวัดต่าง ๆ เช่น วัดอรุณราชวรารามวรมหาวิหารและวัดพระเชตุพนวิมลมังคลารามเพื่อสร้างการเรียนรู้ด้านการอนุรักษ์และส่งเสริมประวัติศาสตร์ท้องถิ่น รวมถึงส่งเสริมการท่องเที่ยวเชิงวัฒนธรรมในประเทศไทยให้แก่ชาวไทยและชาวต่างชาติ และ (3)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โครงการนักสืบสายรุ้ง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ละครเด็กที่เน้นสื่อสารประเด็นการละเมิดสิทธิส่วนบุคคลในระดับต่าง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การกลั่นแกล้ง (</w:t>
            </w:r>
            <w:r w:rsidRPr="00D94C67">
              <w:rPr>
                <w:rFonts w:ascii="TH SarabunPSK" w:hAnsi="TH SarabunPSK" w:cs="TH SarabunPSK"/>
                <w:sz w:val="32"/>
                <w:szCs w:val="32"/>
              </w:rPr>
              <w:t>Bully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) หรือการละเมิดสิทธิทางเพศ เพื่อให้เด็กเรียนรู้และตระหนักถึงสิทธิส่วนบุคคลและการไม่ล่วงละเมิดสิทธิของผู้อื่น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ยุทธศาสตร์ที่ 2 การส่งเสริมและพัฒนาองค์ความรู้ในการพัฒนาสื่อและนิเวศสื่อที่ปลอดภัยและสร้างสรรค์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โครงการฐานข้อมูลต้นแบบเพื่อการรับมือกับข่าวปลอม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เพื่อตรวจสอบข้อเท็จจริงของแหล่งข้อมูลข่าวสารในการลดปัญหาข่าวปลอมในอนาคต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โครงการหยุดยั้งการระบาดของข่าวลวงด้วยข้อมูลเครือข่ายสังคม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เป็นโครงการวิเคราะห์ข่าวลวงในด้านการกระจายตัว ลักษณะ ที่มา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ผยแพร่ผลการศึกษาในรูปแบบที่เข้าใจง่ายและสามารถนำไปใช้ต่อยอดได้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 การส่งเสริมและพัฒนาให้เกิดกลไกและกระบวนการคัดกรอง เฝ้าระวัง และรู้เท่าทันสื่อ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โครงการพัฒนากลไกขยายผลหลักสูตรต้นแบบ ครูผู้นำนักสื่อสารเพื่อการรู้เท่าทันสื่อ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เพื่อพัฒนาและยกระดับศักยภาพด้านการรู้เท่าทันสื่อผ่านการทำงานร่วมกัน และถ่ายทอดความรู้สู่นักเรียน นักศึกษา เกิดเป็นพลเมืองที่รู้เท่าทันสื่อ และ (2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โครงการนักสืบสายชัวร์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ชัวร์ก่อนแชร์สโมสร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ได้จัดกิจกรรมอบรมเชิงปฏิบัติการเพื่อส่งเสริมความรู้เท่าทันข่าวปลอม ข้อมูลเท็จ และการสร้างความตระหนักในการแยกแยะ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เปิดรับ ตรวจสอบ เชื่อถือ และส่งต่อข้อมูลข่าวสารบนสื่อประเภทต่าง ๆ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4 การส่งเสริมและพัฒนาช่องทางการสื่อสารเพื่อสังคมให้เกิดการรับรู้และมีส่วนร่วมของประชาชนและภาคี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สนับสนุนการผลิตหนังสือรวมเรื่องสั้น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เรื่องเล่า เราฝัน ถึงกรุงเทพฯ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ที่บอกกล่าวความต้องการของคนในกรุงเทพมหานครเพื่อเป็นเสียงสะท้อนในการแก้ไขปัญหาสังคม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โครงการเวทีส่งเสริมการมีส่วนร่วมของประชาชน 5 ภูมิภาค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เพื่อขยายเครือข่ายการทำงานด้านสื่อปลอดภัยและสร้างสรรค์ เผยแพร่ความรู้และแนวคิดไปยังภาคีเครือข่าย หน่วยงาน องค์กรภาครัฐ องค์กรวิชาชีพ ภาควิชาการ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ภาคประชาสังคมและประชาชนทั่วไปในระดับภูมิภาค และ (3) จัดงานประกาศเกียรติคุณสุดยอดสื่อส่งเสริมการเรียนรู้สร้างสรรค์แห่งปี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เพื่อให้เป็นต้นแบบในการพัฒนาส่งเสริมการเรียนรู้อย่างสร้างสรรค์</w:t>
            </w:r>
          </w:p>
        </w:tc>
      </w:tr>
      <w:tr w:rsidR="00DD763F" w:rsidRPr="00D94C67" w:rsidTr="00EB7623">
        <w:tc>
          <w:tcPr>
            <w:tcW w:w="3256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5 การพัฒนาองค์กรสมรรถนะสูงและสร้างมูลค่าเพิ่มของสื่อปลอดภัยและสร้างสรรค์</w:t>
            </w:r>
          </w:p>
        </w:tc>
        <w:tc>
          <w:tcPr>
            <w:tcW w:w="6378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ด้านระบบเทคโนโลยีสารสนเทศ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ได้ดำเนินการเชื่อมโยงฐานข้อมูลกับหน่วยงานภาครัฐอื่น ๆ เช่น กรมการปกครองและกรมพัฒนาธุรกิจการค้า และปรับปรุงระบบบริหารจัดการงานโครงการ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เพื่อให้ผู้ขอรับทุนจากกองทุนฯ ได้รับความสะดวกมากยิ่งขึ้น เช่น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การปรับปรุงระบบการติดตามและประเมินผลโครงการของผู้รับทุน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</w:t>
            </w:r>
            <w:r w:rsidRPr="00D94C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ด้านการร่วมมือกับหน่วยงานระดับสากลและในประเทศ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กองทุนฯ ได้เข้าร่วมการอบรมนำร่องหลักสูตรการเป็นวิทยากรเพื่อส่งเสริมการรู้เท่าทันสื่อและข้อมูลเท็จ ซึ่งจัดขึ้นโดยสำนักเลขาธิการอาเซียนร่วมกับองค์การเพื่อการพัฒนาระหว่างประเทศของสหรัฐอเมริกา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เพื่อนำมาปรับประยุกต์ใช้กับหลักสูตรการรู้เท่าทันสื่อของกองทุนฯ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รายงานของคณะกรรมการประเมินผลการดำเนินงานของกองทุนฯ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พบว่า การดำเนินงานของกองทุนฯ ในปีงบประมาณ พ.ศ. 2565 ใน 4 มิติ ได้แก่ ด้านประสิทธิผล ด้านประสิทธิภาพ ด้านคุณภาพ และด้านการพัฒนาองค์กร มีผลการประเมินในภาพรวมอยู่ที่ 4.8306 คะแนน (คะแนนเต็ม 5 คะแนน) โดยสูงกว่าปีงบประมาณ พ.ศ. 2564 ที่ได้ 4.7985 คะแนน (สูงขึ้น 0.0321) และการประเมินการบริหารจัดการองค์กรเพื่อคุณธรรมและความโปร่งใส </w:t>
      </w:r>
      <w:r w:rsidRPr="00D94C67">
        <w:rPr>
          <w:rFonts w:ascii="TH SarabunPSK" w:hAnsi="TH SarabunPSK" w:cs="TH SarabunPSK"/>
          <w:sz w:val="32"/>
          <w:szCs w:val="32"/>
          <w:cs/>
        </w:rPr>
        <w:t>(</w:t>
      </w:r>
      <w:r w:rsidRPr="00D94C67">
        <w:rPr>
          <w:rFonts w:ascii="TH SarabunPSK" w:hAnsi="TH SarabunPSK" w:cs="TH SarabunPSK"/>
          <w:sz w:val="32"/>
          <w:szCs w:val="32"/>
        </w:rPr>
        <w:t>ITA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ได้รับผลการประเมินระดับ </w:t>
      </w:r>
      <w:r w:rsidRPr="00D94C67">
        <w:rPr>
          <w:rFonts w:ascii="TH SarabunPSK" w:hAnsi="TH SarabunPSK" w:cs="TH SarabunPSK"/>
          <w:sz w:val="32"/>
          <w:szCs w:val="32"/>
          <w:cs/>
        </w:rPr>
        <w:t>“</w:t>
      </w:r>
      <w:r w:rsidRPr="00D94C67">
        <w:rPr>
          <w:rFonts w:ascii="TH SarabunPSK" w:hAnsi="TH SarabunPSK" w:cs="TH SarabunPSK"/>
          <w:sz w:val="32"/>
          <w:szCs w:val="32"/>
        </w:rPr>
        <w:t>A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(93.27 คะแนน) โดยรับคะแนนสูงขึ้นกว่าปีงบประมาณ พ.ศ. 2564 ในระดับผลการประเมินเดียวกัน (93.05 คะแนน) ทั้งนี้ คณะกรรมการประเมินผลฯ ได้มีข้อเสนอแนะเพิ่มเติม เช่น ให้กองทุนฯ มีการสำรวจการรับรู้ของประชาชนต่อการดำเนินงานของกองทุนฯ รวมถึงสื่อต่าง ๆ ที่กองทุนฯ ผลิตและสนับสนุนการผลิต รวมถึงให้มีการร่วมมือกับแพลตฟอร์มต่าง ๆ เพื่อเป็นช่องทางในการนำเนื้อหาสื่อที่มีอยู่ไปใช้ให้เกิดประโยชน์สูงสุด</w:t>
      </w:r>
    </w:p>
    <w:p w:rsidR="00DD763F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/>
          <w:sz w:val="32"/>
          <w:szCs w:val="32"/>
          <w:cs/>
        </w:rPr>
        <w:tab/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94C6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รายงานของผู้สอบบัญชีและงบการเงินของกองทุนฯ</w:t>
      </w: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 สำหรับปีสิ้นสุดวันที่ 30 กันยายน 2565 โดยผู้สอบบัญชี (จากผู้ตรวจสอบบัญชีภายนอก)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</w:t>
      </w:r>
    </w:p>
    <w:p w:rsidR="00E00ABE" w:rsidRPr="00D94C67" w:rsidRDefault="00E00ABE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63F" w:rsidRPr="00D94C67" w:rsidRDefault="00DD763F" w:rsidP="00DD763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หน่วย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งบแสดงฐานะการเงิน ณ 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วมสินทรัพย์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587.92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633.82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(45.90)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รวมหนี้สิน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10.99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13.71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(2.72)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งบแสดงผลการดำเนินงานทางการเงิน สำหรับปีสิ้นสุดวันที่ 30 กันยายน 2565</w:t>
            </w: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รวมรายได้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515.78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516.01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(0.23)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รวมค่าใช้จ่าย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558.96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522.16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36.80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(6.15)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(37.03)</w:t>
            </w:r>
          </w:p>
        </w:tc>
      </w:tr>
      <w:tr w:rsidR="00DD763F" w:rsidRPr="00D94C67" w:rsidTr="00EB7623">
        <w:tc>
          <w:tcPr>
            <w:tcW w:w="9634" w:type="dxa"/>
            <w:gridSpan w:val="4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งบแสดงการเปลี่ยนแปลงสินทรัพย์สุทธิ/ส่วนทุน สำหรับปีสิ้นสุดวันที่ 30 กันยายน 2565 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ทุน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รายได้สูง/(ต่ำ) กว่าค่าใช้จ่ายสะสม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>(43.18)</w:t>
            </w:r>
          </w:p>
        </w:tc>
      </w:tr>
      <w:tr w:rsidR="00DD763F" w:rsidRPr="00D94C67" w:rsidTr="00EB7623">
        <w:tc>
          <w:tcPr>
            <w:tcW w:w="4815" w:type="dxa"/>
          </w:tcPr>
          <w:p w:rsidR="00DD763F" w:rsidRPr="00D94C67" w:rsidRDefault="00DD763F" w:rsidP="00EB76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C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รวมสินทรัพย์สุทธิ/ส่วนทุน (ยอดคงเหลือ) 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576.93</w:t>
            </w:r>
          </w:p>
        </w:tc>
        <w:tc>
          <w:tcPr>
            <w:tcW w:w="1559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620.11</w:t>
            </w:r>
          </w:p>
        </w:tc>
        <w:tc>
          <w:tcPr>
            <w:tcW w:w="1701" w:type="dxa"/>
          </w:tcPr>
          <w:p w:rsidR="00DD763F" w:rsidRPr="00D94C67" w:rsidRDefault="00DD763F" w:rsidP="00EB762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C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(43.18)</w:t>
            </w:r>
          </w:p>
        </w:tc>
      </w:tr>
    </w:tbl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D94C6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4C67">
        <w:rPr>
          <w:rFonts w:ascii="TH SarabunPSK" w:hAnsi="TH SarabunPSK" w:cs="TH SarabunPSK" w:hint="cs"/>
          <w:sz w:val="32"/>
          <w:szCs w:val="32"/>
          <w:cs/>
        </w:rPr>
        <w:t>ค่าใช้จ่ายที่เพิ่มขึ้นเกิดจากค่าใช้สอยต่าง ๆ เช่น ค่าใช้จ่ายในการฝึกอบรม การเดินทาง การจ้างเหมาบริการ-บุคคลภายนอก และการประชาสัมพันธ์</w:t>
      </w:r>
    </w:p>
    <w:p w:rsidR="00DD763F" w:rsidRPr="00D94C67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4C67">
        <w:rPr>
          <w:rFonts w:ascii="TH SarabunPSK" w:hAnsi="TH SarabunPSK" w:cs="TH SarabunPSK"/>
          <w:sz w:val="32"/>
          <w:szCs w:val="32"/>
        </w:rPr>
        <w:t>________________</w:t>
      </w:r>
    </w:p>
    <w:p w:rsidR="00DD763F" w:rsidRPr="003C530B" w:rsidRDefault="00DD763F" w:rsidP="00DD763F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3C530B">
        <w:rPr>
          <w:rFonts w:ascii="TH SarabunPSK" w:hAnsi="TH SarabunPSK" w:cs="TH SarabunPSK"/>
          <w:sz w:val="28"/>
          <w:vertAlign w:val="superscript"/>
          <w:cs/>
        </w:rPr>
        <w:t>*</w:t>
      </w:r>
      <w:r w:rsidRPr="003C530B">
        <w:rPr>
          <w:rFonts w:ascii="TH SarabunPSK" w:hAnsi="TH SarabunPSK" w:cs="TH SarabunPSK"/>
          <w:sz w:val="28"/>
          <w:cs/>
        </w:rPr>
        <w:t xml:space="preserve"> </w:t>
      </w:r>
      <w:r w:rsidRPr="003C530B">
        <w:rPr>
          <w:rFonts w:ascii="TH SarabunPSK" w:hAnsi="TH SarabunPSK" w:cs="TH SarabunPSK" w:hint="cs"/>
          <w:sz w:val="28"/>
          <w:cs/>
        </w:rPr>
        <w:t>กองทุนฯ จัดตั้งขึ้นตามพระราชบัญญัติกองทุนพัฒนาสื่อปลอดภัยและสร้างสรรค์ พ.ศ. 2558 โดยมีวัตถุประสงค์ เช่น รณรงค์ส่งเสริม และสนับสนุนการพัฒนาสื่อปลอดภัยและสร้างสรรค์ ส่งเสริมให้มีการพัฒนาศักยภาพของผู้ผลิตสื่อปลอดภัยและสร้างสรรค์ และดำเนินการส่งเสริมให้มีสื่อปลอดภัยและสร้างสรรค์ที่ทุกคนสามารถเข้าถึงและใช้ประโยชน์ได้อย่างทั่วถึง</w:t>
      </w:r>
    </w:p>
    <w:p w:rsidR="00526746" w:rsidRPr="003578FC" w:rsidRDefault="00526746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9632E9">
        <w:tc>
          <w:tcPr>
            <w:tcW w:w="9820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074" w:rsidRPr="003578FC" w:rsidRDefault="00544074" w:rsidP="003578FC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136CE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สรุปผลการประชุมสภารัฐ</w:t>
      </w:r>
      <w:r w:rsidR="00DB70B7">
        <w:rPr>
          <w:rFonts w:ascii="TH SarabunPSK" w:hAnsi="TH SarabunPSK" w:cs="TH SarabunPSK"/>
          <w:b/>
          <w:bCs/>
          <w:sz w:val="32"/>
          <w:szCs w:val="32"/>
          <w:cs/>
        </w:rPr>
        <w:t>มนตรีศึกษาเเห่งเอเชียตะวันออกเ</w:t>
      </w:r>
      <w:r w:rsidR="00DB70B7">
        <w:rPr>
          <w:rFonts w:ascii="TH SarabunPSK" w:hAnsi="TH SarabunPSK" w:cs="TH SarabunPSK" w:hint="cs"/>
          <w:b/>
          <w:bCs/>
          <w:sz w:val="32"/>
          <w:szCs w:val="32"/>
          <w:cs/>
        </w:rPr>
        <w:t>ฉี</w:t>
      </w:r>
      <w:r w:rsidR="009136CE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ยงใต้ (สภาซีเมค) ครั้งที่ 52 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คณะรัฐมนตรีรับทราบตามที่กระทรวงศึกษาธิการ (ศธ.)เสนอ สรุปผลการประชุมสภารัฐมนตรีศึกษาแห่งเอเชียตะวันออกเฉียงใต้(สภาซีเมค)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ครั้งที่ 52 ระหว่างวันที่ 8-10 กุมภาพันธ์ 2566 ณ กรุงมะนิลา สาธารณรัฐฟิลิปปินส์ โดยมีรัฐมนตรีช่วยว่าการกระทรวงศึกษาธิการ (คุณหญิงกัลยา โสภณพนิช) เป็นหัวหน้าคณะผู้แทนไทยเข้าร่วมประชุมฯ ตามคำเชิญของรองประธานาธิบดีและรัฐมนตรีว่าการกระทรวงศึกษาธิการของฟิสิปปินส์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การประชุมวาระเฉพาะและการประชุมเต็มคณะ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ที่ประชุมมีมติให้ศูนย์/เครือข่ายระดับภูมิภาคของซีมีโอ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และสำนักงานเลขาธิการซีมีโอดำเนินงานตามขอบข่ายวาระการศึกษาของซีมีโอด้านการศึกษา วิทยาศาสตร์ และวัฒนธรรม ซึ่งครอบคลุมการพัฒนาระดับปฐมวัย อาชีวศึกษา การพัฒนาและฝึกอบรมครู 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การส่งเสริมวิจัยระดับอุดมศึกษา การเรียนรู้แบบสะเต็มศึกษา การพัฒนาหลักสูตรในศตวรรษที่ </w:t>
      </w:r>
      <w:r w:rsidRPr="003578FC">
        <w:rPr>
          <w:rFonts w:ascii="TH SarabunPSK" w:hAnsi="TH SarabunPSK" w:cs="TH SarabunPSK"/>
          <w:sz w:val="32"/>
          <w:szCs w:val="32"/>
        </w:rPr>
        <w:t>21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การบริหารจัดการสิ่งแวดล้อมและส่งเสริมสุขอนามัย การปรับตัวตามการเปลี่ยนแปลงของสภาพภูมิอากาศ ความหลากหลายทางชีวภาพ ความมั่นคงทางอาหารและการเกษตร และการใช้ประโยชน์จากเทคโนโลยีดิจิทัลและปัญญาประดิษฐ์ รวมทั้งเลือกตั้งให้รองประธานาธิบดีและรัฐมนตรีว่าการกระทรวงศึกษาธิการของฟิลิปปินส์ เป็นประธานการประชุม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สภาซีเมค ครั้งที่ </w:t>
      </w:r>
      <w:r w:rsidRPr="003578FC">
        <w:rPr>
          <w:rFonts w:ascii="TH SarabunPSK" w:hAnsi="TH SarabunPSK" w:cs="TH SarabunPSK"/>
          <w:sz w:val="32"/>
          <w:szCs w:val="32"/>
        </w:rPr>
        <w:t>52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และประธานสภาซีเมค โดยมีรัฐมนตรีว่าการกระทรวงศึกษาธิการของเนการาบรูไนดรุสซาลาม เป็นรองประธานการประชุมฯ และรองประธานสภาซีเมค ในโอกาสนี้ รัฐมนตรีช่วยว่าการกระทรวงศึกษาธิการ (คุณหญิงกัลยาฯ) ในฐานะหัวหน้าคณะผู้แทนไทย ได้กล่าวย้ำความสำคัญของการบูรณาการ “ศาสตร์และศิลป์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แห่งชีวิต”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ไว้ในการจัดการเรียนรู้สะเต็มศึกษา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 Education</w:t>
      </w:r>
      <w:r w:rsidRPr="003578FC">
        <w:rPr>
          <w:rFonts w:ascii="TH SarabunPSK" w:hAnsi="TH SarabunPSK" w:cs="TH SarabunPSK"/>
          <w:sz w:val="32"/>
          <w:szCs w:val="32"/>
          <w:cs/>
        </w:rPr>
        <w:t>)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สู่การจัดการเรียนรู้แบบศาสตร์และศิลป์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ที่ผสมผสานในลักษณะที่เรียกว่า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</w:t>
      </w:r>
      <w:r w:rsidRPr="003578FC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เพื่อให้เห็นถึงความจำเป็นด้านวัฒนธรรมคุณค่า และอัตลักษณ์ ทั้งนี้ ที่ประชุมกำหนดให้มีการประชุมสภาซีเมค ครั้งที่ 53 ในช่วงเดือนพฤษภาคม 2568 ณ บรูไน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การประชุมเชิงยุทธศาสตร์ระดับรัฐมนตรีศึกษาของซีมีโอ ครั้งที่ 6 (</w:t>
      </w:r>
      <w:r w:rsidRPr="003578FC">
        <w:rPr>
          <w:rFonts w:ascii="TH SarabunPSK" w:hAnsi="TH SarabunPSK" w:cs="TH SarabunPSK"/>
          <w:sz w:val="32"/>
          <w:szCs w:val="32"/>
        </w:rPr>
        <w:t>6</w:t>
      </w:r>
      <w:r w:rsidRPr="003578F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578FC">
        <w:rPr>
          <w:rFonts w:ascii="TH SarabunPSK" w:hAnsi="TH SarabunPSK" w:cs="TH SarabunPSK"/>
          <w:sz w:val="32"/>
          <w:szCs w:val="32"/>
        </w:rPr>
        <w:t xml:space="preserve"> SEAMEO Strategic Dialogue of Education Ministers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SDEM</w:t>
      </w:r>
      <w:r w:rsidRPr="003578FC">
        <w:rPr>
          <w:rFonts w:ascii="TH SarabunPSK" w:hAnsi="TH SarabunPSK" w:cs="TH SarabunPSK"/>
          <w:sz w:val="32"/>
          <w:szCs w:val="32"/>
          <w:cs/>
        </w:rPr>
        <w:t>) หัวข้อ “</w:t>
      </w:r>
      <w:r w:rsidRPr="003578FC">
        <w:rPr>
          <w:rFonts w:ascii="TH SarabunPSK" w:hAnsi="TH SarabunPSK" w:cs="TH SarabunPSK"/>
          <w:sz w:val="32"/>
          <w:szCs w:val="32"/>
        </w:rPr>
        <w:t>Prioritising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Foundational Learning and Lifelong Learning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578FC">
        <w:rPr>
          <w:rFonts w:ascii="TH SarabunPSK" w:hAnsi="TH SarabunPSK" w:cs="TH SarabunPSK"/>
          <w:sz w:val="32"/>
          <w:szCs w:val="32"/>
        </w:rPr>
        <w:t>Investing in Literacy, Numeracy, and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</w:rPr>
        <w:t>STEM Education in the Digital Era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” ที่ประชุม </w:t>
      </w:r>
      <w:r w:rsidRPr="003578FC">
        <w:rPr>
          <w:rFonts w:ascii="TH SarabunPSK" w:hAnsi="TH SarabunPSK" w:cs="TH SarabunPSK"/>
          <w:sz w:val="32"/>
          <w:szCs w:val="32"/>
        </w:rPr>
        <w:t xml:space="preserve">SDEM </w:t>
      </w:r>
      <w:r w:rsidRPr="003578FC">
        <w:rPr>
          <w:rFonts w:ascii="TH SarabunPSK" w:hAnsi="TH SarabunPSK" w:cs="TH SarabunPSK"/>
          <w:sz w:val="32"/>
          <w:szCs w:val="32"/>
          <w:cs/>
        </w:rPr>
        <w:t>ได้เห็นพ้องและแสดงความมุ่งมั่นในการดำเนินงานเพื่อส่งเสริมประเด็นด้านนโยบายของภูมิภาค แนวปฏิบัติด้าน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>การเรียนรู้พื้นฐานการรู้หนังสือและการคำนวณ การเรียนรู้ตลอดชีวิต การพลิกโฉมด้วยระบบดิจิทัล การให้ความสำคัญลำดับต้นแก่ผู้เรียนกลุ่มเปราะบางด้วยการพัฒนาวิธีการแบบเรียนร่วม การเสริมสร้างขีดความสามารถของครูและบุคลากรทางการศึกษา การจัดการเรียนรู้แบบสะเต็มศึกษาในยุคดิจิทัล และการเสริมสร้างแนวคิดริเริ่มในการติดตามและประเมินผล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อนึ่ง รัฐมนตรีช่วยว่าการกระทรวงศึกษาธิการของไทยได้มีโอกาสหารือกับรัฐมนตรีว่า</w:t>
      </w:r>
      <w:r w:rsidR="00A407BB" w:rsidRPr="003578F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การกระทรวงศึกษาธิการของสาธารณรัฐสิงคโปร์เกี่ยวกับการจัดโครงการแลกเปลี่ยนหรือหลักสูตรฝึกอบรม ซึ่งสิงคโปร์ยินดีสนับสนุนให้แก่ ศธ. ไทย โดยอาจแลกเปลี่ยนระหว่างนักเรียน/นักศึกษา ประมาณ </w:t>
      </w:r>
      <w:r w:rsidRPr="003578FC">
        <w:rPr>
          <w:rFonts w:ascii="TH SarabunPSK" w:hAnsi="TH SarabunPSK" w:cs="TH SarabunPSK"/>
          <w:sz w:val="32"/>
          <w:szCs w:val="32"/>
        </w:rPr>
        <w:t>1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ภาคการศึกษา หรืออาจให้ครูและผู้บริหารเดินทางมาเข้ารับการอบรมร่วมกับสิงคโปร์ ในส่วนของไทยเน้นผลักดันการสร้างคุณค่าและความภาคภูมิใจในความเป็นชาติให้มีการเรียนการสอน หรือบูรณาการเข้ากับการเรียนรู้ในสถานศึกษาให้มากยิ่งขึ้น และการพัฒนาด้านสะเต็มศึกษา (</w:t>
      </w:r>
      <w:r w:rsidRPr="003578FC">
        <w:rPr>
          <w:rFonts w:ascii="TH SarabunPSK" w:hAnsi="TH SarabunPSK" w:cs="TH SarabunPSK"/>
          <w:sz w:val="32"/>
          <w:szCs w:val="32"/>
        </w:rPr>
        <w:t>STEM</w:t>
      </w:r>
      <w:r w:rsidRPr="003578FC">
        <w:rPr>
          <w:rFonts w:ascii="TH SarabunPSK" w:hAnsi="TH SarabunPSK" w:cs="TH SarabunPSK"/>
          <w:sz w:val="32"/>
          <w:szCs w:val="32"/>
          <w:cs/>
        </w:rPr>
        <w:t>) โดยเพิ่มตัว “</w:t>
      </w:r>
      <w:r w:rsidRPr="003578FC">
        <w:rPr>
          <w:rFonts w:ascii="TH SarabunPSK" w:hAnsi="TH SarabunPSK" w:cs="TH SarabunPSK"/>
          <w:sz w:val="32"/>
          <w:szCs w:val="32"/>
        </w:rPr>
        <w:t>A</w:t>
      </w:r>
      <w:r w:rsidRPr="003578FC">
        <w:rPr>
          <w:rFonts w:ascii="TH SarabunPSK" w:hAnsi="TH SarabunPSK" w:cs="TH SarabunPSK"/>
          <w:sz w:val="32"/>
          <w:szCs w:val="32"/>
          <w:cs/>
        </w:rPr>
        <w:t>” (</w:t>
      </w:r>
      <w:r w:rsidRPr="003578FC">
        <w:rPr>
          <w:rFonts w:ascii="TH SarabunPSK" w:hAnsi="TH SarabunPSK" w:cs="TH SarabunPSK"/>
          <w:sz w:val="32"/>
          <w:szCs w:val="32"/>
        </w:rPr>
        <w:t>Arts of Life</w:t>
      </w:r>
      <w:r w:rsidRPr="003578FC">
        <w:rPr>
          <w:rFonts w:ascii="TH SarabunPSK" w:hAnsi="TH SarabunPSK" w:cs="TH SarabunPSK"/>
          <w:sz w:val="32"/>
          <w:szCs w:val="32"/>
          <w:cs/>
        </w:rPr>
        <w:t>) ให้เป็น “</w:t>
      </w:r>
      <w:r w:rsidRPr="003578FC">
        <w:rPr>
          <w:rFonts w:ascii="TH SarabunPSK" w:hAnsi="TH SarabunPSK" w:cs="TH SarabunPSK"/>
          <w:sz w:val="32"/>
          <w:szCs w:val="32"/>
        </w:rPr>
        <w:t>STEAM</w:t>
      </w:r>
      <w:r w:rsidRPr="003578FC">
        <w:rPr>
          <w:rFonts w:ascii="TH SarabunPSK" w:hAnsi="TH SarabunPSK" w:cs="TH SarabunPSK"/>
          <w:sz w:val="32"/>
          <w:szCs w:val="32"/>
          <w:cs/>
        </w:rPr>
        <w:t>” ซึ่งรวมถึงภูมิหลัง วัฒนธรรม ความเป็นอยู่ และการใช้ชีวิต</w:t>
      </w:r>
    </w:p>
    <w:p w:rsidR="009136CE" w:rsidRPr="003578FC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</w:rPr>
        <w:t>____________________________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1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b/>
          <w:bCs/>
          <w:sz w:val="28"/>
          <w:cs/>
        </w:rPr>
        <w:t>การประชุมสภาซีเมค</w:t>
      </w:r>
      <w:r w:rsidRPr="00E60CC1">
        <w:rPr>
          <w:rFonts w:ascii="TH SarabunPSK" w:hAnsi="TH SarabunPSK" w:cs="TH SarabunPSK"/>
          <w:sz w:val="28"/>
          <w:cs/>
        </w:rPr>
        <w:t xml:space="preserve">กำหนดจัดขึ้นทุก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ปี โดยการประชุมในครั้งนี้มีผู้เข้าประชุม </w:t>
      </w:r>
      <w:r w:rsidRPr="00E60CC1">
        <w:rPr>
          <w:rFonts w:ascii="TH SarabunPSK" w:hAnsi="TH SarabunPSK" w:cs="TH SarabunPSK"/>
          <w:sz w:val="28"/>
        </w:rPr>
        <w:t>11</w:t>
      </w:r>
      <w:r w:rsidRPr="00E60CC1">
        <w:rPr>
          <w:rFonts w:ascii="TH SarabunPSK" w:hAnsi="TH SarabunPSK" w:cs="TH SarabunPSK"/>
          <w:sz w:val="28"/>
          <w:cs/>
        </w:rPr>
        <w:t xml:space="preserve"> ประเทศ ประเทศสมาชิกสมทบซีมีโอ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/>
          <w:sz w:val="28"/>
          <w:cs/>
        </w:rPr>
        <w:t xml:space="preserve">                       </w:t>
      </w:r>
      <w:r w:rsidRPr="00E60CC1">
        <w:rPr>
          <w:rFonts w:ascii="TH SarabunPSK" w:hAnsi="TH SarabunPSK" w:cs="TH SarabunPSK"/>
          <w:sz w:val="28"/>
        </w:rPr>
        <w:t>1</w:t>
      </w:r>
      <w:r w:rsidRPr="00E60CC1">
        <w:rPr>
          <w:rFonts w:ascii="TH SarabunPSK" w:hAnsi="TH SarabunPSK" w:cs="TH SarabunPSK"/>
          <w:sz w:val="28"/>
          <w:cs/>
        </w:rPr>
        <w:t xml:space="preserve"> ประเทศ (ราชอาณาจักรสเปน) หน่วยงานสมาชิกสมทบซีมีโอ </w:t>
      </w:r>
      <w:r w:rsidRPr="00E60CC1">
        <w:rPr>
          <w:rFonts w:ascii="TH SarabunPSK" w:hAnsi="TH SarabunPSK" w:cs="TH SarabunPSK"/>
          <w:sz w:val="28"/>
        </w:rPr>
        <w:t>2</w:t>
      </w:r>
      <w:r w:rsidRPr="00E60CC1">
        <w:rPr>
          <w:rFonts w:ascii="TH SarabunPSK" w:hAnsi="TH SarabunPSK" w:cs="TH SarabunPSK"/>
          <w:sz w:val="28"/>
          <w:cs/>
        </w:rPr>
        <w:t xml:space="preserve"> แห่ง (มหาวิทยาลัย </w:t>
      </w:r>
      <w:r w:rsidRPr="00E60CC1">
        <w:rPr>
          <w:rFonts w:ascii="TH SarabunPSK" w:hAnsi="TH SarabunPSK" w:cs="TH SarabunPSK"/>
          <w:sz w:val="28"/>
        </w:rPr>
        <w:t xml:space="preserve">Tsukuba </w:t>
      </w:r>
      <w:r w:rsidRPr="00E60CC1">
        <w:rPr>
          <w:rFonts w:ascii="TH SarabunPSK" w:hAnsi="TH SarabunPSK" w:cs="TH SarabunPSK"/>
          <w:sz w:val="28"/>
          <w:cs/>
        </w:rPr>
        <w:t xml:space="preserve">และบริติช เคาน์ซิล) ศูนย์/เครือข่ายระดับภูมิภาคของซีมีโอ </w:t>
      </w:r>
      <w:r w:rsidRPr="00E60CC1">
        <w:rPr>
          <w:rFonts w:ascii="TH SarabunPSK" w:hAnsi="TH SarabunPSK" w:cs="TH SarabunPSK"/>
          <w:sz w:val="28"/>
        </w:rPr>
        <w:t>26</w:t>
      </w:r>
      <w:r w:rsidRPr="00E60CC1">
        <w:rPr>
          <w:rFonts w:ascii="TH SarabunPSK" w:hAnsi="TH SarabunPSK" w:cs="TH SarabunPSK"/>
          <w:sz w:val="28"/>
          <w:cs/>
        </w:rPr>
        <w:t xml:space="preserve"> แห่ง ตลอดจนภาคีเครือข่ายซีมีโอ และสำนักงานเลขาธิการซีมีโอ รวม </w:t>
      </w:r>
      <w:r w:rsidRPr="00E60CC1">
        <w:rPr>
          <w:rFonts w:ascii="TH SarabunPSK" w:hAnsi="TH SarabunPSK" w:cs="TH SarabunPSK"/>
          <w:sz w:val="28"/>
        </w:rPr>
        <w:t>170</w:t>
      </w:r>
      <w:r w:rsidRPr="00E60CC1">
        <w:rPr>
          <w:rFonts w:ascii="TH SarabunPSK" w:hAnsi="TH SarabunPSK" w:cs="TH SarabunPSK"/>
          <w:sz w:val="28"/>
          <w:cs/>
        </w:rPr>
        <w:t xml:space="preserve"> คน โดยการประชุมฯ</w:t>
      </w:r>
      <w:r w:rsidR="00A407BB" w:rsidRPr="00E60CC1">
        <w:rPr>
          <w:rFonts w:ascii="TH SarabunPSK" w:hAnsi="TH SarabunPSK" w:cs="TH SarabunPSK"/>
          <w:sz w:val="28"/>
          <w:cs/>
        </w:rPr>
        <w:t xml:space="preserve"> </w:t>
      </w:r>
      <w:r w:rsidR="00DB70B7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E60CC1">
        <w:rPr>
          <w:rFonts w:ascii="TH SarabunPSK" w:hAnsi="TH SarabunPSK" w:cs="TH SarabunPSK"/>
          <w:b/>
          <w:bCs/>
          <w:sz w:val="28"/>
          <w:cs/>
        </w:rPr>
        <w:t>มีวัตถุประสงค์</w:t>
      </w:r>
      <w:r w:rsidRPr="00E60CC1">
        <w:rPr>
          <w:rFonts w:ascii="TH SarabunPSK" w:hAnsi="TH SarabunPSK" w:cs="TH SarabunPSK"/>
          <w:sz w:val="28"/>
          <w:cs/>
        </w:rPr>
        <w:t>เพื่อร่วมกันกำหนดนโยบายการศึกษาภายใต้กรอบความร่วมมือซีมีโอ รับทราบความก้าวหน้า ผลสำเร็จ และปัญหาอุปสรรคในการดำเนินงาน กิจกรรม/โครงการขององค์การซีมีโอและศูนย์ระดับภูมิภาคของซีมีโอในปีที่ผ่านมา พิจารณาอนุมัติงบประมาณค่าใช้จ่ายของสำนักงานเลขธิการซีมีโอ พร้อมทั้งพิจารณาแนวทางในการพัฒนาความร่วมมือด้านการศึกษา วิทยาศาสตร์และวัฒนธรรมระหว่างประเทศสมาชิกซีมีโอ เพื่อให้เกิดประโยชน์สูงสุดด้านการศึกษาทั้งในและนอกภูมิภาค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E60CC1">
        <w:rPr>
          <w:rFonts w:ascii="TH SarabunPSK" w:hAnsi="TH SarabunPSK" w:cs="TH SarabunPSK"/>
          <w:b/>
          <w:bCs/>
          <w:sz w:val="28"/>
          <w:cs/>
        </w:rPr>
        <w:t>องค์การรัฐมนตรีศึกษาแห่งเอเชียตะวันออกเฉียงใต้ (</w:t>
      </w:r>
      <w:r w:rsidRPr="00E60CC1">
        <w:rPr>
          <w:rFonts w:ascii="TH SarabunPSK" w:hAnsi="TH SarabunPSK" w:cs="TH SarabunPSK"/>
          <w:b/>
          <w:bCs/>
          <w:sz w:val="28"/>
        </w:rPr>
        <w:t>Southeast Asian Ministers of Education Organization</w:t>
      </w:r>
      <w:r w:rsidRPr="00E60CC1">
        <w:rPr>
          <w:rFonts w:ascii="TH SarabunPSK" w:hAnsi="TH SarabunPSK" w:cs="TH SarabunPSK"/>
          <w:b/>
          <w:bCs/>
          <w:sz w:val="28"/>
          <w:cs/>
        </w:rPr>
        <w:t>:</w:t>
      </w:r>
      <w:r w:rsidR="00A407BB" w:rsidRPr="00E60CC1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DB70B7">
        <w:rPr>
          <w:rFonts w:ascii="TH SarabunPSK" w:hAnsi="TH SarabunPSK" w:cs="TH SarabunPSK"/>
          <w:b/>
          <w:bCs/>
          <w:sz w:val="28"/>
          <w:cs/>
        </w:rPr>
        <w:t xml:space="preserve">               </w:t>
      </w:r>
      <w:r w:rsidRPr="00E60CC1">
        <w:rPr>
          <w:rFonts w:ascii="TH SarabunPSK" w:hAnsi="TH SarabunPSK" w:cs="TH SarabunPSK"/>
          <w:b/>
          <w:bCs/>
          <w:sz w:val="28"/>
        </w:rPr>
        <w:t>SEAMEO</w:t>
      </w:r>
      <w:r w:rsidRPr="00E60CC1">
        <w:rPr>
          <w:rFonts w:ascii="TH SarabunPSK" w:hAnsi="TH SarabunPSK" w:cs="TH SarabunPSK"/>
          <w:b/>
          <w:bCs/>
          <w:sz w:val="28"/>
          <w:cs/>
        </w:rPr>
        <w:t>)</w:t>
      </w:r>
      <w:r w:rsidRPr="00E60CC1">
        <w:rPr>
          <w:rFonts w:ascii="TH SarabunPSK" w:hAnsi="TH SarabunPSK" w:cs="TH SarabunPSK"/>
          <w:sz w:val="28"/>
          <w:cs/>
        </w:rPr>
        <w:t xml:space="preserve"> เป็นองค์การระหว่างประเทศระดับภูมิภาคซึ่งเกิดจากความร่วมมือของรัฐบาลในประเทศภูมิภาคเอเชียตะวันออกเฉียงใต้ก่อตั้งเมื่อปี </w:t>
      </w:r>
      <w:r w:rsidRPr="00E60CC1">
        <w:rPr>
          <w:rFonts w:ascii="TH SarabunPSK" w:hAnsi="TH SarabunPSK" w:cs="TH SarabunPSK"/>
          <w:sz w:val="28"/>
        </w:rPr>
        <w:t>2508</w:t>
      </w:r>
      <w:r w:rsidRPr="00E60CC1">
        <w:rPr>
          <w:rFonts w:ascii="TH SarabunPSK" w:hAnsi="TH SarabunPSK" w:cs="TH SarabunPSK"/>
          <w:sz w:val="28"/>
          <w:cs/>
        </w:rPr>
        <w:t xml:space="preserve"> มีจุดมุ่งหมายเพื่อส่งเสริมความร่วมมือของประเทศสมาชิกรวมทั้งผลักดันให้เกิดการพัฒนาทางด้านการศึกษาวิทยาศาสตร์และวัฒนธรรมในระดับภูมิภาคเอเชียตะวันออกเฉียงใต้ในด้านต่าง ๆ ดังนี้ (1) คุณภาพและความเสมอภาคทางการศึกษา (2) สุขอนามัยและสาธารณสุข (3) วัฒนธรรมและประเพณี (4) ข่าวสารและเทคโนโลยีสารสนเทศ (5) ภาษา (6) การลดปัญหาความยากจน และ (7) การเกษตรและทรัพยากรทางธรรมชาติ 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3</w:t>
      </w:r>
      <w:r w:rsidRPr="00E60CC1">
        <w:rPr>
          <w:rFonts w:ascii="TH SarabunPSK" w:hAnsi="TH SarabunPSK" w:cs="TH SarabunPSK"/>
          <w:sz w:val="28"/>
          <w:cs/>
        </w:rPr>
        <w:t xml:space="preserve"> การเรียนรู้แบบบูรณาการระหว่าง </w:t>
      </w:r>
      <w:r w:rsidRPr="00E60CC1">
        <w:rPr>
          <w:rFonts w:ascii="TH SarabunPSK" w:hAnsi="TH SarabunPSK" w:cs="TH SarabunPSK"/>
          <w:sz w:val="28"/>
        </w:rPr>
        <w:t>4</w:t>
      </w:r>
      <w:r w:rsidRPr="00E60CC1">
        <w:rPr>
          <w:rFonts w:ascii="TH SarabunPSK" w:hAnsi="TH SarabunPSK" w:cs="TH SarabunPSK"/>
          <w:sz w:val="28"/>
          <w:cs/>
        </w:rPr>
        <w:t xml:space="preserve"> สาขาวิชา ได้แก่ วิทยาศาสตร์ (</w:t>
      </w:r>
      <w:r w:rsidRPr="00E60CC1">
        <w:rPr>
          <w:rFonts w:ascii="TH SarabunPSK" w:hAnsi="TH SarabunPSK" w:cs="TH SarabunPSK"/>
          <w:sz w:val="28"/>
        </w:rPr>
        <w:t>Science</w:t>
      </w:r>
      <w:r w:rsidRPr="00E60CC1">
        <w:rPr>
          <w:rFonts w:ascii="TH SarabunPSK" w:hAnsi="TH SarabunPSK" w:cs="TH SarabunPSK"/>
          <w:sz w:val="28"/>
          <w:cs/>
        </w:rPr>
        <w:t>) เทคโนโลยี (</w:t>
      </w:r>
      <w:r w:rsidRPr="00E60CC1">
        <w:rPr>
          <w:rFonts w:ascii="TH SarabunPSK" w:hAnsi="TH SarabunPSK" w:cs="TH SarabunPSK"/>
          <w:sz w:val="28"/>
        </w:rPr>
        <w:t>Technology</w:t>
      </w:r>
      <w:r w:rsidRPr="00E60CC1">
        <w:rPr>
          <w:rFonts w:ascii="TH SarabunPSK" w:hAnsi="TH SarabunPSK" w:cs="TH SarabunPSK"/>
          <w:sz w:val="28"/>
          <w:cs/>
        </w:rPr>
        <w:t>) วิศวกรรมศาสตร์ (</w:t>
      </w:r>
      <w:r w:rsidRPr="00E60CC1">
        <w:rPr>
          <w:rFonts w:ascii="TH SarabunPSK" w:hAnsi="TH SarabunPSK" w:cs="TH SarabunPSK"/>
          <w:sz w:val="28"/>
        </w:rPr>
        <w:t>Engineering</w:t>
      </w:r>
      <w:r w:rsidRPr="00E60CC1">
        <w:rPr>
          <w:rFonts w:ascii="TH SarabunPSK" w:hAnsi="TH SarabunPSK" w:cs="TH SarabunPSK"/>
          <w:sz w:val="28"/>
          <w:cs/>
        </w:rPr>
        <w:t>) และคณิตศาสตร์ (</w:t>
      </w:r>
      <w:r w:rsidRPr="00E60CC1">
        <w:rPr>
          <w:rFonts w:ascii="TH SarabunPSK" w:hAnsi="TH SarabunPSK" w:cs="TH SarabunPSK"/>
          <w:sz w:val="28"/>
        </w:rPr>
        <w:t>Mathematics</w:t>
      </w:r>
      <w:r w:rsidRPr="00E60CC1">
        <w:rPr>
          <w:rFonts w:ascii="TH SarabunPSK" w:hAnsi="TH SarabunPSK" w:cs="TH SarabunPSK"/>
          <w:sz w:val="28"/>
          <w:cs/>
        </w:rPr>
        <w:t>)</w:t>
      </w:r>
    </w:p>
    <w:p w:rsidR="009136CE" w:rsidRPr="00E60CC1" w:rsidRDefault="009136CE" w:rsidP="003578FC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E60CC1">
        <w:rPr>
          <w:rFonts w:ascii="TH SarabunPSK" w:hAnsi="TH SarabunPSK" w:cs="TH SarabunPSK"/>
          <w:sz w:val="28"/>
          <w:vertAlign w:val="superscript"/>
        </w:rPr>
        <w:t>4</w:t>
      </w:r>
      <w:r w:rsidRPr="00E60CC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เป็นการเพิ่มสาขาวิชาศิลปะ (</w:t>
      </w:r>
      <w:r w:rsidRPr="00E60CC1">
        <w:rPr>
          <w:rFonts w:ascii="TH SarabunPSK" w:hAnsi="TH SarabunPSK" w:cs="TH SarabunPSK"/>
          <w:sz w:val="28"/>
        </w:rPr>
        <w:t>Arts</w:t>
      </w:r>
      <w:r w:rsidRPr="00E60CC1">
        <w:rPr>
          <w:rFonts w:ascii="TH SarabunPSK" w:hAnsi="TH SarabunPSK" w:cs="TH SarabunPSK"/>
          <w:sz w:val="28"/>
          <w:cs/>
        </w:rPr>
        <w:t>) เข้ามาผสมผสานการจัดการเรียนรู้แบบบูรณาการที่เน้นให้ผู้เรียนเกิดความรู้</w:t>
      </w:r>
      <w:r w:rsidR="00E87DAF" w:rsidRPr="00E60CC1">
        <w:rPr>
          <w:rFonts w:ascii="TH SarabunPSK" w:hAnsi="TH SarabunPSK" w:cs="TH SarabunPSK" w:hint="cs"/>
          <w:sz w:val="28"/>
          <w:cs/>
        </w:rPr>
        <w:t xml:space="preserve"> </w:t>
      </w:r>
      <w:r w:rsidRPr="00E60CC1">
        <w:rPr>
          <w:rFonts w:ascii="TH SarabunPSK" w:hAnsi="TH SarabunPSK" w:cs="TH SarabunPSK"/>
          <w:sz w:val="28"/>
          <w:cs/>
        </w:rPr>
        <w:t>ซึ่งสามารถนำไปพัฒนาตนเอง เพื่อให้เกิดทักษะในการแก้ไขปัญหา และสร้างสรรค์สิ่งใหม่ ๆ ในการดำเนินชีวิต</w:t>
      </w:r>
    </w:p>
    <w:p w:rsidR="00544074" w:rsidRPr="003578FC" w:rsidRDefault="00544074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การเป็นเจ้าภาพจัดการประชุมประจำปีสภาผู้ว่าการธนาคารโลกและกองทุนการเงินระหว่างประเทศ 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ปี 2569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คณะรัฐมนตรีมีมติรับทราบตามที่กระทรวงการคลัง (กค.) เสนอผลการลงมติของที่ประชุมสภาผู้ว่าการธนาคารโลกและกองทุนการเงินระหว่างประเทศที่ได้ลงมติเห็นชอบให้ประเทศไทยเป็นเจ้าภาพจัดการประชุม</w:t>
      </w: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 xml:space="preserve">2569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รวมทั้งเห็นชอ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และมอบหมายให้กระทรวงการคลังและธนาคารแห่งประเทศไทยดำเนินการในส่วนที่เกี่ยวข้องต่อไป ทั้งนี้ กระทรวงการคลังจะดำเนินการเสนอคณะรัฐมนตรี เพื่อพิจารณาอนุมัติกรอบวงเงินงบประมาณสำหรับ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รวมถึงขออนุมัติการลงนามในร่างบันทึกความเข้าใจระหว่างประเทศไทย กลุ่มธนาคารโลก และกองทุนการเงินระหว่างประเทศในการเป็นเจ้าภาพจัดการประชุมประจำปีสภาผู้ว่าการธนาคารโลกและกองทุนการเงินระหว่างประเทศ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ตามขั้นตอนของธนาคารโลกและกองทุนการเงินระหว่างประเทศในโอกาสแรก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ธนาคารโลกเป็นธนาคารเพื่อการพัฒนาระดับพหภาคี มีวัตถุประสงค์ในการดำเนินงานเพื่อลดความยากจน สนับสนุนการพัฒนา และส่งเสริมการเจริญเติบโตทางเศรษฐกิจอย่างยั่งยืนในประเทศสมาชิกผ่านการให้ความช่วยเหลือทางการเงินและวิชาการ และการพัฒนาโครงสร้างพื้นฐาน ตลอดจนการลงทุนในด้านต่าง ๆ ปัจจุบันมีสมาชิก 189 ประเทศ ในขณะที่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มีวัตถุประสงค์ในการดำเนินงานเพื่อสนับสนุนความร่วมมือทางการเงินระหว่างประเทศ เสริมสร้างเสถียรภาพอัตราแลกเปลี่ยนเงินตราระหว่างประเทศ และการปล่อยเงินกู้ทั้งในระยะสั้นและระยะยาวสำหรับการแก้ปัญหาดุลการชำระเงินของประเทศสมาชิก ปัจจุบันมีสมาชิก </w:t>
      </w:r>
      <w:r w:rsidRPr="003578FC">
        <w:rPr>
          <w:rFonts w:ascii="TH SarabunPSK" w:hAnsi="TH SarabunPSK" w:cs="TH SarabunPSK"/>
          <w:sz w:val="32"/>
          <w:szCs w:val="32"/>
        </w:rPr>
        <w:t>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โดยประเทศไทยเข้าร่วมเป็นสมาชิกของธนาคารโลกและ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578FC">
        <w:rPr>
          <w:rFonts w:ascii="TH SarabunPSK" w:hAnsi="TH SarabunPSK" w:cs="TH SarabunPSK"/>
          <w:sz w:val="32"/>
          <w:szCs w:val="32"/>
        </w:rPr>
        <w:t xml:space="preserve"> 3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578FC">
        <w:rPr>
          <w:rFonts w:ascii="TH SarabunPSK" w:hAnsi="TH SarabunPSK" w:cs="TH SarabunPSK"/>
          <w:sz w:val="32"/>
          <w:szCs w:val="32"/>
        </w:rPr>
        <w:t>2492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คลังดำรงตำแหน่งผู้ว่าการธนาคารโลกของประเทศไทยและผู้ว่าการธนาคารแห่งประเทศไทยดำรงตำแหน่งเป็นผู้ว่าการ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0B7">
        <w:rPr>
          <w:rFonts w:ascii="TH SarabunPSK" w:hAnsi="TH SarabunPSK" w:cs="TH SarabunPSK"/>
          <w:spacing w:val="-8"/>
          <w:sz w:val="32"/>
          <w:szCs w:val="32"/>
        </w:rPr>
        <w:tab/>
      </w:r>
      <w:r w:rsidRPr="00DB70B7">
        <w:rPr>
          <w:rFonts w:ascii="TH SarabunPSK" w:hAnsi="TH SarabunPSK" w:cs="TH SarabunPSK"/>
          <w:spacing w:val="-8"/>
          <w:sz w:val="32"/>
          <w:szCs w:val="32"/>
        </w:rPr>
        <w:tab/>
        <w:t>2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. เมื่อวันที่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15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มีนาคม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>2566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 xml:space="preserve"> สำนักงานเลขาธิการของธนาคารโลกและ </w:t>
      </w:r>
      <w:r w:rsidRPr="00DB70B7">
        <w:rPr>
          <w:rFonts w:ascii="TH SarabunPSK" w:hAnsi="TH SarabunPSK" w:cs="TH SarabunPSK"/>
          <w:spacing w:val="-8"/>
          <w:sz w:val="32"/>
          <w:szCs w:val="32"/>
        </w:rPr>
        <w:t xml:space="preserve">IMF </w:t>
      </w:r>
      <w:r w:rsidRPr="00DB70B7">
        <w:rPr>
          <w:rFonts w:ascii="TH SarabunPSK" w:hAnsi="TH SarabunPSK" w:cs="TH SarabunPSK"/>
          <w:spacing w:val="-8"/>
          <w:sz w:val="32"/>
          <w:szCs w:val="32"/>
          <w:cs/>
        </w:rPr>
        <w:t>(สำนักงานเลขาธิการฯ)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ได้นำเสนอให้ที่ประชุมคณะกรรมการบริหารกลุ่มออกเสียงฯ ซึ่งเป็นตัวแทนของประเทศสมาชิกของธนาคารโลก </w:t>
      </w:r>
      <w:r w:rsidRPr="003578FC">
        <w:rPr>
          <w:rFonts w:ascii="TH SarabunPSK" w:hAnsi="TH SarabunPSK" w:cs="TH SarabunPSK"/>
          <w:sz w:val="32"/>
          <w:szCs w:val="32"/>
        </w:rPr>
        <w:t>189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และสมาชิกของ </w:t>
      </w:r>
      <w:r w:rsidRPr="003578FC">
        <w:rPr>
          <w:rFonts w:ascii="TH SarabunPSK" w:hAnsi="TH SarabunPSK" w:cs="TH SarabunPSK"/>
          <w:sz w:val="32"/>
          <w:szCs w:val="32"/>
        </w:rPr>
        <w:t>IMF 190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ประเทศ พิจารณาลงมติคัดเลือกประเทศไทยหรือ รัฐกาตาร์ให้เป็นเจ้าภาพจัดการประชุมประจำปี ฯ ปี 2569 โดยที่ประชุมคณะกรรมการบริหารกลุ่มออกเสียงฯ</w:t>
      </w:r>
      <w:r w:rsidR="00DB7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ได้มีมติเมื่อวันที่ 17 มีนาคม 2566 เห็นชอบให้ประเทศไทยเป็นเจ้าภาพจัดการประชุมประจำปีฯ ปี 2569 และได้เสนอให้ที่ประชุมสภาผู้ว่าการธนาคารโลกและ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(</w:t>
      </w:r>
      <w:r w:rsidRPr="003578FC">
        <w:rPr>
          <w:rFonts w:ascii="TH SarabunPSK" w:hAnsi="TH SarabunPSK" w:cs="TH SarabunPSK"/>
          <w:sz w:val="32"/>
          <w:szCs w:val="32"/>
        </w:rPr>
        <w:t>Board of Governors</w:t>
      </w:r>
      <w:r w:rsidRPr="003578FC">
        <w:rPr>
          <w:rFonts w:ascii="TH SarabunPSK" w:hAnsi="TH SarabunPSK" w:cs="TH SarabunPSK"/>
          <w:sz w:val="32"/>
          <w:szCs w:val="32"/>
          <w:cs/>
        </w:rPr>
        <w:t>) พิจารณาลงมติให้ความเห็นชอบ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3. เมื่อวันที่ 1</w:t>
      </w:r>
      <w:r w:rsidRPr="003578FC">
        <w:rPr>
          <w:rFonts w:ascii="TH SarabunPSK" w:hAnsi="TH SarabunPSK" w:cs="TH SarabunPSK"/>
          <w:sz w:val="32"/>
          <w:szCs w:val="32"/>
        </w:rPr>
        <w:t>0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เมษายน 2566 ที่ประชุมสภาผู้ว่าการธนาคารโลกและ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ได้มีข้อมติเห็นชอบให้ประเทศไทยเป็นเจ้าภาพจัดการประชุมประจำปีฯ ปี </w:t>
      </w:r>
      <w:r w:rsidRPr="003578FC">
        <w:rPr>
          <w:rFonts w:ascii="TH SarabunPSK" w:hAnsi="TH SarabunPSK" w:cs="TH SarabunPSK"/>
          <w:sz w:val="32"/>
          <w:szCs w:val="32"/>
        </w:rPr>
        <w:t>2569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 โดยจะจัดขึ้น ณ กรุงเทพมหานคร ในวันที่ 16 ตุลาคม 2569 และเมื่อวันที่ 18 เมษายน</w:t>
      </w:r>
      <w:r w:rsidRPr="003578FC">
        <w:rPr>
          <w:rFonts w:ascii="TH SarabunPSK" w:hAnsi="TH SarabunPSK" w:cs="TH SarabunPSK"/>
          <w:sz w:val="32"/>
          <w:szCs w:val="32"/>
        </w:rPr>
        <w:t xml:space="preserve"> 2566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ธนาคารโลกและ </w:t>
      </w:r>
      <w:r w:rsidRPr="003578FC">
        <w:rPr>
          <w:rFonts w:ascii="TH SarabunPSK" w:hAnsi="TH SarabunPSK" w:cs="TH SarabunPSK"/>
          <w:sz w:val="32"/>
          <w:szCs w:val="32"/>
        </w:rPr>
        <w:t xml:space="preserve">IMF </w:t>
      </w:r>
      <w:r w:rsidRPr="003578FC">
        <w:rPr>
          <w:rFonts w:ascii="TH SarabunPSK" w:hAnsi="TH SarabunPSK" w:cs="TH SarabunPSK"/>
          <w:sz w:val="32"/>
          <w:szCs w:val="32"/>
          <w:cs/>
        </w:rPr>
        <w:t>ได้มีหนังสือแจ้งผลการพิจารณาอย่างเป็นทางการให้รัฐมนตรีว่าการกระทรวงการคลังทราบ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87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8F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</w:t>
      </w:r>
    </w:p>
    <w:p w:rsid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องค์ประกอบคณะผู้แทนไทยสำหรับ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2 ณ สาธารณรัฐฝรั่งเศส พร้อมเห็นชอบต่อกรอบการเจรจาและท่าทีของประเทศไทย สำหรับการประชุมคณะกรรมการเจรจาระหว่างรัฐบาลฯ ครั้งที่ </w:t>
      </w:r>
      <w:r w:rsidRPr="003578FC">
        <w:rPr>
          <w:rFonts w:ascii="TH SarabunPSK" w:hAnsi="TH SarabunPSK" w:cs="TH SarabunPSK"/>
          <w:sz w:val="32"/>
          <w:szCs w:val="32"/>
        </w:rPr>
        <w:t xml:space="preserve">2 </w:t>
      </w:r>
      <w:r w:rsidRPr="003578FC">
        <w:rPr>
          <w:rFonts w:ascii="TH SarabunPSK" w:hAnsi="TH SarabunPSK" w:cs="TH SarabunPSK"/>
          <w:sz w:val="32"/>
          <w:szCs w:val="32"/>
          <w:cs/>
        </w:rPr>
        <w:t>ทั้งนี้หากมีข้อเจรจาใดที่นอกเหนือจากกรอบการเจรจาฯ และไม่มีผลผูกพันทางกฎหมาย (</w:t>
      </w:r>
      <w:r w:rsidRPr="003578FC">
        <w:rPr>
          <w:rFonts w:ascii="TH SarabunPSK" w:hAnsi="TH SarabunPSK" w:cs="TH SarabunPSK"/>
          <w:sz w:val="32"/>
          <w:szCs w:val="32"/>
        </w:rPr>
        <w:t>Legally binding</w:t>
      </w:r>
      <w:r w:rsidRPr="003578FC">
        <w:rPr>
          <w:rFonts w:ascii="TH SarabunPSK" w:hAnsi="TH SarabunPSK" w:cs="TH SarabunPSK"/>
          <w:sz w:val="32"/>
          <w:szCs w:val="32"/>
          <w:cs/>
        </w:rPr>
        <w:t>) ต่อประเทศไทย ขอให้เป็นดุลยพินิจของหัวหน้าคณะผู้แทนไทยเป็นผู้พิจารณา โดยไม่ต้องนำกลับเสนอคณะรัฐมนตรีพิจารณาใหม่จนสิ้นสุดการประชุมคณะกรรมการเจรจาระหว่างรัฐบาล ฯ ครั้งที่ 2 ณ สาธารณรัฐฝรั่งเศส ในวันที่ 2 มิถุนายน 2566 ตามที่กระทรวงทรัพยากรธรรมชาติและสิ่งแวดล้อม (ทส.) เสนอ</w:t>
      </w:r>
    </w:p>
    <w:p w:rsidR="00E60CC1" w:rsidRPr="003578FC" w:rsidRDefault="00E60CC1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578FC" w:rsidRPr="003578FC" w:rsidRDefault="003578F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องค์ประกอบคณะผู้แทนไทยที่จะเข้าร่วม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</w:t>
      </w:r>
      <w:r w:rsidR="00E87DA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3578FC">
        <w:rPr>
          <w:rFonts w:ascii="TH SarabunPSK" w:hAnsi="TH SarabunPSK" w:cs="TH SarabunPSK"/>
          <w:sz w:val="32"/>
          <w:szCs w:val="32"/>
        </w:rPr>
        <w:t>2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28 พฤษภาคม - 2 มิถุนายน 2566 ณ กรุงปารีส สาธารณรัฐฝรั่งเศส ประกอบด้วย ผู้เชี่ยวชาญเฉพาะด้านการจัดการกากของเสียและสารอันตราย กรมควบคุมมลพิษ ปฏิบัติหน้าที่หัวหน้าคณะผู้แทนไทย และผู้แทนกระทรวงที่เกี่ยวข้อง ได้แก่ กระทรวงทรัพยากรธรรมชาติและสิ่งแวดล้อม และกระทรวงการต่างประเทศ รวมทั้งสิ้น</w:t>
      </w:r>
      <w:r w:rsidR="00E87D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78FC">
        <w:rPr>
          <w:rFonts w:ascii="TH SarabunPSK" w:hAnsi="TH SarabunPSK" w:cs="TH SarabunPSK"/>
          <w:sz w:val="32"/>
          <w:szCs w:val="32"/>
        </w:rPr>
        <w:t xml:space="preserve">6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3578FC" w:rsidRPr="003578FC" w:rsidRDefault="003578FC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3578FC" w:rsidTr="00E87DAF">
        <w:tc>
          <w:tcPr>
            <w:tcW w:w="9594" w:type="dxa"/>
          </w:tcPr>
          <w:p w:rsidR="00544074" w:rsidRPr="003578FC" w:rsidRDefault="00544074" w:rsidP="003578FC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A15EC" w:rsidRPr="003578FC" w:rsidRDefault="004424A4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8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รายชื่อบุคคลเพื่อเข้ารับการแต่งตั้ง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ยุติธรรมเสนอแต่งตั้งบุคคลเป็นกรรมการในคณะกรรมการป้องกันและปราบปรามการทรมานและการกระทำให้บุคคลสูญหายตามมาตรา 14(4) แห่งพระราชบัญญัติป้องกันและปราบปรามการทรมานและการกระทำให้บุคคลสูญหาย พ.ศ. 2565 ดังนี้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</w:t>
      </w:r>
      <w:r w:rsidR="003D72ED">
        <w:rPr>
          <w:rFonts w:ascii="TH SarabunPSK" w:hAnsi="TH SarabunPSK" w:cs="TH SarabunPSK"/>
          <w:b/>
          <w:bCs/>
          <w:sz w:val="32"/>
          <w:szCs w:val="32"/>
          <w:cs/>
        </w:rPr>
        <w:t>รย์ ดร.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รณกรณ์ บุญมี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นายสมชาย หอมลออ </w:t>
      </w:r>
      <w:r w:rsidRPr="003578FC">
        <w:rPr>
          <w:rFonts w:ascii="TH SarabunPSK" w:hAnsi="TH SarabunPSK" w:cs="TH SarabunPSK"/>
          <w:sz w:val="32"/>
          <w:szCs w:val="32"/>
          <w:cs/>
        </w:rPr>
        <w:t>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และประสบการณ์เป็นที่ประจักษ์ในด้านสิทธิมนุษยชน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ศาสตราจารย์ณรงค์ ใจหาญ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และประสบการณ์เป็นที่ประจักษ์ในด้านกฎหมาย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นายแพทย์วรวีร์ ไวยวุฒิ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ผู้มีความรู้ ความเชี่ยวชาญ และประสบการณ์เป็นที่ประจักษ์ในด้านนิติวิทยาศาสตร์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นายแพทย์พรชัย สุธีรคุณ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แพทย์ทางนิติเวชศาสตร์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แพทย์หญิงอัมพร เบญจพลพิทักษ์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ดำรงตำแหน่ง กรรมการป้องกันและปราบปรามการทรมานและการกระทำให้บุคคลสูญหาย แพทย์ทางจิตเวชศาสตร์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526746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7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การแต่งตั้งกรรมการผู้ทรงวุฒิในคณะกรรมการศูนย์คุณธรรม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r w:rsidR="000A2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>สุรศักดิ์ ลิขสิทธิ์วัฒนกุล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เป็นกรรมการผู้ทรงคุณวุฒิในคณะกรรมการศูนย์คุณธรรม แทน ศาสตราจารย์อุดม รัฐอมฤต กรรมการผู้ทรงคุณวุฒิเดิมที่พ้นจากตำแหน่งเนื่องจากขอลาออกเมื่อวันที่ 3 มกราคม 2566 โดยให้มีผลตั้งแต่วันที่ </w:t>
      </w:r>
      <w:r w:rsidR="000A2F0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23 พฤษภาคม 2566 เป็นต้นไป โดย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2F0B" w:rsidRPr="003578FC" w:rsidRDefault="00CA2F0B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นายกรัฐมนตรีเสนอแต่งตั้งประธานกรรมการและกรรมการผู้ทรงคุณวุฒิในคณะกรรมการสำนักงานบริหารและพัฒนาองค์ความรู้ (สบร.) ประกอบด้วย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1. บุคคลที่มีคุณสมบัติเหมาะสมที่จะดำรงตำแหน่งประธานกรรมการ สบร. จำนวน 1 ราย ได้แก่  นายปรเมธี วิมลศิริ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2. บุคคลที่มีคุณสมบัติเหมาะสมที่จะดำรงตำแหน่งกรรมการผู้ทรงคุณวุฒิ จำนวน 5 ราย ได้แก่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(1) นายชัยยศ อิ่มสุวรรณ์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(2) นายประภาศ คงเอียด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(3) รองศาสตราจารย์ สิงห์ อินทรชูโต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ab/>
        <w:t>(4) นางสาวสุทธาภา อมรวิวัฒน์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(5) นายปิยะชาติ อิศรภักดี 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ab/>
        <w:t>โดยให้มีผลตั้งแต่วันที่ 23 พฤษภาคม 2566 เป็นต้นไป</w:t>
      </w:r>
    </w:p>
    <w:p w:rsidR="00CA15E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3578F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4A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การแต่งตั้งกรรมการผู้ทรงวุฒิในคณะกรรมการกองทุนสนับสนุนการสร้างเสริมสุขภาพ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CA15EC" w:rsidRPr="003578FC">
        <w:rPr>
          <w:rFonts w:ascii="TH SarabunPSK" w:hAnsi="TH SarabunPSK" w:cs="TH SarabunPSK"/>
          <w:b/>
          <w:bCs/>
          <w:sz w:val="32"/>
          <w:szCs w:val="32"/>
          <w:cs/>
        </w:rPr>
        <w:t>(ทดแทนตำแหน่งที่ว่างลง)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คณะรัฐมนตรีมีมติเห็นชอบตามที่รองนายกรัฐมนตรี (นายอนุทิน ชาญวีรกูล) 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>ประธานกรรมการกองทุน</w:t>
      </w:r>
      <w:r w:rsidR="006549E1">
        <w:rPr>
          <w:rFonts w:ascii="TH SarabunPSK" w:hAnsi="TH SarabunPSK" w:cs="TH SarabunPSK"/>
          <w:spacing w:val="-2"/>
          <w:sz w:val="32"/>
          <w:szCs w:val="32"/>
          <w:cs/>
        </w:rPr>
        <w:t>สนับสนุนการสร้างเสริมสุขภาพเสนอ</w:t>
      </w:r>
      <w:r w:rsidRPr="003578FC">
        <w:rPr>
          <w:rFonts w:ascii="TH SarabunPSK" w:hAnsi="TH SarabunPSK" w:cs="TH SarabunPSK"/>
          <w:spacing w:val="-2"/>
          <w:sz w:val="32"/>
          <w:szCs w:val="32"/>
          <w:cs/>
        </w:rPr>
        <w:t xml:space="preserve">แต่งตั้ง </w:t>
      </w:r>
      <w:r w:rsidR="00CB61F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ผู้ช่วยศาสตราจารย์ธ</w:t>
      </w:r>
      <w:r w:rsidR="00CB61F7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</w:t>
      </w:r>
      <w:bookmarkStart w:id="0" w:name="_GoBack"/>
      <w:bookmarkEnd w:id="0"/>
      <w:r w:rsidRPr="003578F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วันต์</w:t>
      </w:r>
      <w:r w:rsidRPr="003578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สินธุนาวา</w:t>
      </w:r>
      <w:r w:rsidRPr="003578FC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เป็นกรรมการผู้ทรงวุฒิด้านศิลปวัฒนธรรม ในคณะกรรมการกองทุนสนับสนุนการสร้างเสริมสุขภาพ โดยให้มีผลตั้งแต่วันที่ 23 พฤษภาคม 2566 เป็นต้นไป</w:t>
      </w:r>
    </w:p>
    <w:p w:rsidR="00CA15EC" w:rsidRPr="003578FC" w:rsidRDefault="00CA15EC" w:rsidP="003578F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15EC" w:rsidRPr="003578FC" w:rsidRDefault="00E87DAF" w:rsidP="00E87DAF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</w:t>
      </w:r>
    </w:p>
    <w:p w:rsidR="00B879F8" w:rsidRPr="003578FC" w:rsidRDefault="00B879F8" w:rsidP="003578FC">
      <w:pPr>
        <w:tabs>
          <w:tab w:val="left" w:pos="1418"/>
        </w:tabs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3578FC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B4" w:rsidRDefault="00E851B4" w:rsidP="004910B6">
      <w:pPr>
        <w:spacing w:after="0" w:line="240" w:lineRule="auto"/>
      </w:pPr>
      <w:r>
        <w:separator/>
      </w:r>
    </w:p>
  </w:endnote>
  <w:endnote w:type="continuationSeparator" w:id="0">
    <w:p w:rsidR="00E851B4" w:rsidRDefault="00E851B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B4" w:rsidRDefault="00E851B4" w:rsidP="004910B6">
      <w:pPr>
        <w:spacing w:after="0" w:line="240" w:lineRule="auto"/>
      </w:pPr>
      <w:r>
        <w:separator/>
      </w:r>
    </w:p>
  </w:footnote>
  <w:footnote w:type="continuationSeparator" w:id="0">
    <w:p w:rsidR="00E851B4" w:rsidRDefault="00E851B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12AE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E94"/>
    <w:multiLevelType w:val="hybridMultilevel"/>
    <w:tmpl w:val="E13EC602"/>
    <w:lvl w:ilvl="0" w:tplc="6896E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2AEC"/>
    <w:rsid w:val="00016BAB"/>
    <w:rsid w:val="00017ED8"/>
    <w:rsid w:val="00021DDC"/>
    <w:rsid w:val="00025ED9"/>
    <w:rsid w:val="00037214"/>
    <w:rsid w:val="00043DCD"/>
    <w:rsid w:val="00044BD8"/>
    <w:rsid w:val="00047647"/>
    <w:rsid w:val="00053B2A"/>
    <w:rsid w:val="00055024"/>
    <w:rsid w:val="00055938"/>
    <w:rsid w:val="0006409D"/>
    <w:rsid w:val="000650DC"/>
    <w:rsid w:val="00073E73"/>
    <w:rsid w:val="00083D4E"/>
    <w:rsid w:val="00090259"/>
    <w:rsid w:val="00092DF6"/>
    <w:rsid w:val="00092EB5"/>
    <w:rsid w:val="000A2F0A"/>
    <w:rsid w:val="000B5492"/>
    <w:rsid w:val="000C076F"/>
    <w:rsid w:val="000C16FE"/>
    <w:rsid w:val="000C6F31"/>
    <w:rsid w:val="000D4B35"/>
    <w:rsid w:val="000D622E"/>
    <w:rsid w:val="000E6BB4"/>
    <w:rsid w:val="000F41F4"/>
    <w:rsid w:val="000F5403"/>
    <w:rsid w:val="00115ACD"/>
    <w:rsid w:val="00127D21"/>
    <w:rsid w:val="00132DAE"/>
    <w:rsid w:val="00140310"/>
    <w:rsid w:val="0014683D"/>
    <w:rsid w:val="00152129"/>
    <w:rsid w:val="00155BA1"/>
    <w:rsid w:val="001602A1"/>
    <w:rsid w:val="00182D34"/>
    <w:rsid w:val="00192EDD"/>
    <w:rsid w:val="00196791"/>
    <w:rsid w:val="001D5379"/>
    <w:rsid w:val="001E1726"/>
    <w:rsid w:val="001F1A9D"/>
    <w:rsid w:val="001F719E"/>
    <w:rsid w:val="0020042A"/>
    <w:rsid w:val="00224C16"/>
    <w:rsid w:val="0022618F"/>
    <w:rsid w:val="00237DB7"/>
    <w:rsid w:val="00245E1A"/>
    <w:rsid w:val="0025587B"/>
    <w:rsid w:val="00260B06"/>
    <w:rsid w:val="00270F14"/>
    <w:rsid w:val="00273D6D"/>
    <w:rsid w:val="002768D0"/>
    <w:rsid w:val="002858FC"/>
    <w:rsid w:val="00290B8F"/>
    <w:rsid w:val="002A0A05"/>
    <w:rsid w:val="002B1C2F"/>
    <w:rsid w:val="002C0CC6"/>
    <w:rsid w:val="002D22BA"/>
    <w:rsid w:val="002E3F9B"/>
    <w:rsid w:val="002E429A"/>
    <w:rsid w:val="00303D66"/>
    <w:rsid w:val="0030527F"/>
    <w:rsid w:val="003521DD"/>
    <w:rsid w:val="003578FC"/>
    <w:rsid w:val="0036249E"/>
    <w:rsid w:val="00364B39"/>
    <w:rsid w:val="00365AFD"/>
    <w:rsid w:val="003838CE"/>
    <w:rsid w:val="00390544"/>
    <w:rsid w:val="003A0AC9"/>
    <w:rsid w:val="003B137D"/>
    <w:rsid w:val="003B2C4D"/>
    <w:rsid w:val="003B53CF"/>
    <w:rsid w:val="003C150C"/>
    <w:rsid w:val="003C3ED6"/>
    <w:rsid w:val="003C4C10"/>
    <w:rsid w:val="003D72ED"/>
    <w:rsid w:val="003F5C8C"/>
    <w:rsid w:val="003F676F"/>
    <w:rsid w:val="003F7A77"/>
    <w:rsid w:val="00401944"/>
    <w:rsid w:val="004062C7"/>
    <w:rsid w:val="00410BA9"/>
    <w:rsid w:val="004242DD"/>
    <w:rsid w:val="00432CB0"/>
    <w:rsid w:val="004424A4"/>
    <w:rsid w:val="00447C03"/>
    <w:rsid w:val="004549A1"/>
    <w:rsid w:val="004552AF"/>
    <w:rsid w:val="004646F1"/>
    <w:rsid w:val="004715B8"/>
    <w:rsid w:val="00474CD4"/>
    <w:rsid w:val="00485C62"/>
    <w:rsid w:val="004910B6"/>
    <w:rsid w:val="00491147"/>
    <w:rsid w:val="0049385B"/>
    <w:rsid w:val="004B0516"/>
    <w:rsid w:val="004B23B0"/>
    <w:rsid w:val="004B60BB"/>
    <w:rsid w:val="004D5336"/>
    <w:rsid w:val="004E09B2"/>
    <w:rsid w:val="004F040E"/>
    <w:rsid w:val="005013DD"/>
    <w:rsid w:val="00521C26"/>
    <w:rsid w:val="00526746"/>
    <w:rsid w:val="00532486"/>
    <w:rsid w:val="00544074"/>
    <w:rsid w:val="00550A00"/>
    <w:rsid w:val="00564BB7"/>
    <w:rsid w:val="0056772E"/>
    <w:rsid w:val="00575DEF"/>
    <w:rsid w:val="0057621B"/>
    <w:rsid w:val="00594AC3"/>
    <w:rsid w:val="005A58D4"/>
    <w:rsid w:val="005A72D0"/>
    <w:rsid w:val="005B081A"/>
    <w:rsid w:val="005B25B9"/>
    <w:rsid w:val="005B50B1"/>
    <w:rsid w:val="005C2A95"/>
    <w:rsid w:val="005C449A"/>
    <w:rsid w:val="005C523C"/>
    <w:rsid w:val="005D35D4"/>
    <w:rsid w:val="005D5A0C"/>
    <w:rsid w:val="005E0608"/>
    <w:rsid w:val="005E069B"/>
    <w:rsid w:val="005F5D08"/>
    <w:rsid w:val="005F667A"/>
    <w:rsid w:val="006127CA"/>
    <w:rsid w:val="00616C95"/>
    <w:rsid w:val="006175B0"/>
    <w:rsid w:val="006205BC"/>
    <w:rsid w:val="0062509C"/>
    <w:rsid w:val="006549E1"/>
    <w:rsid w:val="00657E8E"/>
    <w:rsid w:val="0066744C"/>
    <w:rsid w:val="0067554C"/>
    <w:rsid w:val="00683F1F"/>
    <w:rsid w:val="00690837"/>
    <w:rsid w:val="006930F3"/>
    <w:rsid w:val="006A375D"/>
    <w:rsid w:val="006E6CD2"/>
    <w:rsid w:val="006F5EA8"/>
    <w:rsid w:val="006F6369"/>
    <w:rsid w:val="006F7577"/>
    <w:rsid w:val="00710264"/>
    <w:rsid w:val="007205AF"/>
    <w:rsid w:val="00720839"/>
    <w:rsid w:val="007310E8"/>
    <w:rsid w:val="007532CD"/>
    <w:rsid w:val="00781FA2"/>
    <w:rsid w:val="00787124"/>
    <w:rsid w:val="007A0CDE"/>
    <w:rsid w:val="007A6EE7"/>
    <w:rsid w:val="007E204A"/>
    <w:rsid w:val="007F5CA6"/>
    <w:rsid w:val="008217D3"/>
    <w:rsid w:val="00831FAB"/>
    <w:rsid w:val="00852C18"/>
    <w:rsid w:val="00860398"/>
    <w:rsid w:val="008606A8"/>
    <w:rsid w:val="00874D50"/>
    <w:rsid w:val="00874E64"/>
    <w:rsid w:val="00893C45"/>
    <w:rsid w:val="008A4865"/>
    <w:rsid w:val="008B0F35"/>
    <w:rsid w:val="008C52FC"/>
    <w:rsid w:val="008D1044"/>
    <w:rsid w:val="008D510D"/>
    <w:rsid w:val="008E59C2"/>
    <w:rsid w:val="009136CE"/>
    <w:rsid w:val="00927E5C"/>
    <w:rsid w:val="009362EA"/>
    <w:rsid w:val="009416D6"/>
    <w:rsid w:val="009577AC"/>
    <w:rsid w:val="00962AFE"/>
    <w:rsid w:val="00967B8F"/>
    <w:rsid w:val="00971A75"/>
    <w:rsid w:val="00980780"/>
    <w:rsid w:val="0099011C"/>
    <w:rsid w:val="009B04D0"/>
    <w:rsid w:val="009B0AC8"/>
    <w:rsid w:val="009D05EF"/>
    <w:rsid w:val="009D7A58"/>
    <w:rsid w:val="009E72CA"/>
    <w:rsid w:val="009F731D"/>
    <w:rsid w:val="00A010D6"/>
    <w:rsid w:val="00A03681"/>
    <w:rsid w:val="00A13958"/>
    <w:rsid w:val="00A20DF9"/>
    <w:rsid w:val="00A407BB"/>
    <w:rsid w:val="00A40B81"/>
    <w:rsid w:val="00A61B05"/>
    <w:rsid w:val="00A66776"/>
    <w:rsid w:val="00A823C5"/>
    <w:rsid w:val="00A84A4D"/>
    <w:rsid w:val="00A97915"/>
    <w:rsid w:val="00AA3D82"/>
    <w:rsid w:val="00AA5901"/>
    <w:rsid w:val="00AB481F"/>
    <w:rsid w:val="00AB4CA6"/>
    <w:rsid w:val="00AC7765"/>
    <w:rsid w:val="00AD330A"/>
    <w:rsid w:val="00AD737C"/>
    <w:rsid w:val="00AE11EC"/>
    <w:rsid w:val="00AE14DD"/>
    <w:rsid w:val="00AE3CBE"/>
    <w:rsid w:val="00B00AE9"/>
    <w:rsid w:val="00B04917"/>
    <w:rsid w:val="00B14938"/>
    <w:rsid w:val="00B21629"/>
    <w:rsid w:val="00B23DE5"/>
    <w:rsid w:val="00B30B7C"/>
    <w:rsid w:val="00B455A6"/>
    <w:rsid w:val="00B51A87"/>
    <w:rsid w:val="00B60452"/>
    <w:rsid w:val="00B879F8"/>
    <w:rsid w:val="00B92325"/>
    <w:rsid w:val="00BA727E"/>
    <w:rsid w:val="00BB436B"/>
    <w:rsid w:val="00BC1AEC"/>
    <w:rsid w:val="00BD2499"/>
    <w:rsid w:val="00BD4F08"/>
    <w:rsid w:val="00BD7147"/>
    <w:rsid w:val="00BE4A5A"/>
    <w:rsid w:val="00BF1D37"/>
    <w:rsid w:val="00BF5E9C"/>
    <w:rsid w:val="00BF692A"/>
    <w:rsid w:val="00C000E7"/>
    <w:rsid w:val="00C10D7D"/>
    <w:rsid w:val="00C22666"/>
    <w:rsid w:val="00C22E82"/>
    <w:rsid w:val="00C253A6"/>
    <w:rsid w:val="00C260B6"/>
    <w:rsid w:val="00C26210"/>
    <w:rsid w:val="00C3377B"/>
    <w:rsid w:val="00C6460A"/>
    <w:rsid w:val="00C661D2"/>
    <w:rsid w:val="00C95741"/>
    <w:rsid w:val="00C979D3"/>
    <w:rsid w:val="00CA15EC"/>
    <w:rsid w:val="00CA2F0B"/>
    <w:rsid w:val="00CB041F"/>
    <w:rsid w:val="00CB61F7"/>
    <w:rsid w:val="00CC4E35"/>
    <w:rsid w:val="00CC59F1"/>
    <w:rsid w:val="00CD5DCF"/>
    <w:rsid w:val="00CE2947"/>
    <w:rsid w:val="00CF50F3"/>
    <w:rsid w:val="00D01717"/>
    <w:rsid w:val="00D06B4B"/>
    <w:rsid w:val="00D1596A"/>
    <w:rsid w:val="00D1797C"/>
    <w:rsid w:val="00D22996"/>
    <w:rsid w:val="00D54D92"/>
    <w:rsid w:val="00D84B48"/>
    <w:rsid w:val="00D84BBD"/>
    <w:rsid w:val="00D96C06"/>
    <w:rsid w:val="00D96CD2"/>
    <w:rsid w:val="00DB2C96"/>
    <w:rsid w:val="00DB334E"/>
    <w:rsid w:val="00DB70B7"/>
    <w:rsid w:val="00DD01DB"/>
    <w:rsid w:val="00DD763F"/>
    <w:rsid w:val="00DE0ABC"/>
    <w:rsid w:val="00DF4F39"/>
    <w:rsid w:val="00E00ABE"/>
    <w:rsid w:val="00E01E8E"/>
    <w:rsid w:val="00E17FF2"/>
    <w:rsid w:val="00E20364"/>
    <w:rsid w:val="00E35202"/>
    <w:rsid w:val="00E46768"/>
    <w:rsid w:val="00E60CC1"/>
    <w:rsid w:val="00E70BF7"/>
    <w:rsid w:val="00E7340C"/>
    <w:rsid w:val="00E7560A"/>
    <w:rsid w:val="00E851B4"/>
    <w:rsid w:val="00E87DAF"/>
    <w:rsid w:val="00E9628D"/>
    <w:rsid w:val="00EA5532"/>
    <w:rsid w:val="00EB7298"/>
    <w:rsid w:val="00EC3710"/>
    <w:rsid w:val="00EE7EE5"/>
    <w:rsid w:val="00EF180F"/>
    <w:rsid w:val="00EF5E68"/>
    <w:rsid w:val="00F000C3"/>
    <w:rsid w:val="00F0569E"/>
    <w:rsid w:val="00F122B4"/>
    <w:rsid w:val="00F517A4"/>
    <w:rsid w:val="00F62129"/>
    <w:rsid w:val="00F8570A"/>
    <w:rsid w:val="00F91E1E"/>
    <w:rsid w:val="00F93465"/>
    <w:rsid w:val="00F976F1"/>
    <w:rsid w:val="00FA2BDD"/>
    <w:rsid w:val="00FD3A5B"/>
    <w:rsid w:val="00FD44A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A8AF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Strong">
    <w:name w:val="Strong"/>
    <w:uiPriority w:val="22"/>
    <w:qFormat/>
    <w:rsid w:val="00DB2C9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13012</Words>
  <Characters>74171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Phitchayaphak Sakunsuphakdi</cp:lastModifiedBy>
  <cp:revision>2</cp:revision>
  <cp:lastPrinted>2023-05-23T07:35:00Z</cp:lastPrinted>
  <dcterms:created xsi:type="dcterms:W3CDTF">2023-05-24T06:25:00Z</dcterms:created>
  <dcterms:modified xsi:type="dcterms:W3CDTF">2023-05-24T06:25:00Z</dcterms:modified>
</cp:coreProperties>
</file>