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8A" w:rsidRPr="008F682B" w:rsidRDefault="00304E8A" w:rsidP="004B75B3">
      <w:pPr>
        <w:pStyle w:val="Title"/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http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://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www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thaigov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go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th</w:t>
      </w:r>
    </w:p>
    <w:p w:rsidR="005B0D24" w:rsidRPr="008F682B" w:rsidRDefault="005B0D24" w:rsidP="004B75B3">
      <w:pPr>
        <w:spacing w:line="320" w:lineRule="exact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304E8A" w:rsidRPr="008F682B" w:rsidRDefault="00304E8A" w:rsidP="004B75B3">
      <w:pPr>
        <w:pStyle w:val="Title"/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p w:rsidR="00304E8A" w:rsidRPr="008F682B" w:rsidRDefault="00304E8A" w:rsidP="004B75B3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lang w:bidi="th-TH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ab/>
        <w:t>วันนี้ (</w:t>
      </w:r>
      <w:r w:rsidR="00E14CEA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1</w:t>
      </w:r>
      <w:r w:rsidR="000B3BD4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E14CEA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ธันวาคม</w:t>
      </w:r>
      <w:r w:rsidR="004C3D25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BD2099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2563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 xml:space="preserve">)  เวลา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09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.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00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น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rtl/>
          <w:cs/>
          <w:lang w:bidi="th-TH"/>
        </w:rPr>
        <w:t>.</w:t>
      </w:r>
      <w:r w:rsidR="004C3D25" w:rsidRPr="008F682B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</w:rPr>
        <w:t> </w:t>
      </w:r>
      <w:r w:rsidR="004741A3" w:rsidRPr="008F682B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  <w:lang w:bidi="th-TH"/>
        </w:rPr>
        <w:t xml:space="preserve">ณ </w:t>
      </w:r>
      <w:r w:rsidR="004C3D25" w:rsidRPr="008F682B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  <w:lang w:bidi="th-TH"/>
        </w:rPr>
        <w:t xml:space="preserve">ตึกสันติไมตรี (หลังนอก)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="004741A3" w:rsidRPr="008F682B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  <w:lang w:bidi="th-TH"/>
        </w:rPr>
        <w:t xml:space="preserve"> </w:t>
      </w:r>
      <w:r w:rsidR="00E14CEA" w:rsidRPr="008F682B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  <w:lang w:bidi="th-TH"/>
        </w:rPr>
        <w:t xml:space="preserve">                    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เป็นประธานการประชุมคณะรัฐมนตรี</w:t>
      </w:r>
      <w:r w:rsidR="004741A3" w:rsidRPr="008F682B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  <w:lang w:bidi="th-TH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ซึ่งสรุปสาระสำคัญดังนี้</w:t>
      </w:r>
    </w:p>
    <w:p w:rsidR="00F52249" w:rsidRPr="008F682B" w:rsidRDefault="00F52249" w:rsidP="004B75B3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F682B" w:rsidRPr="008F682B" w:rsidTr="00FD726D">
        <w:tc>
          <w:tcPr>
            <w:tcW w:w="9594" w:type="dxa"/>
          </w:tcPr>
          <w:p w:rsidR="00C32AFC" w:rsidRPr="008F682B" w:rsidRDefault="00C32AFC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กฎหมาย</w:t>
            </w:r>
          </w:p>
        </w:tc>
      </w:tr>
    </w:tbl>
    <w:p w:rsidR="00463A80" w:rsidRPr="008F682B" w:rsidRDefault="00463A80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1.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เรื่อง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ร่างพระราชบัญญัติศาลเยาวชนและครอบครัวและวิธีพิจารณาคดีเยาวชนและ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ครอบครัว (ฉบับที่ ..) พ.ศ. .... ร่างพระราชบัญญัติจัดตั้งศาลแรงงานและวิธี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พิจารณาคดีแรงงาน (ฉบับที่ ..) พ.ศ. .... และร่างพระราชบัญญัติจัดตั้งศาล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ทรัพย์สินทางปัญญาและการค้าระหว่างประเทศ และวิธีพิจารณาคดีทรัพย์สิน</w:t>
      </w:r>
    </w:p>
    <w:p w:rsidR="00C32AFC" w:rsidRPr="008F682B" w:rsidRDefault="00463A80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ทางปัญญาและการค้าระหว่างประเทศ (ฉบับที่ ..) พ.ศ. .... รวม 3 ฉบับ </w:t>
      </w:r>
    </w:p>
    <w:p w:rsidR="00C32AFC" w:rsidRPr="008F682B" w:rsidRDefault="00463A80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2.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เรื่อง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ร่างพระราชบัญญัติคุ้มครองพยานในคดีอาญา (ฉบับที่ ..) พ.ศ. .... </w:t>
      </w:r>
    </w:p>
    <w:p w:rsidR="00463A80" w:rsidRPr="008F682B" w:rsidRDefault="00463A80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3.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เรื่อง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ร่างกฎกระทรวงกำหนดแบบ ลักษณะ ราคา และรายละเอียดของบัตรภาษี </w:t>
      </w:r>
    </w:p>
    <w:p w:rsidR="00C32AFC" w:rsidRPr="008F682B" w:rsidRDefault="00463A80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พ.ศ. .... </w:t>
      </w:r>
    </w:p>
    <w:p w:rsidR="00C32AFC" w:rsidRPr="008F682B" w:rsidRDefault="00463A80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4.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เรื่อง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ร่างกฎกระทรวงกำหนดความเร็วของยานพาหนะ พ.ศ. ....  </w:t>
      </w:r>
    </w:p>
    <w:p w:rsidR="00C32AFC" w:rsidRPr="008F682B" w:rsidRDefault="00463A80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5.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เรื่อง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ร่างกฎกระทรวงแบ่งส่วนราชการในกระทรวงการอุดมศึกษา วิทยาศาสตร์ วิจัย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และนวัตกรรม จำนวน 5 ฉบับ </w:t>
      </w:r>
    </w:p>
    <w:p w:rsidR="0096468C" w:rsidRPr="008F682B" w:rsidRDefault="00463A80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6.</w:t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เรื่อง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ร่างกฎกระทรวงกำหนดหน่วยงานอื่นของรัฐตามมาตรา 63/15 วรรคหก </w:t>
      </w:r>
    </w:p>
    <w:p w:rsidR="00C32AFC" w:rsidRPr="008F682B" w:rsidRDefault="0096468C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แห่งพระราชบัญญัติวิธีปฏิบัติราชการทางปกครอง พ.ศ. 2539 ซึ่งแก้ไขเพิ่มเติม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โดยพระราชบัญญัติวิธีปฏิบัติราชการทางปกครอง (ฉบับที่ 3) พ.ศ. 2562 </w:t>
      </w:r>
    </w:p>
    <w:p w:rsidR="00C32AFC" w:rsidRPr="008F682B" w:rsidRDefault="0096468C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7.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เรื่อง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ร่างกฎกระทรวงระบบการขนส่งน้ำมันทางท่อ พ.ศ. .... </w:t>
      </w:r>
    </w:p>
    <w:p w:rsidR="0096468C" w:rsidRPr="008F682B" w:rsidRDefault="0096468C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8.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เรื่อง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ร่างกฎกระทรวง ฉบับที่ .. (พ.ศ. ....) ออกตามความในพระราชบัญญัติ</w:t>
      </w:r>
    </w:p>
    <w:p w:rsidR="00C32AFC" w:rsidRPr="008F682B" w:rsidRDefault="0096468C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ควบคุมอาคาร พ.ศ. 2522 </w:t>
      </w:r>
    </w:p>
    <w:p w:rsidR="00C32AFC" w:rsidRPr="008F682B" w:rsidRDefault="00C32AFC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F682B" w:rsidRPr="008F682B" w:rsidTr="00FD726D">
        <w:tc>
          <w:tcPr>
            <w:tcW w:w="9594" w:type="dxa"/>
          </w:tcPr>
          <w:p w:rsidR="00C32AFC" w:rsidRPr="008F682B" w:rsidRDefault="00C32AFC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C32AFC" w:rsidRPr="008F682B" w:rsidRDefault="006A57B5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9.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เรื่อง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แผนการดำเนินงาน งบประมาณรายจ่าย และประมาณการรายได้ ประจำปี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งบประมาณ พ.ศ. 2564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ของสำนักงานคณะกรรมการกำกับกิจการ</w:t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พลังงาน</w:t>
      </w:r>
    </w:p>
    <w:p w:rsidR="00C32AFC" w:rsidRPr="008F682B" w:rsidRDefault="006A57B5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10.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เรื่อง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ขอเปลี่ยนแปลงรายการก่อหนี้ผูกพันข้ามปีงบประมาณ รายการค่าก่อสร้างอาคาร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ที่ทำการศาลอุทธรณ์ภาค 9 พร้อมบ้านพักและสิ่งก่อสร้างประกอบ</w:t>
      </w:r>
    </w:p>
    <w:p w:rsidR="00C32AFC" w:rsidRPr="008F682B" w:rsidRDefault="006A57B5" w:rsidP="004B75B3">
      <w:pPr>
        <w:spacing w:line="320" w:lineRule="exact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11. </w:t>
      </w:r>
      <w:r w:rsidR="002F55F9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เรื่อง  </w:t>
      </w:r>
      <w:r w:rsidR="002F55F9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มาตรการให้ความช่วยเหลือผู้ประกอบการ </w:t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SMEs</w:t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ผ่านโครงการค้ำประกันสินเชื่อ </w:t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Portfolio Guarantee Scheme </w:t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ระยะที่ 9 และมาตรการช่วยเหลือ</w:t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ผู้ประกอบการรายย่อยผ่านโครงการค้ำประกันสินเชื่อเพื่อผู้ประกอบการ </w:t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Micro Entrepreneurs </w:t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ระยะที่ 4 </w:t>
      </w:r>
    </w:p>
    <w:p w:rsidR="00DA1DE8" w:rsidRPr="008F682B" w:rsidRDefault="006A57B5" w:rsidP="004B75B3">
      <w:pPr>
        <w:spacing w:line="320" w:lineRule="exact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12. </w:t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เรื่อง </w:t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รายงานผลการดำเนินงานของคณะกรรมการนโยบายการเงิน (กนง.)  </w:t>
      </w:r>
    </w:p>
    <w:p w:rsidR="00C32AFC" w:rsidRPr="008F682B" w:rsidRDefault="00DA1DE8" w:rsidP="004B75B3">
      <w:pPr>
        <w:spacing w:line="320" w:lineRule="exact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ประจำครึ่งแรกของปี พ.ศ. 2563</w:t>
      </w:r>
    </w:p>
    <w:p w:rsidR="00C32AFC" w:rsidRPr="008F682B" w:rsidRDefault="006A57B5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13. </w:t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เรื่อง </w:t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รายงานภาวะเศรษฐกิจอุตสาหกรรมประจำเดือนกันยายน 2563 </w:t>
      </w:r>
    </w:p>
    <w:p w:rsidR="00C32AFC" w:rsidRPr="008F682B" w:rsidRDefault="006A57B5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14. </w:t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เรื่อง </w:t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รายงานสรุปผลการดำเนินการต่อรายงานเพื่อเสนอคณะรัฐมนตรีกรณีองค์การ</w:t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บริหารส่วนตำบลบางหินไม่ดำเนินการตามข้อเสนอแนะของคณะกรรมการสิทธิ</w:t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มนุษยชนแห่งชาติ โดยไม่มีเหตุผลอันสมควร</w:t>
      </w:r>
    </w:p>
    <w:p w:rsidR="00C32AFC" w:rsidRPr="008F682B" w:rsidRDefault="006A57B5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15. </w:t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เรื่อง </w:t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ขออนุมัติเพิ่มวงเงินและขยายระยะเวลาก่อหนี้ผูกพันข้ามปีงบประมาณก่อสร้าง</w:t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อาคารพักพยาบาล 32 หน่วย (4 ชั้น ใต้ถุนโล่ง) เป็นอาคาร คสล. 4 ชั้น พื้นที่ใช้</w:t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สอยประมาณ 2,358 ตารางเมตร โรงพยาบาลทุ่งสง ตำบลหนองหงส์ อำเภอทุ่งสง </w:t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จังหวัดนครศรีธรรมราช 1 หลัง และก่อสร้างอาคารผู้ป่วยนอก – อุบัติเหตุ เป็น</w:t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อาคาร คสล. 5 ชั้น พื้นที่ใช้สอยประมาณ 8,250 ตารางเมตร โรงพยาบาลศีขรภูมิ </w:t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A1DE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ตำบลระแงง อำเภอศรีขรภูมิ จังหวัดสุรินทร์ 1 หลัง</w:t>
      </w:r>
    </w:p>
    <w:p w:rsidR="00DA1DE8" w:rsidRPr="008F682B" w:rsidRDefault="00DA1DE8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16.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เรื่อง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ผลการพิจารณาของคณะกรรมกลั่นกรองการใช้จ่ายเงินกู้ ในคราวประชุม</w:t>
      </w:r>
    </w:p>
    <w:p w:rsidR="00C32AFC" w:rsidRPr="008F682B" w:rsidRDefault="00DA1DE8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ครั้งที่ 29/2563</w:t>
      </w:r>
    </w:p>
    <w:p w:rsidR="00C32AFC" w:rsidRPr="008F682B" w:rsidRDefault="00DA1DE8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17.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เรื่อง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ขอเพิ่มวงเงินงบประมาณโครงการประกันรายได้เกษตรกรผู้ปลูกข้าว ปี 2563/64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รอบที่ 1</w:t>
      </w:r>
    </w:p>
    <w:p w:rsidR="00C32AFC" w:rsidRPr="008F682B" w:rsidRDefault="00C32AFC" w:rsidP="004B75B3">
      <w:pPr>
        <w:spacing w:line="320" w:lineRule="exact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F682B" w:rsidRPr="008F682B" w:rsidTr="00FD726D">
        <w:tc>
          <w:tcPr>
            <w:tcW w:w="9594" w:type="dxa"/>
          </w:tcPr>
          <w:p w:rsidR="00C32AFC" w:rsidRPr="008F682B" w:rsidRDefault="00C32AFC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ต่างประเทศ</w:t>
            </w:r>
          </w:p>
        </w:tc>
      </w:tr>
    </w:tbl>
    <w:p w:rsidR="00DF0E5D" w:rsidRPr="008F682B" w:rsidRDefault="008505A3" w:rsidP="00DF0E5D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F0E5D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18</w:t>
      </w:r>
      <w:r w:rsidR="00DF0E5D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. </w:t>
      </w:r>
      <w:r w:rsidR="00DF0E5D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เรื่อง </w:t>
      </w:r>
      <w:r w:rsidR="00DF0E5D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การออกพันธบัตรเพื่อปรับโครงสร้างหนี้ของสำนักงานความร่วมมือพัฒนา</w:t>
      </w:r>
      <w:r w:rsidR="00DF0E5D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F0E5D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F0E5D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F0E5D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F0E5D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เศรษฐกิจกับประเทศเพื่อนบ้าน (องค์การมหาชน)</w:t>
      </w:r>
    </w:p>
    <w:p w:rsidR="008505A3" w:rsidRPr="008F682B" w:rsidRDefault="00DF0E5D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19</w:t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. </w:t>
      </w:r>
      <w:r w:rsidR="008505A3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เรื่อง </w:t>
      </w:r>
      <w:r w:rsidR="008505A3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ร่างความตกลงมาตรการริเริ่มเชียงใหม่ไปสู่การเป็นพหุภาคี ฉบับแก้ไขเพิ่มเติม </w:t>
      </w:r>
    </w:p>
    <w:p w:rsidR="00C32AFC" w:rsidRPr="008F682B" w:rsidRDefault="008505A3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พ.ศ. ...</w:t>
      </w:r>
    </w:p>
    <w:p w:rsidR="00C32AFC" w:rsidRPr="008F682B" w:rsidRDefault="008505A3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F0E5D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20</w:t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.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เรื่อง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ขออนุมัติลงนามบันทึกความเข้าใจว่าด้วยความร่วมมือโครงการพัฒนาทางเลือก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เพื่อชีวิตความเป็นอยู่ที่ยั่งยืน ระหว่างรัฐบาลแห่งราชอาณาจักรไทยกับรัฐบาลแห่ง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สาธารณรัฐแห่งสหภาพเมียนมา และขออนุมัติในหลักการโครงการพัฒนา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ทางเลือกเพื่อชีวิตความเป็นอยู่ที่ยั่งยืน ไทย-เมียนมา ปีงบประมาณ พ.ศ. 2564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-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2569 </w:t>
      </w:r>
    </w:p>
    <w:p w:rsidR="00C32AFC" w:rsidRPr="008F682B" w:rsidRDefault="008505A3" w:rsidP="004B75B3">
      <w:pPr>
        <w:spacing w:line="320" w:lineRule="exact"/>
        <w:jc w:val="thaiDistribute"/>
        <w:rPr>
          <w:rFonts w:ascii="TH SarabunPSK" w:hAnsi="TH SarabunPSK" w:cs="TH SarabunPSK" w:hint="cs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F0E5D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21</w:t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.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เรื่อง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บันทึกความเข้าใจว่าด้วยความร่วมมือในโครงการภายใต้กองทุนพิเศษแม่โขง-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ล้านช้าง ประจำปี 2563 ระหว่างกระทรวงสาธารณสุข และสถานเอกอัครราชทูต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สาธารณรัฐประชาชนจีน ประจำประเทศไทย</w:t>
      </w:r>
    </w:p>
    <w:p w:rsidR="00C32AFC" w:rsidRPr="008F682B" w:rsidRDefault="008505A3" w:rsidP="004B75B3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  <w:cs/>
        </w:rPr>
        <w:t>22.</w:t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</w:rPr>
        <w:t> 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  <w:cs/>
        </w:rPr>
        <w:t>เรื่อง</w:t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</w:rPr>
        <w:t xml:space="preserve"> 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  <w:cs/>
        </w:rPr>
        <w:t>การขอความเห็นชอบต่อร่างเอกสารผลลัพธ์ของการประชุมรัฐมนตรีอาเซียน-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  <w:cs/>
        </w:rPr>
        <w:t>สหภาพยุโรป ครั้งที่ 23</w:t>
      </w:r>
    </w:p>
    <w:p w:rsidR="00C32AFC" w:rsidRPr="008F682B" w:rsidRDefault="008505A3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23.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เรื่อง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ผลการประชุมรัฐมนตรีต่างประเทศอาเซียน ครั้งที่ 53 และการประชุมระดับ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รัฐมนตรีที่เกี่ยวข้อง</w:t>
      </w:r>
    </w:p>
    <w:p w:rsidR="00C32AFC" w:rsidRPr="008F682B" w:rsidRDefault="008505A3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24.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เรื่อง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ผลการประชุมคณะรัฐมนตรีต่างประเทศลุ่มน้ำโขงกับญี่ปุ่น ครั้งที่ 13</w:t>
      </w:r>
    </w:p>
    <w:p w:rsidR="00C32AFC" w:rsidRPr="008F682B" w:rsidRDefault="008505A3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25.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เรื่อง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การขอความเห็นชอบต่อร่างปฏิญญาร่วมของการประชุมรัฐมนตรีกลาโหมอาเซียน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ครั้งที่ 14 และร่างปฏิญญาร่วมของการประชุมรัฐมนตรีกลาโหมอาเซียนกับ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รัฐมนตรีกลาโหมประเทศคู่เจรจา ครั้งที่ 7 รวมทั้งร่างเอกสารความร่วมมือใน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กรอบการประชุมรัฐมนตรีกลาโหมอาเซียน </w:t>
      </w:r>
    </w:p>
    <w:p w:rsidR="00C32AFC" w:rsidRPr="008F682B" w:rsidRDefault="00C32AFC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F682B" w:rsidRPr="008F682B" w:rsidTr="00FD726D">
        <w:tc>
          <w:tcPr>
            <w:tcW w:w="9594" w:type="dxa"/>
          </w:tcPr>
          <w:p w:rsidR="00C32AFC" w:rsidRPr="008F682B" w:rsidRDefault="00C32AFC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แต่งตั้ง</w:t>
            </w:r>
          </w:p>
        </w:tc>
      </w:tr>
    </w:tbl>
    <w:p w:rsidR="00C32AFC" w:rsidRPr="008F682B" w:rsidRDefault="008505A3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26.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เรื่อง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(กระทรวงการต่างประเทศ) </w:t>
      </w:r>
    </w:p>
    <w:p w:rsidR="00C32AFC" w:rsidRPr="008F682B" w:rsidRDefault="008505A3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27.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เรื่อง </w:t>
      </w:r>
      <w:r w:rsidR="00002F0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การบรรจุและแต่งตั้งผู้ปฏิบัติงานตามมติคณะรัฐมนตรีกลับเข้ารับราชการให้ดำรง</w:t>
      </w:r>
      <w:r w:rsidR="00002F0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002F0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002F0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002F0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ตำแหน่งประเภทบริหารระดับสูง (กระทรวงคมนาคม) </w:t>
      </w:r>
    </w:p>
    <w:p w:rsidR="00C32AFC" w:rsidRPr="008F682B" w:rsidRDefault="008505A3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28.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เรื่อง </w:t>
      </w:r>
      <w:r w:rsidR="00002F0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="00002F0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002F0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002F0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002F0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002F0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(กระทรวงพลังงาน) </w:t>
      </w:r>
    </w:p>
    <w:p w:rsidR="00C32AFC" w:rsidRPr="008F682B" w:rsidRDefault="008505A3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29. </w:t>
      </w:r>
      <w:r w:rsidR="00002F0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เรื่อง </w:t>
      </w:r>
      <w:r w:rsidR="00002F0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="00002F0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002F0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002F0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002F0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002F0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(กระทรวงศึกษาธิการ)  </w:t>
      </w:r>
    </w:p>
    <w:p w:rsidR="00C32AFC" w:rsidRPr="008F682B" w:rsidRDefault="008505A3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30. </w:t>
      </w:r>
      <w:r w:rsidR="00002F0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เรื่อง </w:t>
      </w:r>
      <w:r w:rsidR="00002F0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การแต่งตั้งประธานกรรมการในคณะกรรมการการเคหะแห่งชาติ </w:t>
      </w:r>
    </w:p>
    <w:p w:rsidR="00C32AFC" w:rsidRPr="008F682B" w:rsidRDefault="008505A3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31. </w:t>
      </w:r>
      <w:r w:rsidR="00002F0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เรื่อง </w:t>
      </w:r>
      <w:r w:rsidR="00002F0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การแต่งตั้งกรรมการผู้ทรงคุณวุฒิในคณะกรรมการพัฒนาการบริหารงานยุติธรรม</w:t>
      </w:r>
      <w:r w:rsidR="00002F0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002F0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002F0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002F0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แห่งชาติ  </w:t>
      </w:r>
    </w:p>
    <w:p w:rsidR="004B75B3" w:rsidRPr="008F682B" w:rsidRDefault="004B75B3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4B75B3" w:rsidRPr="008F682B" w:rsidRDefault="004B75B3" w:rsidP="004B75B3">
      <w:pPr>
        <w:spacing w:line="320" w:lineRule="exact"/>
        <w:jc w:val="thaiDistribute"/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</w:pPr>
    </w:p>
    <w:p w:rsidR="00C32AFC" w:rsidRPr="008F682B" w:rsidRDefault="008505A3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32. </w:t>
      </w:r>
      <w:r w:rsidR="00002F0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เรื่อง </w:t>
      </w:r>
      <w:r w:rsidR="00002F08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C32AFC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การเพิ่มเติมองค์ประกอบของคณะกรรมการยุทธศาสตร์ชาติ </w:t>
      </w:r>
    </w:p>
    <w:p w:rsidR="00C32AFC" w:rsidRPr="008F682B" w:rsidRDefault="00C32AFC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</w:p>
    <w:p w:rsidR="000F625E" w:rsidRPr="008F682B" w:rsidRDefault="000F625E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0F625E" w:rsidRPr="008F682B" w:rsidRDefault="00902CF0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0F625E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F0211F" w:rsidRPr="008F682B" w:rsidRDefault="00F0211F" w:rsidP="004B75B3">
      <w:pPr>
        <w:spacing w:line="320" w:lineRule="exact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*******************</w:t>
      </w:r>
    </w:p>
    <w:p w:rsidR="00F0211F" w:rsidRPr="008F682B" w:rsidRDefault="00F0211F" w:rsidP="004B75B3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304E8A" w:rsidRPr="008F682B" w:rsidRDefault="00304E8A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304E8A" w:rsidRPr="008F682B" w:rsidRDefault="00304E8A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E14CEA" w:rsidRPr="008F682B" w:rsidRDefault="00E14CEA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002F08" w:rsidRPr="008F682B" w:rsidRDefault="00002F08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002F08" w:rsidRPr="008F682B" w:rsidRDefault="00002F08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002F08" w:rsidRPr="008F682B" w:rsidRDefault="00002F08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002F08" w:rsidRPr="008F682B" w:rsidRDefault="00002F08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002F08" w:rsidRPr="008F682B" w:rsidRDefault="00002F08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002F08" w:rsidRPr="008F682B" w:rsidRDefault="00002F08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002F08" w:rsidRPr="008F682B" w:rsidRDefault="00002F08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002F08" w:rsidRPr="008F682B" w:rsidRDefault="00002F08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002F08" w:rsidRPr="008F682B" w:rsidRDefault="00002F08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002F08" w:rsidRPr="008F682B" w:rsidRDefault="00002F08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002F08" w:rsidRPr="008F682B" w:rsidRDefault="00002F08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002F08" w:rsidRPr="008F682B" w:rsidRDefault="00002F08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002F08" w:rsidRPr="008F682B" w:rsidRDefault="00002F08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002F08" w:rsidRPr="008F682B" w:rsidRDefault="00002F08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002F08" w:rsidRPr="008F682B" w:rsidRDefault="00002F08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002F08" w:rsidRPr="008F682B" w:rsidRDefault="00002F08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002F08" w:rsidRPr="008F682B" w:rsidRDefault="00002F08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4B75B3" w:rsidRPr="008F682B" w:rsidRDefault="004B75B3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4B75B3" w:rsidRPr="008F682B" w:rsidRDefault="004B75B3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4B75B3" w:rsidRPr="008F682B" w:rsidRDefault="004B75B3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4B75B3" w:rsidRPr="008F682B" w:rsidRDefault="004B75B3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4B75B3" w:rsidRPr="008F682B" w:rsidRDefault="004B75B3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002F08" w:rsidRPr="008F682B" w:rsidRDefault="00002F08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002F08" w:rsidRPr="008F682B" w:rsidRDefault="00002F08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123291" w:rsidRPr="008F682B" w:rsidRDefault="00123291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123291" w:rsidRPr="008F682B" w:rsidRDefault="00123291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4B75B3" w:rsidRPr="008F682B" w:rsidRDefault="004B75B3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4B75B3" w:rsidRPr="008F682B" w:rsidRDefault="004B75B3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4B75B3" w:rsidRPr="008F682B" w:rsidRDefault="004B75B3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4B75B3" w:rsidRPr="008F682B" w:rsidRDefault="004B75B3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4B75B3" w:rsidRPr="008F682B" w:rsidRDefault="004B75B3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4B75B3" w:rsidRPr="008F682B" w:rsidRDefault="004B75B3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4B75B3" w:rsidRPr="008F682B" w:rsidRDefault="004B75B3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E14CEA" w:rsidRPr="008F682B" w:rsidRDefault="00E14CEA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C32AFC" w:rsidRPr="008F682B" w:rsidRDefault="00C32AFC" w:rsidP="004B75B3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F682B" w:rsidRPr="008F682B" w:rsidTr="00E54DFA">
        <w:tc>
          <w:tcPr>
            <w:tcW w:w="9594" w:type="dxa"/>
          </w:tcPr>
          <w:p w:rsidR="0088693F" w:rsidRPr="008F682B" w:rsidRDefault="0088693F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br w:type="page"/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กฎหมาย</w:t>
            </w:r>
          </w:p>
        </w:tc>
      </w:tr>
    </w:tbl>
    <w:p w:rsidR="00E54DFA" w:rsidRPr="008F682B" w:rsidRDefault="00975EAF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1.</w:t>
      </w:r>
      <w:r w:rsidR="00E54DFA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เรื่อง ร่างพระราชบัญญัติศาลเยาวชนและครอบครัวและวิธีพิจารณาคดีเยาวชนและครอบครัว (ฉบับที่ ..) พ.ศ. .... ร่างพระราชบัญญัติจัดตั้งศาลแรงงานและวิธีพิจารณาคดีแรงงาน (ฉบับที่ ..) พ.ศ. .... และร่างพระราชบัญญัติจัดตั้งศาลทรัพย์สินทางปัญญาและการค้าระหว่างประเทศ และวิธีพิจารณาคดีทรัพย์สินทางปัญญาและการค้าระหว่างประเทศ (ฉบับที่ ..) พ.ศ. .... รวม 3 ฉบับ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คณะรัฐมนตรีมีมติอนุมัติหลักการ 1. ร่างพระราชบัญญัติศาลเยาวชนและครอบครัวและวิธีพิจารณาคดีเยาวชนและครอบครัว (ฉบับที่ ..) พ.ศ. .... 2. ร่างพระราชบัญญัติจัดตั้งศาลแรงงานและวิธีพิจารณาคดีแรงงาน (ฉบับที่ ..) พ.ศ. .... และ 3. ร่างพระราชบัญญัติจัดตั้งศาลทรัพย์สินทางปัญญาและการค้าระหว่างประเทศ และวิธีพิจารณาคดีทรัพย์สินทางปัญญาและการค้าระหว่างประเทศ (ฉบับที่ ..) พ.ศ. .... รวม 3 ฉบับ ตามที่สำนักงานศาลยุติธรรมเสนอ และให้ส่งสำนักงานคณะกรรมการกฤษฎีกาตรวจพิจารณา โดยให้รับข้อสังเกตของสำนักเลขาธิการคณะรัฐมนตรีไปประกอบการพิจารณาด้วย แล้วส่งให้คณะกรรมการประสานงานสภาผู้แทนราษฎรพิจารณา ก่อนเสนอสภาผู้แทนราษฎรต่อไป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ทั้งนี้ ร่างพระราชบัญญัติที่สำนักงานศาลยุติธรรมเสนอ รวม 3 ฉบับ เป็นการแก้ไขเพิ่มเติมให้การพ้นจากตำแหน่งของผู้พิพากษาสมทบในศาลเยาวชนและครอบครัว ศาลแรงงาน และศาลทรัพย์สินทางปัญญาและการค้าระหว่างประเทศ ให้นำความกราบบังคมทูลเพื่อทรงทราบ หรือให้นำความกราบบังคมทูลเพื่อทรงมีพระบรมราชโองการให้พ้นจากตำแหน่ง เพื่อให้สอดคล้องกับบทบัญญัติตามมาตรา 190 ของรัฐธรรมนูญแห่งราชอาณาจักรไทย และกำหนดให้การพ้นจากตำแหน่งของผู้พิพากษาสมทบบางกรณีในศาลเยาวชนและครอบครัว ศาลแรงงาน และศาลทรัพย์สินทางปัญญาและการค้าระหว่างประเทศ ต้องได้รับความเห็นชอบจากคณะกรรมการตุลาการศาลยุติธรรมก่อนดำเนินการต่อไป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สาระสำคัญของร่างพระราชบัญญัติ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1.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ร่างพระราชบัญญัติศาลเยาวชนและครอบครัวและวิธีพิจารณาคดีเยาวชนและครอบครัว (ฉบับที่ ..) พ.ศ. ....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1.1 แก้ไขเพิ่มเติมให้การพ้นจากตำแหน่งของผู้พิพากษาสมทบในศาลเยาวชนและครอบครัว กรณี (1) ออกตามวาระ หรือ (2) ตาย หรือ (4) มีอายุครบเจ็ดสิบห้าปีบริบูรณ์ หรือ (6) ขาดการปฏิบัติหน้าที่ตามที่ตามเวรปฏิบัติการที่กำหนดถึงสามครั้งโดยไม่มีเหตุอันสมควร หรือกระทำการใด ๆ ซึ่งถ้าเป็นข้าราชการตุลาการแล้วจะต้องพ้นจากตำแหน่งเพราะถูกลงโทษ ไล่ออก ปลดออก หรือให้ออกตามกฎหมายว่าด้วยระเบียบข้าราชการฝ่ายตุลาการศาลยุติธรรม ให้นำความกราบบังคมทูลเพื่อทรงทราบ และการพ้นจากตำแหน่งของผู้พิพากษาสมทบในศาลเยาวชนและครอบครัว กรณี (3) ลาออก หรือ (5) ขาดคุณสมบัติหรือเข้าลักษณะต้องห้ามอย่างใดอย่างหนึ่งตามมาตรา 25 หรือ (7) ไม่ผ่านการประเมินผลงานความรู้และความสามารถในการปฏิบัติหน้าที่หรือการประเมินสมรรถภาพในการปฏิบัติหน้าที่ตามมาตรา 25/1 ให้นำความกราบบังคมทูลเพื่อทรงมีพระบรมราชโองการให้พ้นจากตำแหน่ง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1.2 กำหนดให้การพ้นจากตำแหน่งของผู้พิพากษาสมทบในศาลเยาวชนและครอบครัว กรณี (5) ขาดคุณสมบัติหรือเข้าลักษณะต้องห้ามอย่างใดอย่างหนึ่งตามมาตรา 25 หรือ (6) ขาดการปฏิบัติหน้าที่ตามที่ตามเวรปฏิบัติการที่กำหนดถึงสามครั้งโดยไม่มีเหตุอันสมควรหรือกระทำการใด ๆ ซึ่งถ้าเป็นข้าราชการตุลาการแล้วจะต้องพ้นจากตำแหน่งเพราะถูกลงโทษไล่ออก ปลดออก หรือให้ออกตามกฎหมายว่าด้วยระเบียบข้าราชการฝ่ายตุลาการศาลยุติธรรม หรือ (7) ไม่ผ่านการประเมินผลงานความรู้และความสามารถในการปฏิบัติหน้าที่ หรือการประเมินสมรรถภาพในการปฏิบัติหน้าที่ตามมาตรา 25/1 ต้องได้รับความเห็นชอบจากคณะกรรมการตุลาการศาลยุติธรรมก่อนดำเนินการต่อไป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ร่างพระราชบัญญัติจัดตั้งศาลแรงงานและวิธีพิจารณาคดีแรงงาน (ฉบับที่ ..) พ.ศ. ....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2.1 แก้ไขเพิ่มเติมให้การพ้นจากตำแหน่งของผู้พิพากษาสมทบในศาลแรงงาน กรณี (1) ออกตามวาระ หรือ (2) ตาย หรือ (6) ขาดการปฏิบัติหน้าที่ตามที่กำหนดถึงสามครั้งโดยไม่มีเหตุอันสมควร ให้นำความกราบบังคมทูลเพื่อทรงทราบ และการพ้นจากตำแหน่งของผู้พิพากษาสมทบในศาลแรงงาน กรณี (3) ลาออก หรือ (4) ขาดคุณสมบัติหรือมีลักษณะต้องห้ามอย่างใดอย่างหนึ่งตามมาตรา 14/1 หรือ (5) ต้องคำพิพากษาหรือคำสั่ง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 xml:space="preserve">ถึงที่สุดให้จำคุก หรือ (7) ประพฤติตนไม่เหมาะสมแก่การเป็นผู้พิพากษาสมทบ ให้นำความกราบบังคมทูลเพื่อทรงมีพระบรมราชโองการให้พ้นจากตำแหน่ง 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2.2 กำหนดให้การพ้นจากตำแหน่งของผู้พิพากษาสมทบในศาลแรงงาน กรณี (4) ขาดคุณสมบัติหรือมีลักษณะต้องห้ามอย่างใดอย่างหนึ่งตามมาตรา 14/1 หรือ (5) ต้องคำพิพากษาหรือคำสั่งถึงที่สุดให้จำคุก หรือ (6) ขาดการปฏิบัติหน้าที่ตามที่กำหนดถึงสามครั้งโดยไม่มีเหตุอันสมควร หรือ (7) ประพฤติตนไม่เหมาะสมแก่การเป็นผู้พิพากษาสมทบ ต้องได้รับความเห็นชอบจากคณะกรรมการตุลาการศาลยุติธรรมก่อนดำเนินการต่อไป 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3.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ร่างพระราชบัญญัติจัดตั้งศาลทรัพย์สินทางปัญญาและการค้าระหว่างประเทศ และวิธีพิจารณาคดีทรัพย์สินทางปัญญาและการค้าระหว่างประเทศ (ฉบับที่ ..) พ.ศ. ....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3.1 แก้ไขเพิ่มเติมให้การพ้นจากตำแหน่งของผู้พิพากษาสมทบในศาลทรัพย์สินทางปัญญาและการค้าระหว่างประเทศ กรณี (1) ออกตามวาระ หรือ (2) ตาย หรือ (5) ขาดการปฏิบัติหน้าที่ตามที่กำหนดถึงสามครั้งโดยไม่มีเหตุอันสมควร ให้นำความกราบบังคมทูลเพื่อทรงทราบ และการพ้นจากตำแหน่งของผู้พิพากษาสมทบในศาลทรัพย์สินทางปัญญาและการค้าระหว่างประเทศ กรณี (3) ลาออก หรือ (4) ขาดคุณสมบัติหรือมีลักษณะต้องห้ามอย่างใดอย่างหนึ่งตามมาตรา 15 หรือ (6) ประพฤติตนไม่เหมาะสมแก่การเป็นผู้พิพากษาสมทบ ให้นำความกราบบังคมทูลเพื่อทรงมีพระบรมราชโองการให้พ้นจากตำแหน่ง 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3.2 กำหนดให้การพ้นจากตำแหน่งของผู้พิพากษาสมทบในศาลทรัพย์สินทางปัญญาและการค้าระหว่างประเทศ กรณี (4) ขาดคุณสมบัติหรือมีลักษณะต้องห้ามอย่างใดอย่างหนึ่งตามมาตรา 15 หรือ (5) ขาดการปฏิบัติหน้าที่ตามที่กำหนดถึงสามครั้งโดยไม่มีเหตุอันควร หรือ (6) ประพฤติตนไม่เหมาะสมแก่การเป็นผู้พิพากษาสมทบ ต้องได้รับความเห็นชอบจากคณะกรรมการตุลาการศาลยุติธรรมก่อนดำเนินการต่อไป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54DFA" w:rsidRPr="008F682B" w:rsidRDefault="00975EAF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</w:t>
      </w:r>
      <w:r w:rsidR="00E54DFA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เรื่อง ร่างพระราชบัญญัติคุ้มครองพยานในคดีอาญา (ฉบับที่ ..) พ.ศ. ....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คณะรัฐมนตรีมีมติเห็นชอบร่างพระราชบัญญัติคุ้มครองพยานในคดีอาญา (ฉบับที่ ..) พ.ศ. .... </w:t>
      </w:r>
      <w:r w:rsidR="00735EF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ที่สำนักงานคณะกรรมการกฤษฎีกาตรวจพิจารณาแล้ว ตามที่กระทรวงยุติธรรมเสนอ และส่งให้คณะกรรมการประสานงานสภาผู้แทนราษฎรพิจารณา ก่อนเสนอสภาผู้แทนราษฎรต่อไป และรับทราบแผนในการจัดทำกฎหมายลำดับรอง กรอบระยะเวลา และกรอบสาระสำคัญของกฎหมายลำดับรองที่ต้องออกตามร่างพระราชบัญญัติดังกล่าว ตามที่กระทรวงยุติธรรมเสนอ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ทั้งนี้ ร่างพระราชบัญญัติคุ้มครองพยานในคดีอาญา (ฉบับที่ ..) พ.ศ. .... เป็นการแก้ไขเพิ่มเติมพระราชบัญญัติคุ้มครองพยานในคดีอาญา พ.ศ. 2546 โดยแก้ไขเพิ่มเติมบทบัญญัติเกี่ยวกับมาตรการทั่วไปและมาตรการพิเศษในการคุ้มครองพยาน หน้าที่และอำนาจของสำนักงานคุ้มครองพยานและอำนาจของพนักงานเจ้าหน้าที่ในการคุ้มครองความปลอดภัยของพยานและหลักเกณฑ์การจ่ายค่าตอบแทนและค่าใช้จ่ายแก่พยาน เพื่อให้พยานเกิดความเชื่อมั่น ได้รับความคุ้มครอง และได้รับการปฏิบัติที่เหมาะสมยิ่งขึ้น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สาระสำคัญของร่างพระราชบัญญัติ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1. กำหนดให้ “พยาน” หมายความว่า บุคคลซึ่งจะมาให้หรือได้ให้ข้อเท็จจริงต่อพนักงานผู้มีอำนาจสืบสวนคดีอาญา พนักงานผู้มีอำนาจสอบสวนคดีอาญา พนักงานผู้มีอำนาจฟ้องคดีอาญา หรือศาล ในการดำเนินคดีอาญา รวมทั้งผู้เชี่ยวชาญ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 กำหนดให้พยานในคดีอย่างหนึ่งอย่างใดดังต่อไปนี้อาจได้รับการคุ้มครองตามมาตรการพิเศษได้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2.1 คดีความผิดเกี่ยวกับความมั่นคงแห่งราชอาณาจักร หรือคดีความผิดเกี่ยวกับการก่อการร้ายตามประมวลกฎหมายอาญา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2.2 คดีความผิดตามมาตรา 282 มาตรา 283 มาตรา 317 มาตรา 318 หรือมาตรา 319 แห่งประมวลกฎหมายอาญา หรือคดีความผิดตามกฎหมายว่าด้วยการป้องกันและปราบปรามการค้ามนุษย์หรือตามกฎหมายว่าด้วยการป้องกันและปราบปรามการค้าประเวณี  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3. กำหนดให้สำนักงานคุ้มครองพยานดำเนินการเพื่อคุ้มครองพยานตามมาตรการพิเศษอย่างหนึ่งอย่างใด ดังต่อไปนี้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3.1 ย้ายที่อยู่หรือจัดหาที่พักอันเหมาะสม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3.2 จ่ายค่าเลี้ยงชีพที่สมควรแก่พยาน สามี ภริยา ผู้บุพการี ผู้สืบสันดาน หรือบุคคลอื่นที่มีความสัมพันธ์ใกล้ชิดกับพยาน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3.3 ประสานงานกับหน่วยงานที่เกี่ยวข้องเพื่อดำเนินการเปลี่ยนชื่อตัว ชื่อสกุล และหลักฐานทางทะเบียนที่สามารถระบุตัวพยาน รวมทั้งการดำเนินการเพื่อกลับคืนสู่ฐานะเดิมตามคำขอของพยานด้วย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3.4 ดำเนินการเพื่อให้มีอาชีพ ให้มีการศึกษาอบรม หรือดำเนินการใดเพื่อให้พยานสามารถดำรงชีพอยู่ได้ตามที่เหมาะสม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3.5 ช่วยเหลือในการเรียกร้องสิทธิที่พยานพึงได้รับ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3.6 ดำเนินการให้มีเจ้าหน้าที่คุ้มครองความปลอดภัยในระยะเวลาที่จำเป็น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3.7 ดำเนินการอื่นใดให้พยานได้รับความช่วยเหลือหรือได้รับความคุ้มครองตามที่เห็นสมควร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ในกรณีตามข้อ 3. เมื่อหน่วยงานที่รับผิดชอบตามกฎหมายว่าด้วยการทะเบียนราษฎร กฎหมายว่าด้วยบัตรประจำตัวประชาชน หรือกฎหมายอื่นที่เกี่ยวข้อง ได้รับแจ้งจากสำนักงานคุ้มครองพยาน ให้หน่วยงานดังกล่าวมีหน้าที่และอำนาจดำเนินการตามหลักเกณฑ์และวิธีการที่หน่วยงานนั้นกำหนด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4. กำหนดให้รัฐมนตรีว่าการกระทรวงยุติธรรมหรือผู้ซึ่งได้รับมอบหมายอาจสั่งให้การคุ้มครองพยานตามมาตรการพิเศษสิ้นสุดลงเมื่อมีเหตุอื่นใดตามที่เห็นสมควร โดยคำนึงถึงความปลอดภัยและการดำรงชีวิตตามปกติของพยาน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5. เพื่อประโยชน์ในการคุ้มครองความปลอดภัยของพยาน ให้พนักงานเจ้าหน้าที่มีอำนาจตรวจค้นตัวบุคคลหรือยานพาหนะที่มีเหตุอันควรเชื่อว่าจะก่อภัยอันตราย หรือคุกคามพยาน สามี ภริยา ผู้บุพการี ผู้สืบสันดาน หรือบุคคลอื่นที่มีความสัมพันธ์ใกล้ชิดกับพยาน รวมทั้งมีอำนาจยึดสิ่งของหรือทรัพย์สินที่อาจก่อให้เกิดความไม่ปลอดภัยแก่พยาน สามี ภริยา ผู้บุพการี ผู้สืบสันดาน หรือบุคคลอื่นที่มีความสัมพันธ์ใกล้ชิดกับพยาน ในกรณีที่เป็นความผิดทางอาญา ให้มีอำนาจจับกุมและแจ้งพนักงานฝ่ายปกครองหรือตำรวจแห่งท้องที่ที่จับเพื่อดำเนินการต่อไป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6. เมื่อพยานได้ให้ข้อเท็จจริงต่อพนักงานผู้มีอำนาจสืบสวนคดีอาญา พนักงานผู้มีอำนาจสอบสวนคดีอาญา หรือพนักงานผู้มีอำนาจฟ้องคดีอาญา หรือเบิกความต่อศาลแล้ว พยานพึงมีสิทธิได้รับค่าตอบแทนและค่าใช้จ่ายที่จำเป็นและสมควร ทั้งนี้ ตามระเบียบที่ ยธ. กำหนดโดยความเห็นชอบของกระทรวงการคลัง (กค.) แต่ในกรณีที่เป็นพยานโจทก์ในคดีความผิดต่อส่วนตัวซึ่งผู้เสียหายเป็นโจทก์หรือเป็นพยานจำเลย ให้อยู่ในดุลพินิจของศาลที่จะมีคำสั่งให้มีการจ่ายค่าตอบแทนและค่าใช้จ่ายดังกล่าว แต่ไม่เกินอัตราตามระเบียบที่ ยธ. กำหนด โดยความเห็นชอบของ กค.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54DFA" w:rsidRPr="008F682B" w:rsidRDefault="00975EAF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3.</w:t>
      </w:r>
      <w:r w:rsidR="00E54DFA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เรื่อง ร่างกฎกระทรวงกำหนดแบบ ลักษณะ ราคา และรายละเอียดของบัตรภาษี พ.ศ. ....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คณะรัฐมนตรีมีมติอนุมัติหลักการร่างกฎกระทรวงกำหนดแบบ ลักษณะ ราคา และรายละเอียดของบัตรภาษี พ.ศ. ....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และให้ กค. รับความเห็นของกระทรวงดิจิทัลเพื่อเศรษฐกิจและสังคมไปพิจารณาดำเนินการต่อไป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ทั้งนี้ กค. เสนอว่า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1. โดยที่พระราชบัญญัติชดเชยค่าภาษีอากรสินค้าส่งออกที่ผลิตในราชอาณาจักร พ.ศ. 2524 มาตรา 18 บัญญัติให้กรมศุลกากรจ่ายเงินชดเชยค่าภาษีอากรเป็นบัตรภาษี เพื่อให้ผู้มีสิทธิได้รับเงินชดเชยนำไปชำระเงินค่าภาษีอากร ดังต่อไปนี้ (1) ภาษีอากรที่กรมศุลกากร กรมสรรพากร หรือกรมสรรพสามิตจัดเก็บ ซึ่งผู้มีสิทธิได้รับเงินชดเชยมีหน้าที่ต้องเสีย (2) ภาษีหัก ณ ที่จ่าย ซึ่งผู้มีสิทธิได้รับเงินชดเชยมีหน้าที่ต้องนำส่งตามประมวลรัษฎากร </w:t>
      </w:r>
      <w:r w:rsidR="00E24A7C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(3) ภาษีอากรที่กรมศุลกากร กรมสรรพากร หรือกรมสรรพสามิตจัดเก็บแทนราชการส่วนท้องถิ่น ซึ่งผู้มีสิทธิได้รับเงินชดเชยมีหน้าที่ต้องเสีย (4) ภาษีอากรอื่นที่คณะกรรมการพิจารณาชดเชยค่าภาษีอากรสินค้าส่งออกที่ผลิตในราชอาณาจักรเห็นสมควรให้นำบัตรภาษีไปชำระได้ มาตรา 19 วรรคสอง บัญญัติให้แบบ ลักษณะ ราคาและรายละเอียดของบัตรภาษีให้เป็นไปตามที่กำหนดในกฎกระทรวง และมาตรา 34 บัญญัติให้รัฐมนตรีว่าการกระทรวงการคลังออกกฎกระทรวงเพื่อปฏิบัติการให้เป็นไปตามพระราชบัญญัติดังกล่าว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 คณะกรรมการพิจารณาชดเชยค่าภาษีอากรสินค้าส่งออกที่ผลิตในราชอาณาจักร ในการประชุมครั้งที่ 1/2562 เมื่อวันที่ 10 กรกฎาคม 2562 ได้มีมติเห็นชอบในหลักการและแนวทางการปรับปรุงวิธีการจ่ายเงินชดเชยจากรูปแบบกระดาษในปัจจุบันเป็นรูปแบบบัตรภาษีอิเล็กทรอนิกส์สำหรับชำระค่าภาษีอากร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3. กค. พิจารณาแล้วเห็นว่า เพื่อเป็นการอำนวยความสะดวกให้กับประชาชนในการใช้บัตรภาษีอิเล็กทรอนิกส์ชำระเงินค่าภาษีอากร ลดภาระในการบริการจัดการบัตรภาษีในรูปแบบกระดาษปัจจุบัน เพื่อให้สอดรับกับสถานการณ์ที่เปลี่ยนแปลงไป จึงได้ปรับปรุงรูปแบบบัตรภาษีดังกล่าวให้เป็นบัตรภาษีรูปแบบบัตรภาษีอิเล็กทรอนิกส์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จึงได้เสนอร่างกฎกระทรวงกำหนดแบบ ลักษณะ ราคา และรายละเอียดของบัตรภาษี พ.ศ. .... มาเพื่อดำเนินการ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สาระสำคัญของร่างกฎกระทรวง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1. กำหนดให้บัตรภาษีมีแบบ ลักษณะ ราคา และรายละเอียดเป็นข้อมูลอิเล็กทรอนิกส์ตามมาตรฐานที่กำหนดในระบบชำระภาษีอากรด้วยบัตรอิเล็กทรอนิกส์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(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 xml:space="preserve">Digital Tax Compensation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: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DTC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) ของกรมศุลกากร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2. กำหนดให้บัตรภาษีอิเล็กทรอนิกส์มีรายละเอียด ได้แก่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2.1 ชื่อและเลขทะเบียนผู้มีสิทธิได้รับเงินชดเชยค่าภาษีอากร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2.2 เลขที่บัตรภาษีอิเล็กทรอนิกส์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2.3 จำนวนเงินชดเชยค่าภาษีอากร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2.4 วันที่ออกบัตรภาษีอิเล็กทรอนิกส์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2.5 วันที่บัตรภาษีอิเล็กทรอนิกส์หมดอายุ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2.6 รายละเอียดอื่นตามที่อธิบดีกรมศุลกากรกำหนด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3. กำหนดให้บัตรภาษีที่ออกให้ก่อนวันที่กฎกระทรวงดังกล่าวใช้บังคับ ผู้มีชื่อในบัตรภาษีอาจยื่นความจำนงขอเปลี่ยนเป็นบัตรภาษีอิเล็กทรอนิกส์ได้ ตามระเบียบที่กรมศุลกากรกำหนด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4. กำหนดให้บัตรภาษีตามข้อ 2. ให้มีราคาและอายุการใช้เพียงเท่าที่มีอยู่ในบัตรภาษีเดิม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</w:p>
    <w:p w:rsidR="00E54DFA" w:rsidRPr="008F682B" w:rsidRDefault="00975EAF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en-GB"/>
        </w:rPr>
        <w:t>4.</w:t>
      </w:r>
      <w:r w:rsidR="00E54DFA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en-GB"/>
        </w:rPr>
        <w:t xml:space="preserve"> เรื่อง ร่างกฎกระทรวงกำหนดความเร็วของยานพาหนะ พ.ศ. ....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คณะรัฐมนตรีมีมติอนุมัติดังนี้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1. อนุมัติหลักการร่างกฎกระทรวงกำหนดความเร็วของยานพาหนะ พ.ศ. .... ตามที่กระทรวงคมนาคม (คค.) เสนอ และให้ส่งสำนักงานคณะกรรมการกฤษฎีกาตรวจพิจารณา แล้วดำเนินการต่อไปได้ 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2. ให้ คค. ร่วมกับสำนักงานตำรวจแห่งชาติ รับความเห็นของสำนักงานคณะกรรมการกฤษฎีกาไปพิจารณาดำเนินการต่อไป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3. ให้ คค. รับความเห็นของสำนักงานสภาพัฒนาการเศรษฐกิจและสังคมแห่งชาติไปพิจารณาดำเนินการต่อไป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ทั้งนี้ คค. เสนอว่า ได้มีนโยบายปรับเพิ่มอัตราความเร็วของรถยนต์ทุกประเภทบนถนนที่มีช่องจราจรตั้งแต่ 4 ช่องขึ้นไป จากความเร็วไม่เกิน 90 กิโลเมตรต่อชั่วโมง เป็นความเร็วไม่เกิน 120 กิโลเมตรต่อชั่วโมง โดยได้มีการศึกษาวิเคราะห์กฎหมายและระเบียบที่เกี่ยวข้อง และบูรณาการให้เกิดแนวทางที่สามารถนำไปใช้ในทางปฏิบัติได้อย่างถูกต้อง มีประสิทธิภาพ และไม่เกิดผลกระทบกับวิถีชีวิตความเป็นอยู่ของประชาชนหรือสิ่งแวดล้อม รวมทั้งศึกษาวิเคราะห์ และกำหนดมาตรการที่ถูกต้องเหมาะสมและสามารถปฏิบัติได้ อีกทั้งได้มีการจัดประชุมเพื่อหารือร่วมกันระหว่างหน่วยงานที่เกี่ยวข้อง ได้แก่ กรมทางหลวง กรมทางหลวงชนบท กรมการขนส่งทางบก และสำนักงานนโยบายและแผนการขนส่งและจราจร และได้รับฟังความคิดเห็นของประชาชนทั่วไปและหน่วยงานที่เกี่ยวข้องผ่านทางเว็บไซต์ของกรมทางหลวงชนบท กรมการขนส่งทางบก และสำนักงานนโยบายและแผนการขนส่งและจราจรแล้ว ซึ่งประชาชนส่วนมากเห็นด้วยกับร่างกฎกระทรวงดังกล่าว จึงได้เสนอร่างกฎกระทรวงกำหนดความเร็วของยานพาหนะ พ.ศ. .... มาเพื่อดำเนินการ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en-GB"/>
        </w:rPr>
        <w:t xml:space="preserve">สาระสำคัญของร่างกฎกระทรวง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>กำหนดความเร็วในการขับรถในทางหลวงแผ่นดินและทางหลวงชนบทที่มีทางเดินรถที่จัดแบ่งช่องเดินรถในทิศทางเดียวกันไว้ตั้งแต่ 2 ช่องเดินรถ มีเกาะกลางถนนเฉพาะแบบกำแพงกั้น (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Barrier Median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) และไม่มีจุด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lastRenderedPageBreak/>
        <w:t xml:space="preserve">กลับรถเสมอระดับถนน รวมทั้งกำหนดความเร็วขั้นต่ำสำหรับการขับรถในช่องเดินรถช่องทางขวาสุดของทางเดินรถในทางหลวง ดังนี้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>1. กำหนดให้ความเร็วขั้นสูงสำหรับการขับรถในทางหลวงแผ่นดิน ทางหลวงชนบท ที่มีทางเดินรถที่จัดแบ่งช่องเดินรถในทิศทางเดียวกันไว้ตั้งแต่ 2 ช่องเดินรถ มีเกาะกลางถนนเฉพาะแบบกำแพงกั้น (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>Barrier Median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)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และไม่มีจุดกลับรถเสมอระดับถนน ให้ขับรถแต่ละประเภทในทางเดินรถโดยใช้ความเร็วไม่เกิน ดังนี้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1.1 รถบรรทุกที่มีน้ำหนักเกิน 2,200 กิโลกรัม รถบรรทุกคนโดยสารที่บรรทุกคนโดยสารเกิน 15 คน ให้ขับโดยใช้ความเร็วไม่เกิน 90 กิโลเมตรต่อชั่วโมง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1.2 รถในขณะที่ลากจูงรถอื่น รถยนต์สี่ล้อเล็ก หรือรถยนต์สามล้อ ให้ขับโดยใช้ความเร็วไม่เกิน 65 กิโลเมตรต่อชั่วโมง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1.3 รถจักรยานยนต์ ให้ขับโดยใช้ความเร็วไม่เกิน 80 กิโลเมตรต่อชั่วโมง หรือรถจักรยานยนต์ที่มีกำลังเครื่องยนต์ตั้งแต่ 35 กิโลวัตต์ขึ้นไป หรือมีขนาดความจุของกระบอกสูบรวมกันตั้งแต่ 400 ลูกบาศก์เซนติเมตรขึ้นไป ให้ขับโดยใช้ความเร็วไม่เกิน 100 กิโลเมตรต่อชั่วโมง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1.4 รถโรงเรียน หรือรถรับส่งนักเรียน ให้ขับโดยใช้ความเร็วไม่เกิน 80 กิโลเมตรต่อชั่วโมง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1.5 รถบรรทุกคนโดยสาร เกิน 7 คน แต่ไม่เกิน 15 คน ให้ขับโดยใช้ความเร็วไม่เกิน 100 กิโลเมตรต่อชั่วโมง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1.6 รถยนต์อื่น ให้ขับโดยใช้ความเร็วไม่เกิน 120 กิโลเมตรต่อชั่วโมง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2. กำหนดความเร็วขั้นต่ำสำหรับการขับรถในช่องเดินรถช่องทางขวาสุดของทางเดินรถในทางหลวง ซึ่งจัดแบ่งช่องเดินรถในทิศทางเดียวกันไว้ตั้งแต่ 2 ช่องทางขึ้นไป โดยให้รถยนต์อื่นนอกจากรถยนต์ตามข้อ 1.1, ข้อ 1.2, ข้อ 1.4 และข้อ 1.5 ขับในช่องทางเดินรถช่องขวาสุด โดยใช้ความเร็วไม่ต่ำกว่า 100 กิโลเมตรต่อชั่วโมง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>3. กำหนดให้ในเขตทางที่มีป้ายหรือเครื่องหมายจราจรแสดงว่าเป็นเขตอันตราย หรือเขตให้ขับรถ</w:t>
      </w:r>
      <w:r w:rsidR="00B51BE7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en-GB"/>
        </w:rPr>
        <w:t xml:space="preserve">  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ช้า ๆ ให้ลดความเร็วลงและเพิ่มความระมัดระวังขึ้นตามสมควร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4. กำหนดให้ในกรณีที่มีเครื่องหมายจราจรกำหนดอัตราความเร็วขั้นสูงต่ำกว่าที่กำหนดในข้อ 1. ในทางเดินรถใด ไม่ว่าตลอดทางเดินรถหรือกำหนดในช่วงใดช่วงหนึ่งของทางเดินรถ ให้ผู้ขับขี่รถทุกประเภทขับไม่เกินอัตราความเร็วขั้นสูงที่กำหนดไว้ในเครื่องหมายจราจรนั้น ตลอดทางเดินรถหรือในช่วงที่กำหนดดังกล่าว ยกเว้นกรณีไม่สามารถปฏิบัติได้ เนื่องจากมีข้อจำกัดเรื่องปริมาณรถในทางเดินรถ หรือเหตุขัดข้องอื่นใดอันมีเหตุผลสมควรแก่กรณี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5. กำหนดให้เครื่องหมายจราจรตามข้อ 4. ต้องแสดงให้ผู้ขับขี่เห็นได้ชัดเจนก่อนถึงทางเดินรถ หรือช่วงที่กำหนดของทางเดินรถนั้น ในระยะเพียงพอที่ผู้ขับขี่จะสามารถลดความเร็วเพื่อปฏิบัติตามเครื่องหมายจราจรนั้นได้ และต้องแสดงเครื่องหมายจราจรดังกล่าวเป็นระยะตลอดจนสิ้นสุดทางเดินรถ หรือสิ้นสุดช่วงที่กำหนด โดยให้หน่วยงานซึ่งมีหน้าที่รับผิดชอบดูแลทางเดินรถนั้น ๆ ดำเนินการจัดทำเครื่องหมายจราจร และมีหน้าที่ควบคุมกำหนดความเร็วในเครื่องหมายจราจรประเภทที่สามารถปรับเปลี่ยน รูปภาพ ข้อความ ตัวหนังสือ ตัวเลข หรือสัญลักษณ์ได้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</w:p>
    <w:p w:rsidR="00E54DFA" w:rsidRPr="008F682B" w:rsidRDefault="00975EAF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en-GB"/>
        </w:rPr>
        <w:t>5.</w:t>
      </w:r>
      <w:r w:rsidR="00E54DFA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en-GB"/>
        </w:rPr>
        <w:t xml:space="preserve"> เรื่อง ร่างกฎกระทรวงแบ่งส่วนราชการในกระทรวงการอุดมศึกษา วิทยาศาสตร์ วิจัยและนวัตกรรม จำนวน </w:t>
      </w:r>
      <w:r w:rsidR="00C46C71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  <w:lang w:val="en-GB"/>
        </w:rPr>
        <w:t xml:space="preserve">   </w:t>
      </w:r>
      <w:r w:rsidR="00E54DFA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en-GB"/>
        </w:rPr>
        <w:t xml:space="preserve">5 ฉบับ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>คณะรัฐมนตรีมีมติรับทราบร่างกฎกระทรวงแบ่งส่วนราชการในกระทรวงการอุดมศึกษา วิทยาศาสตร์ วิจัยและนวัตกรรม จำนวน 5 ฉบับ ประกอบด้วย 1. ร่างกฎกระทรวงแบ่งส่วนราชการสำนักงานรัฐมนตรี กระทรวงการอุดมศึกษา วิทยาศาสตร์ วิจัยและนวัตกรรม พ.ศ. .... 2. ร่างกฎกระทรวงแบ่งส่วนราชการสำนักงานปลัดกระทรวง กระทรวงการอุดมศึกษา วิทยาศาสตร์ วิจัยและนวัตกรรม พ.ศ. .... 3. ร่างกฎกระทรวงแบ่งส่วนราชการกรมวิทยาศาสตร์บริการ กระทรวงการอุดมศึกษา วิทยาศาสตร์ วิจัยและนวัตกรรม พ.ศ. .... 4. ร่างกฎกระทรวงแบ่งส่วนราชการสำนักงานการวิจัยแห่งชาติ กระทรวงการอุดมศึกษา วิทยาศาสตร์ วิจัยและนวัตกรรม พ.ศ. .... และ 5. ร่างกฎกระทรวงแบ่งส่วนราชการสำนักงานปรมาณูเพื่อสันติ กระทรวงการอุดมศึกษา วิทยาศาสตร์ วิจัยและนวัตกรรม พ.ศ. ....ที่สำนักงานคณะกรรมการกฤษฎีกาตรวจพิจารณาแล้ว และให้สำนักเลขาธิการคณะรัฐมนตรีส่งร่างกฎกระทรวงจำนวน 5 ฉบับให้กระทรวงการอุดมศึกษา วิทยาศาสตร์ วิจัยและนวัตกรรมเพื่อ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lastRenderedPageBreak/>
        <w:t xml:space="preserve">นำเสนอรัฐมนตรีว่าการกระทรวงการอุดมศึกษา วิทยาศาสตร์ วิจัยและนวัตกรรมพิจารณาลงนาม และประกาศในราชกิจจานุเบกษาต่อไป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en-GB"/>
        </w:rPr>
        <w:t xml:space="preserve">สาระสำคัญของร่างกฎกระทรวง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แบ่งส่วนราชการในกระทรวงการอุดมศึกษา วิทยาศาสตร์ วิจัยและนวัตกรรม ดังนี้ (1) สำนักงานรัฐมนตรี (2) สำนักงานปลัดกระทรวง (3) กรมวิทยาศาสตร์บริการ (4) สำนักงานการวิจัยแห่งชาติ และ (5) สำนักงานปรมาณูเพื่อสันติ ดังนี้ 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106"/>
        <w:gridCol w:w="3827"/>
        <w:gridCol w:w="1843"/>
      </w:tblGrid>
      <w:tr w:rsidR="008F682B" w:rsidRPr="008F682B" w:rsidTr="004D1A6F">
        <w:tc>
          <w:tcPr>
            <w:tcW w:w="4106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val="en-GB"/>
              </w:rPr>
              <w:t>การแบ่งส่วนราชการเดิม</w:t>
            </w:r>
          </w:p>
        </w:tc>
        <w:tc>
          <w:tcPr>
            <w:tcW w:w="3827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val="en-GB"/>
              </w:rPr>
              <w:t>การแบ่งส่วนราชการใหม่</w:t>
            </w:r>
          </w:p>
        </w:tc>
        <w:tc>
          <w:tcPr>
            <w:tcW w:w="1843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val="en-GB"/>
              </w:rPr>
              <w:t>หมายเหตุ</w:t>
            </w:r>
          </w:p>
        </w:tc>
      </w:tr>
      <w:tr w:rsidR="008F682B" w:rsidRPr="008F682B" w:rsidTr="004D1A6F">
        <w:tc>
          <w:tcPr>
            <w:tcW w:w="4106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1. สำนักงานรัฐมนตรี ใน (วท.)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   (1) งานบริหารทั่วไป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   (2) กลุ่มประสานการเมือง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   (3) กลุ่มงานสนับสนุนวิชาการ </w:t>
            </w:r>
          </w:p>
        </w:tc>
        <w:tc>
          <w:tcPr>
            <w:tcW w:w="3827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สำนักงานรัฐมนตรี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   (1) งานบริหารทั่วไป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   (2) กลุ่มประสานการเมือง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   (3) กลุ่มงานสนับสนุนวิชาการ</w:t>
            </w:r>
          </w:p>
        </w:tc>
        <w:tc>
          <w:tcPr>
            <w:tcW w:w="1843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คงเดิม</w:t>
            </w: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คงเดิม</w:t>
            </w: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คงเดิม</w:t>
            </w: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คงเดิม</w:t>
            </w:r>
          </w:p>
        </w:tc>
      </w:tr>
      <w:tr w:rsidR="008F682B" w:rsidRPr="008F682B" w:rsidTr="004D1A6F">
        <w:tc>
          <w:tcPr>
            <w:tcW w:w="4106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2. 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cs/>
                <w:lang w:val="en-GB"/>
              </w:rPr>
              <w:t>สำนักงานปลัดกระทรวง (สป.) ใน วท.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สำนักบริหารกลาง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cs/>
                <w:lang w:val="en-GB"/>
              </w:rPr>
              <w:t>สำนักงานคณะกรรมการการอุดมศึกษา (สกอ.)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cs/>
                <w:lang w:val="en-GB"/>
              </w:rPr>
              <w:t xml:space="preserve">ในกระทรวงศึกษาธิการ (ศธ.)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สำนักอำนวยการ </w:t>
            </w:r>
          </w:p>
        </w:tc>
        <w:tc>
          <w:tcPr>
            <w:tcW w:w="3827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สำนักงานปลัดกระทรวง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(1) กองกลาง </w:t>
            </w:r>
          </w:p>
        </w:tc>
        <w:tc>
          <w:tcPr>
            <w:tcW w:w="1843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เปลี่ยนชื่อ</w:t>
            </w:r>
          </w:p>
        </w:tc>
      </w:tr>
      <w:tr w:rsidR="008F682B" w:rsidRPr="008F682B" w:rsidTr="004D1A6F">
        <w:tc>
          <w:tcPr>
            <w:tcW w:w="4106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cs/>
                <w:lang w:val="en-GB"/>
              </w:rPr>
              <w:t>สป. ในวท.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กลุ่มงานกฎหมายในสำนักบริหารกลาง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cs/>
                <w:lang w:val="en-GB"/>
              </w:rPr>
              <w:t xml:space="preserve">สกอ. ใน ศธ.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กลุ่มงานกฎหมายในสำนักส่งเสริมและพัฒนาสมรรถนะบุคลากร </w:t>
            </w:r>
          </w:p>
        </w:tc>
        <w:tc>
          <w:tcPr>
            <w:tcW w:w="3827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(2) กองกฎหมาย </w:t>
            </w:r>
          </w:p>
        </w:tc>
        <w:tc>
          <w:tcPr>
            <w:tcW w:w="1843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เปลี่ยนชื่อ</w:t>
            </w:r>
          </w:p>
        </w:tc>
      </w:tr>
      <w:tr w:rsidR="008F682B" w:rsidRPr="008F682B" w:rsidTr="004D1A6F">
        <w:tc>
          <w:tcPr>
            <w:tcW w:w="4106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cs/>
                <w:lang w:val="en-GB"/>
              </w:rPr>
              <w:t xml:space="preserve">สกอ. ใน ศธ.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สำนักยุทธศาสตร์อุดมศึกษาต่างประเทศ </w:t>
            </w:r>
          </w:p>
        </w:tc>
        <w:tc>
          <w:tcPr>
            <w:tcW w:w="3827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(3) กองการต่างประเทศ </w:t>
            </w:r>
          </w:p>
        </w:tc>
        <w:tc>
          <w:tcPr>
            <w:tcW w:w="1843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เปลี่ยนชื่อ</w:t>
            </w:r>
          </w:p>
        </w:tc>
      </w:tr>
      <w:tr w:rsidR="008F682B" w:rsidRPr="008F682B" w:rsidTr="004D1A6F">
        <w:tc>
          <w:tcPr>
            <w:tcW w:w="4106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cs/>
                <w:lang w:val="en-GB"/>
              </w:rPr>
              <w:t xml:space="preserve">สกอ. ใน ศธ.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- สำนักประสานและส่งเสริมกิจการอุดมศึกษา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- สำนักส่งเสริมและพัฒนาสมรรถนะบุคลากร</w:t>
            </w:r>
          </w:p>
        </w:tc>
        <w:tc>
          <w:tcPr>
            <w:tcW w:w="3827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(4) กองขับเคลื่อนและพัฒนาการอุดมศึกษา วิทยาศาสตร์ วิจัยและนวัตกรรม </w:t>
            </w:r>
          </w:p>
        </w:tc>
        <w:tc>
          <w:tcPr>
            <w:tcW w:w="1843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เปลี่ยนชื่อ</w:t>
            </w:r>
          </w:p>
        </w:tc>
      </w:tr>
      <w:tr w:rsidR="008F682B" w:rsidRPr="008F682B" w:rsidTr="004D1A6F">
        <w:tc>
          <w:tcPr>
            <w:tcW w:w="4106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cs/>
                <w:lang w:val="en-GB"/>
              </w:rPr>
              <w:t xml:space="preserve">สกอ. ในศธ.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สำนักมาตรฐานและประเมินผลอุดมศึกษา </w:t>
            </w:r>
          </w:p>
        </w:tc>
        <w:tc>
          <w:tcPr>
            <w:tcW w:w="3827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(5) กองยกระดับคุณภาพการจัดการศึกษาระดับอุดมศึกษา </w:t>
            </w:r>
          </w:p>
        </w:tc>
        <w:tc>
          <w:tcPr>
            <w:tcW w:w="1843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เปลี่ยนชื่อ</w:t>
            </w:r>
          </w:p>
        </w:tc>
      </w:tr>
      <w:tr w:rsidR="008F682B" w:rsidRPr="008F682B" w:rsidTr="004D1A6F">
        <w:tc>
          <w:tcPr>
            <w:tcW w:w="4106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cs/>
                <w:lang w:val="en-GB"/>
              </w:rPr>
              <w:t xml:space="preserve">สป. ใน วท. 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สำนักนโยบายและยุทธศาสตร์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cs/>
                <w:lang w:val="en-GB"/>
              </w:rPr>
              <w:t>สกอ. ใน ศธ.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สำนักนโยบายและแผนการอุดมศึกษา </w:t>
            </w:r>
          </w:p>
        </w:tc>
        <w:tc>
          <w:tcPr>
            <w:tcW w:w="3827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(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6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)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กองยุทธศาสตร์และแผนงาน </w:t>
            </w:r>
          </w:p>
        </w:tc>
        <w:tc>
          <w:tcPr>
            <w:tcW w:w="1843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เปลี่ยนชื่อ</w:t>
            </w:r>
          </w:p>
        </w:tc>
      </w:tr>
      <w:tr w:rsidR="008F682B" w:rsidRPr="008F682B" w:rsidTr="004D1A6F">
        <w:tc>
          <w:tcPr>
            <w:tcW w:w="4106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cs/>
                <w:lang w:val="en-GB"/>
              </w:rPr>
              <w:t xml:space="preserve">สป. ใน วท.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ศูนย์เทคโนโลยีสารสนเทศและการสื่อสาร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cs/>
                <w:lang w:val="en-GB"/>
              </w:rPr>
              <w:t xml:space="preserve">สกอ. ใน ศธ.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ศูนย์สารสนเทศอุดมศึกษาในสำนักอำนวยการ </w:t>
            </w:r>
          </w:p>
        </w:tc>
        <w:tc>
          <w:tcPr>
            <w:tcW w:w="3827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(7) กองระบบและบริหารข้อมูลเชิงยุทธศาสตร์ การอุดมศึกษา วิทยาศาสตร์ วิจัยและนวัตกรรม </w:t>
            </w:r>
          </w:p>
        </w:tc>
        <w:tc>
          <w:tcPr>
            <w:tcW w:w="1843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เปลี่ยนชื่อ</w:t>
            </w:r>
          </w:p>
        </w:tc>
      </w:tr>
      <w:tr w:rsidR="008F682B" w:rsidRPr="008F682B" w:rsidTr="004D1A6F">
        <w:tc>
          <w:tcPr>
            <w:tcW w:w="4106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cs/>
                <w:lang w:val="en-GB"/>
              </w:rPr>
              <w:t xml:space="preserve">สป. ใน วท.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สำนักส่งเสริมและถ่ายทอดเทคโนโลยี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cs/>
                <w:lang w:val="en-GB"/>
              </w:rPr>
              <w:t>สกอ. ใน ศธ.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สำนักประสานและส่งเสริมกิจการอุดมศึกษา </w:t>
            </w:r>
          </w:p>
        </w:tc>
        <w:tc>
          <w:tcPr>
            <w:tcW w:w="3827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(8) กองส่งเสริมและ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ประสานเพื่อประโยชน์ทางวิทยาศาสตร์วิจัยและนวัตกรรม </w:t>
            </w:r>
          </w:p>
        </w:tc>
        <w:tc>
          <w:tcPr>
            <w:tcW w:w="1843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เปลี่ยนชื่อ</w:t>
            </w:r>
          </w:p>
        </w:tc>
      </w:tr>
      <w:tr w:rsidR="008F682B" w:rsidRPr="008F682B" w:rsidTr="004D1A6F">
        <w:tc>
          <w:tcPr>
            <w:tcW w:w="4106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cs/>
                <w:lang w:val="en-GB"/>
              </w:rPr>
              <w:t xml:space="preserve">สป. ใน วท.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lastRenderedPageBreak/>
              <w:t xml:space="preserve">สำนักนโยบายและยุทธศาสตร์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cs/>
                <w:lang w:val="en-GB"/>
              </w:rPr>
              <w:t xml:space="preserve">สกอ. ใน ศธ.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- สำนักนโยบายและแผนการอุดมศึกษา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- สำนักส่งเสริมและพัฒนาศักยภาพนักศึกษา </w:t>
            </w:r>
          </w:p>
        </w:tc>
        <w:tc>
          <w:tcPr>
            <w:tcW w:w="3827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(9) กองส่งเสริมและพัฒนากำลังคน  </w:t>
            </w:r>
          </w:p>
        </w:tc>
        <w:tc>
          <w:tcPr>
            <w:tcW w:w="1843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เปลี่ยนชื่อ</w:t>
            </w:r>
          </w:p>
        </w:tc>
      </w:tr>
      <w:tr w:rsidR="008F682B" w:rsidRPr="008F682B" w:rsidTr="004D1A6F">
        <w:tc>
          <w:tcPr>
            <w:tcW w:w="4106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cs/>
                <w:lang w:val="en-GB"/>
              </w:rPr>
              <w:lastRenderedPageBreak/>
              <w:t xml:space="preserve">สกอ. ใน ศธ.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สำนักส่งเสริมและพัฒนาสมรรถนะบุคลากร </w:t>
            </w:r>
          </w:p>
        </w:tc>
        <w:tc>
          <w:tcPr>
            <w:tcW w:w="3827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(10) กองส่งเสริมและพัฒนาทุนทางปัญญา </w:t>
            </w:r>
          </w:p>
        </w:tc>
        <w:tc>
          <w:tcPr>
            <w:tcW w:w="1843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เปลี่ยนชื่อ</w:t>
            </w:r>
          </w:p>
        </w:tc>
      </w:tr>
      <w:tr w:rsidR="008F682B" w:rsidRPr="008F682B" w:rsidTr="004D1A6F">
        <w:tc>
          <w:tcPr>
            <w:tcW w:w="4106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3. กรมวิทยาศาสตร์บริการ (ใน วท.)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   (1) สำนักงานเลขานุการกรม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   (2) สำนักเทคโนโลยีชุมชน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   (3) สำนักบริหารและรับรองห้องปฏิบัติการ  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 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   (4) สำนักพัฒนาศักยภาพนักวิทยาศาสตร์ห้องปฏิบัติการ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   (5) สำนักหอสมุดและศูนย์สารสนเทศ วิทยาศาสตร์และเทคโนโลยี </w:t>
            </w:r>
          </w:p>
        </w:tc>
        <w:tc>
          <w:tcPr>
            <w:tcW w:w="3827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กรมวิทยาศาสตร์บริการ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(1) สำนักงานเลขานุการกรม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(2) สำนักเทคโนโลยีชุมชน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(3) กองบริหารและรับรองห้องปฏิบัติการ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(4) กองพัฒนาศักยภาพนักวิทยาศาสตร์ห้องปฏิบัติการ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(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5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)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กอง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หอสมุดและศูนย์สารสนเทศ วิทยาศาสตร์และเทคโนโลยี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คงเดิม</w:t>
            </w: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คงเดิม</w:t>
            </w: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เปลี่ยนชื่อสำนัก เป็น กอง</w:t>
            </w: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เปลี่ยนชื่อสำนัก เป็น กอง </w:t>
            </w: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เปลี่ยนชื่อสำนัก เป็น กอง  </w:t>
            </w:r>
          </w:p>
        </w:tc>
      </w:tr>
      <w:tr w:rsidR="008F682B" w:rsidRPr="008F682B" w:rsidTr="004D1A6F">
        <w:tc>
          <w:tcPr>
            <w:tcW w:w="4106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4. สำนักงานคณะกรรมการวิจัยแห่งชาติ (ตาม พ.ร.บ. สภาวิจัยแห่งชาติ พ.ศ. 2502)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   (1) สำนักงานเลขานุการกรม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   (2) กองการต่างประเทศ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   (3) กองนโยบายและแผนการวิจัย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   (4) กองบริหารแผนและงบประมาณการวิจัย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   (5) กองประเมินผลและการจัดการความรู้การวิจัย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   (6) กองมาตรฐานการวิจัย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  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   (7) ศูนย์สารสนเทศการวิจัย </w:t>
            </w:r>
          </w:p>
        </w:tc>
        <w:tc>
          <w:tcPr>
            <w:tcW w:w="3827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สำนักงานการวิจัยแห่งชาติ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(1)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สำนักงานเลขานุการกรม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(2) กองบริหารทุนวิจัยและนวัตกรรม 1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(3) กองบริหารทุนวิจัยและนวัตกรรม 2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(4) กองบริหารทุนวิจัยและนวัตกรรม 3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(5) กองส่งเสริมและสนับสนุนการวิจัยและนวัตกรรม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(6) กองมาตรฐานการวิจัยและสถาบันพัฒนาการดำเนินการต่อสัตว์เพื่องานทางวิทยาศาสตร์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(7) กองระบบและบริหารข้อมูลเชิงยุทธศาสตร์ด้านวิทยาศาสตร์ วิจัยและนวัตกรรม </w:t>
            </w:r>
          </w:p>
        </w:tc>
        <w:tc>
          <w:tcPr>
            <w:tcW w:w="1843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เปลี่ยนชื่อ</w:t>
            </w: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คงเดิม</w:t>
            </w: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เปลี่ยนชื่อ</w:t>
            </w: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เปลี่ยนชื่อ</w:t>
            </w: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เปลี่ยนชื่อ</w:t>
            </w: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เปลี่ยนชื่อ</w:t>
            </w: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เปลี่ยนชื่อ</w:t>
            </w: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เปลี่ยนชื่อ</w:t>
            </w: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</w:tc>
      </w:tr>
      <w:tr w:rsidR="00E54DFA" w:rsidRPr="008F682B" w:rsidTr="004D1A6F">
        <w:tc>
          <w:tcPr>
            <w:tcW w:w="4106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>5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.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สำนักงานปรมาณูเพื่อสันติ (ใน วท.)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(1) สำนักงานเลขานุการกรม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(2) สำนักกำกับดูความปลอดภัยทางนิวเคลียร์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(3) สำนักกำกับดูความปลอดภัยทางรังสี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(4) สำนักบริหารจัดการด้านพลังงานปรมาณู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(5) สำนักสนับสนุนการกำกับดูแลความปลอดภัยจากพลังงานปรมาณู </w:t>
            </w:r>
          </w:p>
        </w:tc>
        <w:tc>
          <w:tcPr>
            <w:tcW w:w="3827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สำนักงานปรมาณูเพื่อสันติ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(1)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สำนักงานเลขานุการกรม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(2) กองตรวจสอบทางนิวเคลียร์และรังสี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(3) กองอนุญาตทางนิวเคลียร์และรังสี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(4) กองยุทธศาสตร์และแผนงาน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(5) กองพัฒนาระบบและมาตรฐานกำกับดูแลความปลอดภัย </w:t>
            </w:r>
          </w:p>
        </w:tc>
        <w:tc>
          <w:tcPr>
            <w:tcW w:w="1843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คงเดิม</w:t>
            </w: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คงเดิม </w:t>
            </w: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เปลี่ยนชื่อ</w:t>
            </w: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เปลี่ยนชื่อ</w:t>
            </w: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>เปลี่ยนชื่อ</w:t>
            </w:r>
          </w:p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  <w:t xml:space="preserve">เปลี่ยนชื่อ </w:t>
            </w:r>
          </w:p>
        </w:tc>
      </w:tr>
    </w:tbl>
    <w:p w:rsidR="00E54DFA" w:rsidRPr="008F682B" w:rsidRDefault="00E54DFA" w:rsidP="004B75B3">
      <w:pPr>
        <w:spacing w:line="320" w:lineRule="exact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</w:p>
    <w:p w:rsidR="00E54DFA" w:rsidRPr="008F682B" w:rsidRDefault="00975EAF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6.</w:t>
      </w:r>
      <w:r w:rsidR="00E54DFA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en-GB"/>
        </w:rPr>
        <w:t xml:space="preserve"> เรื่อง ร่างกฎกระทรวงกำหนดหน่วยงานอื่นของรัฐตามมาตรา 63/15 วรรคหก แห่งพระราชบัญญัติวิธีปฏิบัติราชการทางปกครอง พ.ศ. 2539 ซึ่งแก้ไขเพิ่มเติมโดยพระราชบัญญัติวิธีปฏิบัติราชการทางปกครอง (ฉบับที่ 3) พ.ศ. 2562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คณะรัฐมนตรีมีมติอนุมัติและเห็นชอบ ดังนี้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>1. อนุมัติหลักการร่างกฎกระทรวงกำหนดหน่วยงานอื่นของรัฐตามมาตรา 63/15 วรรคหก แห่งพระราชบัญญัติวิธีปฏิบัติราชการทางปกครอง พ.ศ. 2539 ซึ่งแก้ไขเพิ่มเติมโดยพระราชบัญญัติวิธีปฏิบัติราชการทาง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lastRenderedPageBreak/>
        <w:t xml:space="preserve">ปกครอง (ฉบับที่ 3) พ.ศ. 2562 ตามที่กระทรวงการอุดมศึกษา วิทยาศาสตร์ วิจัยและนวัตกรรม (อว.) เสนอ และให้ส่งสำนักงานคณะกรรมการกฤษฎีกาตรวจพิจารณา แล้วดำเนินการต่อไปได้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2. เห็นชอบให้เพิ่มเติมกรณีของสถาบันอุดมศึกษาของรัฐที่เป็นส่วนราชการ แต่ไม่มีฐานะเป็นกรม เป็นหน่วยงานของรัฐที่สามารถขอให้เจ้าพนักงานบังคับคดีดำเนินการบังคับทางปกครองแทนได้ ตามความเห็นของสำนักงานคณะกรรมการกฤษฎีกา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ทั้งนี้ อว. เสนอว่า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>1. พระราชบัญญัติวิธีปฏิบัติราชการทางปกครอง พ.ศ. 2539 ซึ่งแก้ไขเพิ่มเติมโดยพระราชบัญญัติวิธีปฏิบัติราชการทางปกครอง (ฉบับที่ 3) พ.ศ. 2562 มาตรา 63/15 วรรคหนึ่ง บัญญัติให้ในกรณีที่มีการบังคับให้ชำระเงินและคำสั่งทางปกครองที่กำหนดให้ชำระเงินเป็นที่สุดแล้ว หากหน่วยงานของรัฐที่ออกคำสั่งให้ชำระเงินประสงค์ให้เจ้าพนักงานบังคับคดีในสังกัดกรมบังคับคดีดำเนินการบังคับให้เป็นไปตามคำสั่งทางปกครองดังกล่าว ให้ยื่นคำขอต่อศาลออกหมายบังคับคดีเพื่อบังคับให้เป็นไปตามคำสั่งทางปกครองนั้น โดยระบุจำนวนเงินที่อยู่ในบัง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คับของมาตรการบังคับทางปกครองยังมิได้ชำระตามคำสั่งทางปกครอง ทั้งนี้ ไม่ว่าหน่วยงานของรัฐยังไม่ได้บังคับทางปกครองหรือได้ดำเนินการบังคับทางปกครองแล้ว แต่ยังไม่ได้รับชำระเงินหรือได้รับชำระเงินไม่ครบถ้วน และมาตรา 63/15 วรรคหก บัญญัติให้หน่วยงานของรัฐตามมาตรานี้ หมายความว่า กระทรวง ทบวง กรม หรือส่วนราชการที่เรียกชื่ออย่างอื่นและมีฐานะเป็นกรม ราชการส่วนภูมิภาค ราชการส่วนท้องถิ่น และหน่วยงานอื่นของรัฐตามที่กำหนดในกฎกระทรวง 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 ดังนั้น เพื่อให้การบังคับตามคำสั่งทางปกครองเป็นไปอย่างมีประสิทธิภาพ จึงจำเป็นต้องออกกฎกระทรวงเพื่อกำหนดให้สถาบันอุดมศึกษาของรัฐในกำกับของรัฐมนตรีว่าการกระทรวงการอุดมศึกษา วิทยาศาสตร์ วิจัยและนวัตกรรม และหน่วยงานในกำกับ อว. เป็นหน่วยงานของรัฐ ตามมาตรา 63/15 วรรคหก แห่งพระราชบัญญัติวิธีปฏิบัติราชการทางปกครอง พ.ศ. 2539 ซึ่งแก้ไขเพิ่มเติมโดยพระราชบัญญัติวิธีปฏิบัติราชการทางปกครอง (ฉบับที่ 3) พ.ศ. 2562 ที่สามารถขอให้เจ้าพนักงานบังคับคดีในสังกัดกรมบังคับคดี ดำเนินการบังคับทางปกครองแทนได้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จึงได้เสนอ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>ร่างกฎกระทรวงกำหนดหน่วยงานอื่นของรัฐตามมาตรา 63/15 วรรคหก แห่งพระราชบัญญัติวิธีปฏิบัติราชการทางปกครอง พ.ศ. 2539 ซึ่งแก้ไขเพิ่มเติมโดยพระราชบัญญัติวิธีปฏิบัติราชการทางปกครอง (ฉบับที่ 3) พ.ศ. 2562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มาเพื่อดำเนินการ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สาระสำคัญของร่างกฎกระทรวง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กำหนดให้หน่วยงานของรัฐต่อไปนี้เป็นหน่วยงานของรัฐที่สามารถขอให้เจ้าพนักงานบังคับคดีดำเนินการบังคับทางปกครองแทนได้ตามกฎหมายว่าด้วยวิธีปฏิบัติราชการทางปกครอง  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1. สถาบันอุดมศึกษาของรัฐในกำกับของรัฐมนตรีว่าการกระทรวงการอุดมศึกษา วิทยาศาสตร์ วิจัยและนวัตกรรม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 หน่วยงานในกำกับ อว. ซึ่งประกอบด้วย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2.1 สถาบันวิจัยวิทยาศาสตร์และเทคโนโลยีแห่งประเทศไทย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2.2 องค์การพิพิธภัณฑ์วิทยาศาสตร์แห่งชาติ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2.3 สำนักงานพัฒนาวิทยาศาสตร์และเทคโนโลยีแห่งชาติ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2.4 สถาบันมาตรวิทยาแห่งชาติ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2.5 สำนักงานสภานโยบายการอุดมศึกษา วิทยาศาสตร์ วิจัยและนวัตกรรมแห่งชาติ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2.6 สำนักงานคณะกรรมการส่งเสริมวิทยาศาสตร์ วิจัยและนวัตกรรม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2.7 สำนักงานพัฒนาเทคโนโลยีอวกาศและภูมิสารสนเทศ (องค์การมหาชน)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2.8 สถาบันเทคโนโลยีนิวเคลียร์แห่งชาติ (องค์การมหาชน)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2.9 สถาบันวิจัยแสงซินโครตรอน (องค์การมหาชน)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2.10 สถาบันวิจัยดาราศาสตร์แห่งชาติ (องค์การมหาชน)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2.11 สถาบันสารสนเทศทรัพยากรน้ำ (องค์การมหาชน)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2.12 สำนักงานนวัตกรรมแห่งชาติ (องค์การมหาชน)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2.13 ศูนย์ความเป็นเลิศด้านชีววิทยาศาสตร์ (องค์การมหาชน)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E54DFA" w:rsidRPr="008F682B" w:rsidRDefault="00975EAF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en-GB"/>
        </w:rPr>
        <w:lastRenderedPageBreak/>
        <w:t>7.</w:t>
      </w:r>
      <w:r w:rsidR="00E54DFA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en-GB"/>
        </w:rPr>
        <w:t xml:space="preserve"> เรื่อง ร่างกฎกระทรวงระบบการขนส่งน้ำมันทางท่อ พ.ศ. ....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คณะรัฐมนตรีมีมติเห็นชอบร่างกฎกระทรวงระบบการขนส่งน้ำมันทางท่อ พ.ศ. .... ที่สำนักงานคณะกรรมการกฤษฎีกาตรวจพิจารณาแล้ว ตามที่กระทรวงพลังงานเสนอ และให้ดำเนินการต่อไปได้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โดยร่างกฎกระทรวงดังกล่าว เป็นการกำหนดหลักเกณฑ์ วิธีการ และเงื่อนไขในการประกอบกิจการระบบการขนส่งน้ำมันทางท่อ ให้เป็นไปตามมาตรฐาสากล และสอดคล้องกับสภาพเศรษฐกิจและสังคมในปัจจุบัน และเป็นไปตามพระราชบัญญัติควบคุมน้ำมันเชื้อเพลิง พ.ศ. 2542 ซึ่งแก้ไขเพิ่มเติมโดยพระราชบัญญัติควบคุมน้ำมันเชื้อเพลิง (ฉบับที่ 2) พ.ศ. 2550 เพื่อรักษาความปลอดภัยในการประกอบกิจการน้ำมันและป้องกันมิให้เกิดอัคคีภัยหรืออันตรายต่อชีวิตและทรัพย์สินของประชาชน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en-GB"/>
        </w:rPr>
        <w:t xml:space="preserve">สาระสำคัญของร่างกฎกระทรวง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1. กำหนดหลักเกณฑ์การประกอบกิจการระบบการขนส่งน้ำมันทางท่อ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2. กำหนดลักษณะของแผนผัง แบบก่อสร้างและคุณสมบัติของท่อขนส่งน้ำมัน โดยแสดงรายละเอียดแผนผังโดยสังเขป แผนผังบริเวณแสดงแนวท่อ แบบก่อสร้างแบบแสดงการเชื่อมต่อของระบบการขนส่งน้ำมันทางท่อกับระบบท่อน้ำมันอื่น แบบก่อสร้างเครื่องหมายแสดงในเขตระบบการขนส่งน้ำมันทางท่อ แบบก่อสร้างลิ้นปิดเปิดควบคุมการไหลของน้ำมัน สถานีสูบน้ำมัน และรายการคำนวณความมั่นคงแข็งแรงและความปลอดภัยของระบบการขนส่งน้ำมันทางท่อ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3. กำหนดมาตรฐานการออกแบบ การก่อสร้าง ติดตั้ง ทดสอบและตรวจสอบกำหนดลักษณะการติดตั้งท่อขนส่งน้ำมัน กำหนดเครื่องหมายแสดงในบริเวณเขตระบบการขนส่งน้ำมันทางท่อ กำหนดการตรวจสอบพื้นที่แนวท่อส่งน้ำมัน การตรวจสอบการป้องกันการกัดกร่อนด้วยไฟฟ้า การตรวจสอบระบบควบคุมการขนส่ง ระบบป้องกันการเกิดอุบัติเหตุ ระบบป้องกันและระงับอัคคีภัย การตรวจสอบและสอบเทียบอุปกรณ์ควบคุมและเครื่องมือวัด การทดสอบและตรวจสอบการรั่วซึมและความมั่นคงแข็งแรงของระบบการขนส่งน้ำมันทางท่อตามระยะเวลาที่กำหนด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4. กำหนดมาตรการเพื่อการป้องกันและระงับอัคคีภัย เช่น ห้ามทำการใด ๆ ที่ก่อหรืออาจก่อให้เกิดเปลวไฟ บริเวณสถานีสูบน้ำมันต้องติดตั้งเครื่องดับเพลิงชนิดผงเคมีแห้ง หรือน้ำยาดับเพลิงอย่างน้อยสองเครื่องต่อเครื่องสูบน้ำมันหนึ่งเครื่องและตรวจสอบเครื่องดับเพลิงทุกหกเดือน จัดทำแผนฉุกเฉิน ป้องกัน และระงับอัคคีภัย พร้อมดำเนินการฝึกซ้อมอย่างน้อยปีละครั้ง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5. กำหนดหลักเกณฑ์ วิธีการและมาตรการ ก่อนการเลิกใช้งานระบบการขนส่งน้ำมันทางท่อ โดยผู้ประกอบกิจการควบคุมต้องแจ้งต่ออธิบดีกรมธุรกิจพลังงานภายในหกสิบวันก่อนวันที่เลิกใช้งานระบบการขนส่งน้ำมันทางท่อ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6. กำหนดบทเฉพาะกาลให้ระบบการขนส่งน้ำมันทางท่อที่ได้รับใบอนุญาต หรือได้รับความเห็นชอบแบบแปลนและแบบก่อสร้าง ก่อนวันที่กฎกระทรวงนี้ใช้บังคับให้ได้รับยกเว้นไม่ต้องปฏิบัติ หรือต้องปฏิบัติตามกฎกระทรวงนี้ภายในระยะเวลาที่กำหนด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</w:p>
    <w:p w:rsidR="00E54DFA" w:rsidRPr="008F682B" w:rsidRDefault="00222C8C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en-GB"/>
        </w:rPr>
        <w:t>8.</w:t>
      </w:r>
      <w:r w:rsidR="00E54DFA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en-GB"/>
        </w:rPr>
        <w:t xml:space="preserve"> เรื่อง ร่างกฎกระทรวง ฉบับที่ .. (พ.ศ. ....) ออกตามความในพระราชบัญญัติควบคุมอาคาร พ.ศ. 2522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คณะรัฐมนตรีมีมติอนุมัติหลักการร่างกฎกระทรวง ฉบับที่ .. (พ.ศ. ....) ออกตามความในพระราชบัญญัติควบคุมอาคาร พ.ศ. 2522 ตามที่กระทรวงมหาดไทย (มท.) เสนอ และให้ส่งสำนักงานคณะกรรมการกฤษฎีกาตรวจพิจารณา โดยให้พิจารณาการกำหนดอัตราค่าธรรมเนียมในเรื่องนี้ให้สอดคล้องตามนัยมติคณะรัฐมนตรีเมื่อวันที่ 2 มกราคม 2563 (เรื่อง แนวทางการทบทวนอัตราค่าธรรมเนียมในการอนุมัติ อนุญาต ของทางราชการ) แล้วดำเนินการต่อไปได้ และให้ มท. รับความเห็นของสำนักงานสภาพัฒนาการเศรษฐกิจและสังคมแห่งชาติไปพิจารณาดำเนินการต่อไปด้วย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>ทั้งนี้ มท. เสนอว่า เนื่องจากกฎกระทรวง ฉบับที่ 7 (พ.ศ. 2528) ออกตามความในพระราชบัญญัติควบคุมอาคาร พ.ศ. 2522 เป็นการกำหนดค่าธรรมเนียมการออกใบอนุญาต ใบรับรอง ใบแทนใบอนุญาต หรือใบแทนใบรับรอง ค่าธรรมเนียมการต่ออายุใบอนุญาต ค่าธรรมเนียมการตรวจแบบแปลนก่อสร้างหรือดัดแปลงอาคาร และการยกเว้นค่าธรรมเนียมการออกใบอนุญาต การต่ออายุใบอนุญาต และการตรวจแบบแปลนก่อสร้างหรือดัดแปลงอาคาร ซึ่งได้ใช้บังคับมาเป็นเวลานานและไม่เหมาะสมกับสภาพเศรษฐกิจและสังคมปัจจุบัน จึงเห็นควรแก้ไขเพิ่มเติม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lastRenderedPageBreak/>
        <w:t xml:space="preserve">กฎกระทรวงดังกล่าวเพื่อให้เหมาะสมยิ่งขึ้นโดยไม่เกินอัตราค่าธรรมเนียมที่กำหนดไว้ในพระราชบัญญัติควบคุมอาคาร พ.ศ. 2522 โดยคณะกรรมการควบคุมอาคาร ในคราวประชุมเมื่อวันที่ 8 พฤศจิกายน 2561 ได้มีมติเห็นชอบร่างกฎกระทรวง ฉบับที่ .. (พ.ศ. ....) ออกตามความในพระราชบัญญัติควบคุมอาคาร พ.ศ. 2522 แล้ว จึงได้เสนอร่างกฎกระทรวงดังกล่าวมาเพื่อดำเนินการ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en-GB"/>
        </w:rPr>
        <w:t xml:space="preserve">สาระสำคัญของร่างกฎกระทรวง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แก้ไขเพิ่มเติมกฎกระทรวง ฉบับที่ 7 (พ.ศ. 2528) ออกตามความในพระราชบัญญัติควบคุมอาคาร พ.ศ. 2522 เกี่ยวกับการกำหนดค่าธรรมเนียมการออกใบอนุญาต ใบรับรอง ใบแทนใบอนุญาต หรือใบแทนใบรับรอง ค่าธรรมเนียมการต่ออายุใบอนุญาต ค่าธรรมเนียมการตรวจแบบแปลนก่อสร้างหรือดัดแปลงอาคาร และการยกเว้นค่าธรรมเนียมการออกใบอนุญาต การต่ออายุใบอนุญาต และการตรวจแบบแปลนก่อสร้างหรือดัดแปลงอาคาร ดังนี้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ข้อ 1 ให้ยกเลิกความในข้อ 1 แห่งกฎกระทรวง ฉบับที่ 7 (พ.ศ. 2528) ออกตามความในพระราชบัญญัติควบคุมอาคาร พ.ศ. 2522 และให้ใช้ความต่อไปนี้แทน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ข้อ 1 ให้กำหนดค่าธรรมเนียมการออกใบอนุญาต ดังนี้ 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(1) อาคารดังต่อไปนี้ให้เก็บค่าธรรมเนียมการออกใบอนุญาตตาม (2)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(ก) อาคารอยู่อาศัยไม่เกินสองชั้นและมีพื้นที่ทุกชั้นในหลังเดียวกันรวมกันไม่เกิน 150 ตารางเมตร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(ข) อาคารเก็บผลิตผลทางการเกษตรที่มีพื้นที่ทุกชั้นในหลังเดียวกันรวมไม่เกิน 100 ตารางเมตร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(ค) อาคารเลี้ยงสัตว์ที่มีพื้นที่ทุกชั้นในหลังเดียวกันไม่เกิน 100 ตารางเมตร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(ง) รั้ว กำแพง ประตู เพิงหรือแผงลอย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(จ) หอถังน้ำที่มีความสูงไม่เกิน 6 เมตร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(2) ค่าธรรมเนียมการออกใบอนุญาตตาม (1)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(ก) ใบอนุญาตก่อสร้าง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ฉบับละ 20 บาท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(ข) ใบอนุญาตดัดแปลง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ฉบับละ 10 บาท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(ค) ใบอนุญาตรื้อถอน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ฉบับละ 10 บาท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(ง) ใบอนุญาตเคลื่อนย้าย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ฉบับละ 10 บาท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(จ) ใบอนุญาตเปลี่ยนการใช้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ฉบับละ 20 บาท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(ฉ) ใบแทนใบอนุญาต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ฉบับละ  5  บาท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(3) ค่าธรรมเนียมการออกใบอนุญาตอาคารอื่นนอกจากอาคารตาม (1)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(ก) ใบอนุญาตก่อสร้าง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ฉบับละ 200 บาท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(ข) ใบอนุญาตดัดแปลง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ฉบับละ 100 บาท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(ค) ใบอนุญาตรื้อถอน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ฉบับละ  50  บาท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(ง) ใบอนุญาตเคลื่อนย้าย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ฉบับละ  50  บาท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(จ) ใบอนุญาตเปลี่ยนการใช้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ฉบับละ 200 บาท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(ฉ) ใบรับรอง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ฉบับละ 100 บาท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(ช) ใบแทนใบอนุญาตหรือใบแทนใบรับรอง ฉบับละ 10  บาท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ข้อ 2 ให้ยกเลิกความในข้อ 2 แห่งกฎกระทรวง ฉบับที่ 7 (พ.ศ. 2528) ออกตามความในพระราชบัญญัติควบคุมอาคาร พ.ศ. 2522 และให้ใช้ความต่อไปนี้แทน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ข้อ 2 ให้กำหนดค่าธรรมเนียมการต่ออายุใบอนุญาต ดังนี้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(1) อาคารดังต่อไปนี้ให้เก็บค่าธรรมเนียมการออกใบอนุญาตตาม (2)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(ก) อาคารอยู่อาศัยไม่เกินสองชั้นและมีพื้นที่ทุกชั้นในหลังเดียวกันรวมกันไม่เกิน 150 ตารางเมตร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(ข) อาคารเก็บผลิตผลทางการเกษตรที่มีพื้นที่ทุกชั้นในหลังเดียวกันรวมไม่เกิน 100 ตารางเมตร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lastRenderedPageBreak/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(ค) อาคารเลี้ยงสัตว์ที่มีพื้นที่ทุกชั้นในหลังเดียวกันไม่เกิน 100 ตารางเมตร 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(ง) รั้ว กำแพง ประตู เพิงหรือแผงลอย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(จ) หอถังน้ำที่มีความสูงไม่เกิน 6 เมตร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(2) ค่าธรรมเนียมการออกใบอนุญาตอาคารตาม (1)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(ก) ใบอนุญาตก่อสร้าง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ฉบับละ 20 บาท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(ข) ใบอนุญาตดัดแปลง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ฉบับละ 10 บาท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(ค) ใบอนุญาตรื้อถอน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ฉบับละ 10 บาท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(ง) ใบอนุญาตเคลื่อนย้าย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ฉบับละ 10 บาท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(3) ค่าธรรมเนียมการออกใบอนุญาตอาคารอื่นนอกจากอาคารตาม (1)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(ก) ใบอนุญาตก่อสร้าง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ฉบับละ 200 บาท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(ข) ใบอนุญาตดัดแปลง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ฉบับละ 100 บาท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(ค) ใบอนุญาตรื้อถอน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ฉบับละ  50  บาท 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val="en-GB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(ง) ใบอนุญาตเคลื่อนย้าย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en-GB"/>
        </w:rPr>
        <w:tab/>
        <w:t>ฉบับละ  50  บาท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F682B" w:rsidRPr="008F682B" w:rsidTr="00E54DFA">
        <w:tc>
          <w:tcPr>
            <w:tcW w:w="9594" w:type="dxa"/>
          </w:tcPr>
          <w:p w:rsidR="0088693F" w:rsidRPr="008F682B" w:rsidRDefault="0088693F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เศรษฐกิจ</w:t>
            </w:r>
            <w:r w:rsidR="00590DAD"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- สังคม</w:t>
            </w:r>
          </w:p>
        </w:tc>
      </w:tr>
    </w:tbl>
    <w:p w:rsidR="00E54DFA" w:rsidRPr="008F682B" w:rsidRDefault="00222C8C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9.</w:t>
      </w:r>
      <w:r w:rsidR="00E54DFA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เรื่อง แผนการดำเนินงาน งบประมาณรายจ่าย และประมาณการรายได้ ประจำปีงบประมาณ พ.ศ. 2564 ของสำนักงานคณะกรรมการกำกับกิจการพลังงาน</w:t>
      </w:r>
      <w:r w:rsidR="00BA1945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(สำนักงาน กกพ.)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คณะรัฐมนตรีมีมติรับทราบและเห็นชอบตามที่กระทรวงพลังงาน (พน.) เสนอดังนี้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1. รับทราบผลการดำเนินงาน การจัดเก็บรายได้ และการใช้จ่ายประจำปีงบประมาณ พ.ศ. 2563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2. เห็นชอบแผนงบประมาณรายจ่าย และประมาณการรายได้ประจำปีงบประมาณ พ.ศ. 2564 วงเงินงบประมาณรายจ่าย 892.379 ล้านบาท และประมาณการรายได้ 932.419 ล้านบาท ซึ่</w:t>
      </w:r>
      <w:r w:rsidR="00A47E6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เป็นการดำเนินงานตามความในมาตรา 41 แห่งพระราชบัญญัติการประกอบกิจการพลังงาน พ.ศ. 2550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สาระสำคัญของเรื่อง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พน. รายงานว่า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1. ผลการดำเนินงาน การจัดเก็บรายได้ และการใช้จ่ายประจำปีงบประมาณ พ.ศ. 2563 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F682B" w:rsidRPr="008F682B" w:rsidTr="004D1A6F">
        <w:tc>
          <w:tcPr>
            <w:tcW w:w="2689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327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รายละเอียด</w:t>
            </w:r>
          </w:p>
        </w:tc>
      </w:tr>
      <w:tr w:rsidR="008F682B" w:rsidRPr="008F682B" w:rsidTr="004D1A6F">
        <w:tc>
          <w:tcPr>
            <w:tcW w:w="2689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327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ตัวอย่างผลการดำเนินงานของสำนักงาน กกพ. เช่น</w:t>
            </w:r>
          </w:p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1) ออกมาตรการ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ช่วยเหลือผู้ใช้ไฟฟ้า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ที่ได้รับผลกระทบจากสถานการณ์การแพร่ระบาดของโรคติดเชื้อไวรัสโคโรนา 2019 (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COVID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- 19) เช่น ลดค่าไฟฟ้าประเภทบ้านอยู่อาศัย (22 ล้านครัวเรือน) ตั้งแต่เดือนเมษายน - มิถุนายน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2563</w:t>
            </w:r>
          </w:p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2) ออกมาตรการ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แก้ไขภัยแล้ง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และ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จ้างงาน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กระตุ้นเศรษฐกิจฐานราก</w:t>
            </w:r>
          </w:p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3)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ปรับปรุงระบบการอนุญาตแบบครบวงจร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ตามแผนปฏิรูปประเทศด้านพลังงาน</w:t>
            </w:r>
          </w:p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4)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กำกับอัตราค่าบริการพลังงาน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โดยออกประกาศว่าด้วยการกำหนดอัตราค่าไฟฟ้า และกำหนดอัตราค่าไฟฟ้าปี พ.ศ. 2563 - 2564</w:t>
            </w:r>
          </w:p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5) ตรึงค่าไฟฟ้าแปรผัน (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Ft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) ที่เรียกเก็บเดือนมกราคม - สิงหาคม 2563 และ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ปรับลดค่า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Ft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ที่เรียกเก็บเดือนกันยายน -ธันวาคม 2563</w:t>
            </w:r>
          </w:p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6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) พัฒนางานกำกับกิจการพลังงานรองรับเทคโนโลยีด้านพลังงานและรูปแบบการดำเนินธุรกิจ</w:t>
            </w:r>
          </w:p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7) ปรับปรุงโครงสร้างการบริหารจัดการกองทุนพัฒนาไฟฟ้าให้มีประสิทธิภาพและมีมาตรฐาน</w:t>
            </w:r>
          </w:p>
        </w:tc>
      </w:tr>
      <w:tr w:rsidR="008F682B" w:rsidRPr="008F682B" w:rsidTr="004D1A6F">
        <w:tc>
          <w:tcPr>
            <w:tcW w:w="2689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lastRenderedPageBreak/>
              <w:t>การจัดเก็บรายได้</w:t>
            </w:r>
          </w:p>
        </w:tc>
        <w:tc>
          <w:tcPr>
            <w:tcW w:w="6327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จำนวน 947.764 ล้านบาท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(ณ วันที่ 30 กันยายน 2563)</w:t>
            </w:r>
          </w:p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ต่ำกว่ารายได้ที่ประมาณการไว้ จำนวน 0.986 ล้านบาท</w:t>
            </w:r>
          </w:p>
        </w:tc>
      </w:tr>
      <w:tr w:rsidR="008F682B" w:rsidRPr="008F682B" w:rsidTr="004D1A6F">
        <w:tc>
          <w:tcPr>
            <w:tcW w:w="2689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การใช้จ่ายงบประมาณ</w:t>
            </w:r>
          </w:p>
        </w:tc>
        <w:tc>
          <w:tcPr>
            <w:tcW w:w="6327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คาดว่าจะเบิกจ่าย จำนวน 868.191 ล้านบาท</w:t>
            </w:r>
          </w:p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ต่ำกว่ากรอบวงเงินงบประมาณที่ได้รับอนุมัติตามมติคณะรัฐมนตรีเมื่อวันที่ 3 มีนาคม 2563 จำนวน 80.224 ล้านบาท (กรอบวงเงินงบประมาณ จำนวน 948.415 ล้านบาท)</w:t>
            </w:r>
          </w:p>
        </w:tc>
      </w:tr>
      <w:tr w:rsidR="008F682B" w:rsidRPr="008F682B" w:rsidTr="004D1A6F">
        <w:tc>
          <w:tcPr>
            <w:tcW w:w="9016" w:type="dxa"/>
            <w:gridSpan w:val="2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cs/>
              </w:rPr>
              <w:t>หมายเหตุ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เพื่อให้รัฐบาลนำไปใช้ในการแก้ปัญหาการแพร่ระบาดของโรค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COVID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19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สำนักงาน กกพ. ได้นำเงินส่งคลังในระหว่างปีงบประมาณ พ.ศ. 2563 จำนวน 80 ล้านบาท </w:t>
            </w:r>
          </w:p>
        </w:tc>
      </w:tr>
    </w:tbl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แผนการดำเนินงาน งบประมาณรายจ่าย และประมาณการรายได้ ประจำปีงบประมาณ พ.ศ. 2564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มีสาระสำคัญสรุปได้ ดังนี้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2.1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แผนการดำเนินงาน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F682B" w:rsidRPr="008F682B" w:rsidTr="004D1A6F">
        <w:tc>
          <w:tcPr>
            <w:tcW w:w="2689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327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ตัวอย่างการดำเนินการ</w:t>
            </w:r>
          </w:p>
        </w:tc>
      </w:tr>
      <w:tr w:rsidR="008F682B" w:rsidRPr="008F682B" w:rsidTr="004D1A6F">
        <w:tc>
          <w:tcPr>
            <w:tcW w:w="2689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1. ส่งเสริมให้บริการด้านพลังงานอย่างเพียงพอ มีความมั่นคง และมีความเป็นธรรมต่อผู้ใช้พลังงานและผู้รับใบอนุญาต</w:t>
            </w:r>
          </w:p>
        </w:tc>
        <w:tc>
          <w:tcPr>
            <w:tcW w:w="6327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ศึกษาและจัดทำข้อเสนอแนะแนวทางการกำกับเพื่อรองรับการใช้ไฟฟ้าจากนวัตกรรมใหม่</w:t>
            </w:r>
          </w:p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พัฒนาระบบการอนุญาตออนไลน์กิจการพลังงานที่ได้รับการจดแจ้งยกเว้นโดยไม่ต้องขอรับใบอนุญาต</w:t>
            </w:r>
          </w:p>
        </w:tc>
      </w:tr>
      <w:tr w:rsidR="008F682B" w:rsidRPr="008F682B" w:rsidTr="004D1A6F">
        <w:tc>
          <w:tcPr>
            <w:tcW w:w="2689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 ปกป้องประโยชน์ของผู้ใช้พลังงานทั้งด้านอัตราค่าบริการและคุณภาพการให้บริการ</w:t>
            </w:r>
          </w:p>
        </w:tc>
        <w:tc>
          <w:tcPr>
            <w:tcW w:w="6327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ออกประกาศกำหนดแบบรายงานการบัญชีและการเงินกิจการไฟฟ้าและกิจการก๊าซธรรมชาติตามมาตรฐานสากล</w:t>
            </w:r>
          </w:p>
        </w:tc>
      </w:tr>
      <w:tr w:rsidR="008F682B" w:rsidRPr="008F682B" w:rsidTr="004D1A6F">
        <w:tc>
          <w:tcPr>
            <w:tcW w:w="2689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3. ส่งเสริมการแข่งขันในกิจการพลังงานและป้องกันการใช้อำนาจในทางมิชอบในการประกอบกิจการพลังงาน</w:t>
            </w:r>
          </w:p>
        </w:tc>
        <w:tc>
          <w:tcPr>
            <w:tcW w:w="6327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ิเคราะห์การพัฒนาตลาดอุตสาหกรรมก๊าซธรรมชาติและจัดทำข้อเสนอแนะแนวทางการกำกับกิจการก๊าซธรรมชาติในอนาคต</w:t>
            </w:r>
          </w:p>
        </w:tc>
      </w:tr>
      <w:tr w:rsidR="008F682B" w:rsidRPr="008F682B" w:rsidTr="004D1A6F">
        <w:tc>
          <w:tcPr>
            <w:tcW w:w="2689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4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. ส่งเสริมให้การบริการของระบบโครงข่ายพลังงานเป็นไปด้วยความเป็นธรรม </w:t>
            </w:r>
          </w:p>
        </w:tc>
        <w:tc>
          <w:tcPr>
            <w:tcW w:w="6327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ทบทวนข้อกำหนดการเชื่อมต่อระบบจำหน่ายไฟฟ้าให้เป็นมาตรฐานเดียวกัน</w:t>
            </w:r>
          </w:p>
        </w:tc>
      </w:tr>
      <w:tr w:rsidR="008F682B" w:rsidRPr="008F682B" w:rsidTr="004D1A6F">
        <w:tc>
          <w:tcPr>
            <w:tcW w:w="2689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5. ส่งเสริมให้การประกอบกิจการพลังงานเป็นไปอย่างมีประสิทธิภาพ และเป็นธรรม</w:t>
            </w:r>
          </w:p>
        </w:tc>
        <w:tc>
          <w:tcPr>
            <w:tcW w:w="6327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ตรวจติดตามการประกอบกิจการพลังงาน และออกหลักเกณฑ์การกำกับการสั่งจ่ายของศูนย์ควบคุมระบบโครงข่ายพลังงาน</w:t>
            </w:r>
          </w:p>
        </w:tc>
      </w:tr>
      <w:tr w:rsidR="008F682B" w:rsidRPr="008F682B" w:rsidTr="004D1A6F">
        <w:tc>
          <w:tcPr>
            <w:tcW w:w="2689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6. ปกป้องสิทธิเสรีภาพของผู้ใช้พลังงานชุมชนท้องถิ่น ประชาชน และผู้รับใบอนุญาตในการมีส่วนร่วม เข้าถึงใช้ และจัดการด้านพลังงาน</w:t>
            </w:r>
          </w:p>
        </w:tc>
        <w:tc>
          <w:tcPr>
            <w:tcW w:w="6327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พัฒนาระบบสารสนเทศเพื่อจัดตั้งศูนย์การจัดการข้อร้องเรียน</w:t>
            </w:r>
          </w:p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ยกระดับการรับรู้และการมีส่วนร่วมของชุมชนในเรื่องสิทธิ และการเข้าถึงประโยชน์จากกองทุนพัฒนาไฟฟ้า</w:t>
            </w:r>
          </w:p>
        </w:tc>
      </w:tr>
      <w:tr w:rsidR="008F682B" w:rsidRPr="008F682B" w:rsidTr="004D1A6F">
        <w:tc>
          <w:tcPr>
            <w:tcW w:w="2689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7. ส่งเสริมการใช้พลังงานและทรัพยากรในการประกอบกิจการพลังงานอย่างประหยัดและมีประสิทธิภาพ</w:t>
            </w:r>
          </w:p>
        </w:tc>
        <w:tc>
          <w:tcPr>
            <w:tcW w:w="6327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สนับสนุนการศึกษา วิจัย และพัฒนาการใช้พลังงานและการใช้ทรัพยากรในการประกอบกิจการไฟฟ้าที่มีประสิทธิภาพ และมีผลต่อสิ่งแวดล้อมน้อย</w:t>
            </w:r>
          </w:p>
        </w:tc>
      </w:tr>
      <w:tr w:rsidR="008F682B" w:rsidRPr="008F682B" w:rsidTr="004D1A6F">
        <w:tc>
          <w:tcPr>
            <w:tcW w:w="2689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8. ส่งเสริมการใช้พลังงานทดแทน</w:t>
            </w:r>
          </w:p>
        </w:tc>
        <w:tc>
          <w:tcPr>
            <w:tcW w:w="6327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ส่งเสริมการใช้พลังงานหมุนเวียนในสถานศึกษา/สาธารณสุขของรัฐ</w:t>
            </w:r>
          </w:p>
        </w:tc>
      </w:tr>
      <w:tr w:rsidR="008F682B" w:rsidRPr="008F682B" w:rsidTr="004D1A6F">
        <w:tc>
          <w:tcPr>
            <w:tcW w:w="2689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t>9. บริหารจัดการองค์กรที่สมัย มีประสิทธิและพัฒนาบุคลากรให้เป็นมืออาชีพ</w:t>
            </w:r>
          </w:p>
        </w:tc>
        <w:tc>
          <w:tcPr>
            <w:tcW w:w="6327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- พัฒนาระบบบริหารงานคุณภาพตามมาตรฐาน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ISO 9001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: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2015</w:t>
            </w:r>
          </w:p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จัดทำแผนเส้นทางความก้าวหน้าสายอาชีพ</w:t>
            </w:r>
          </w:p>
        </w:tc>
      </w:tr>
    </w:tbl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2.2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งบประมาณรายจ่ายประจำปีงบประมาณ พ.ศ. 2564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8F682B" w:rsidRPr="008F682B" w:rsidTr="004D1A6F">
        <w:tc>
          <w:tcPr>
            <w:tcW w:w="6516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รายการ</w:t>
            </w:r>
          </w:p>
        </w:tc>
        <w:tc>
          <w:tcPr>
            <w:tcW w:w="2500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จำนวนเงิน (ล้านบาท)</w:t>
            </w:r>
          </w:p>
        </w:tc>
      </w:tr>
      <w:tr w:rsidR="008F682B" w:rsidRPr="008F682B" w:rsidTr="004D1A6F">
        <w:tc>
          <w:tcPr>
            <w:tcW w:w="6516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1.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รายจ่ายด้านบุคลากร</w:t>
            </w:r>
          </w:p>
        </w:tc>
        <w:tc>
          <w:tcPr>
            <w:tcW w:w="2500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266.122</w:t>
            </w:r>
          </w:p>
        </w:tc>
      </w:tr>
      <w:tr w:rsidR="008F682B" w:rsidRPr="008F682B" w:rsidTr="004D1A6F">
        <w:tc>
          <w:tcPr>
            <w:tcW w:w="6516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2.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รายจ่ายในการจัดการและบริหารสำนักงาน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เช่น เงินสมทบประกันสังคม ค่าเช่าอาคารสำนักงาน ค่าวัสดุสำนักงาน และค่าสาธารณูปโภค</w:t>
            </w:r>
          </w:p>
        </w:tc>
        <w:tc>
          <w:tcPr>
            <w:tcW w:w="2500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405.451</w:t>
            </w:r>
          </w:p>
        </w:tc>
      </w:tr>
      <w:tr w:rsidR="008F682B" w:rsidRPr="008F682B" w:rsidTr="004D1A6F">
        <w:tc>
          <w:tcPr>
            <w:tcW w:w="6516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3.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รายจ่ายที่เป็นงบลงทุน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เช่น ค่าครุภัณฑ์ต่าง ๆ</w:t>
            </w:r>
          </w:p>
        </w:tc>
        <w:tc>
          <w:tcPr>
            <w:tcW w:w="2500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81.027</w:t>
            </w:r>
          </w:p>
        </w:tc>
      </w:tr>
      <w:tr w:rsidR="008F682B" w:rsidRPr="008F682B" w:rsidTr="004D1A6F">
        <w:tc>
          <w:tcPr>
            <w:tcW w:w="6516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4.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รายจ่ายที่เป็นเงินอุดหนุน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เช่น เงินให้การสนับสนุนกิจกรรมภาคสังคม</w:t>
            </w:r>
          </w:p>
        </w:tc>
        <w:tc>
          <w:tcPr>
            <w:tcW w:w="2500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2.500</w:t>
            </w:r>
          </w:p>
        </w:tc>
      </w:tr>
      <w:tr w:rsidR="008F682B" w:rsidRPr="008F682B" w:rsidTr="004D1A6F">
        <w:tc>
          <w:tcPr>
            <w:tcW w:w="6516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5.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รายจ่ายอื่น ๆ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เช่น โครงการตามกลยุทธ์ ค่าใช้จ่ายในการเดินทางไปปฏิบัติงานฝึกอบรม สัมมนา และศึกษาดูงานในต่างประเทศ</w:t>
            </w:r>
          </w:p>
        </w:tc>
        <w:tc>
          <w:tcPr>
            <w:tcW w:w="2500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137.278</w:t>
            </w:r>
          </w:p>
        </w:tc>
      </w:tr>
      <w:tr w:rsidR="008F682B" w:rsidRPr="008F682B" w:rsidTr="004D1A6F">
        <w:tc>
          <w:tcPr>
            <w:tcW w:w="6516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500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892.379</w:t>
            </w:r>
          </w:p>
        </w:tc>
      </w:tr>
    </w:tbl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ทั้งนี้ กรณีที่จะต้องดำเนินการตามภารกิจที่จำเป็นเร่งด่วนหรือดำเนินโครงการต่าง ๆ ตามนโยบายของสำนักงาน กกพ. หรือตามนโยบายรัฐบาลระหว่างปีงบประมาณ สำนักงาน กกพ. จะถัวจ่ายงบประมาณรายจ่ายประจำปีภายใต้กรอบวงเงินที่ได้รับความเห็นชอบจากคณะรัฐมนตรี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2.3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ประมาณการรายได้ ประจำปีงบประมาณ พ.ศ. 2564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8F682B" w:rsidRPr="008F682B" w:rsidTr="004D1A6F">
        <w:tc>
          <w:tcPr>
            <w:tcW w:w="6516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รายการ</w:t>
            </w:r>
          </w:p>
        </w:tc>
        <w:tc>
          <w:tcPr>
            <w:tcW w:w="2500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จำนวนเงิน (ล้านบาท)</w:t>
            </w:r>
          </w:p>
        </w:tc>
      </w:tr>
      <w:tr w:rsidR="008F682B" w:rsidRPr="008F682B" w:rsidTr="004D1A6F">
        <w:tc>
          <w:tcPr>
            <w:tcW w:w="6516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1.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ค่าธรรมเนียมใบอนุญาต</w:t>
            </w:r>
          </w:p>
        </w:tc>
        <w:tc>
          <w:tcPr>
            <w:tcW w:w="2500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1.030</w:t>
            </w:r>
          </w:p>
        </w:tc>
      </w:tr>
      <w:tr w:rsidR="008F682B" w:rsidRPr="008F682B" w:rsidTr="004D1A6F">
        <w:tc>
          <w:tcPr>
            <w:tcW w:w="6516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2.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ค่าธรรมเนียมการประกอบกิจการพลังงานรายปี</w:t>
            </w:r>
          </w:p>
        </w:tc>
        <w:tc>
          <w:tcPr>
            <w:tcW w:w="2500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930.440</w:t>
            </w:r>
          </w:p>
        </w:tc>
      </w:tr>
      <w:tr w:rsidR="008F682B" w:rsidRPr="008F682B" w:rsidTr="004D1A6F">
        <w:tc>
          <w:tcPr>
            <w:tcW w:w="6516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3.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รายได้อื่น ๆ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เช่น ดอกเบี้ยรับจากเงินฝากธนาคาร </w:t>
            </w:r>
          </w:p>
        </w:tc>
        <w:tc>
          <w:tcPr>
            <w:tcW w:w="2500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0.949</w:t>
            </w:r>
          </w:p>
        </w:tc>
      </w:tr>
      <w:tr w:rsidR="00E54DFA" w:rsidRPr="008F682B" w:rsidTr="004D1A6F">
        <w:tc>
          <w:tcPr>
            <w:tcW w:w="6516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500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932.419</w:t>
            </w:r>
          </w:p>
        </w:tc>
      </w:tr>
    </w:tbl>
    <w:p w:rsidR="00E54DFA" w:rsidRPr="008F682B" w:rsidRDefault="00E54DFA" w:rsidP="004B75B3">
      <w:pPr>
        <w:spacing w:line="320" w:lineRule="exact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54DFA" w:rsidRPr="008F682B" w:rsidRDefault="00222C8C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10.</w:t>
      </w:r>
      <w:r w:rsidR="00E54DFA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เรื่อง ขอเปลี่ยนแปลงรายการก่อหนี้ผูกพันข้ามปีงบประมาณ รายการค่าก่อสร้างอาคารที่ทำการศาลอุทธรณ์ภาค 9 พร้อมบ้านพักและสิ่งก่อสร้างประกอบ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คณะรัฐมนตรีมีมติอนุมัติเปลี่ยนแปลงรายการก่อหนี้ผูกพันข้ามปีงบประมาณ ตามนัยระเบียบว่าด้วยการก่อหนี้ผูกพันข้ามปีงบประมาณ พ.ศ.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2562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ข้อ 7 (3) โดยการโอนวงเงินจากรายการก่อหนี้ผูกพันข้ามปีงบประมาณ รายการก่อสร้างอาคารที่ทำการสำนักงานศาลยุติธรรม พร้อมสิ่งก่อสร้างประกอบจำนวน จำนวน 92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185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500 บาท (ของปีงบประมาณ พ.ศ. 2564) ไปสมทบรายการค่าก่อสร้างอาคารที่ทำการศาลอุทธรณ์ภาค 9 พร้อมบ้านพักและสิ่งก่อสร้างประกอบ จำนวน 92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185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500 บาท และให้สำนักงบประมาณ (สงป.) ตั้งงบประมาณคืนให้แก่รายการค่าก่อสร้างอาคารที่ทำการสำนักงานศาลยุติธรรม พร้อมสิ่งก่อสร้างประกอบ ต่อไป ตามที่สำนักงานศาลยุติธรรม (ศย.) เสนอ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สาระสำคัญของเรื่อง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ศย. รายงานว่า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1. ตามที่คณะรัฐมนตรีได้มีมติ (6 สิงหาคม 2559) อนุมัติให้เพิ่มวงเงินค่าก่อสร้างและค่าควบคุมงานอาคารที่ทำการศาลจังหวัดดุสิต 1 หลัง พร้อมสิ่งก่อสร้างประกอบจำนวน 92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185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500 บาท โดยให้ ศย. เสนอขอเพิ่มงบประมาณรายจ่ายประจำปีงบประมาณ พ.ศ. 2560 หรือปรับแผนการปฏิบัติงานและแผนการใช้จ่ายงบประมาณ หรือขอรับการสนับสนุนงบประมาณรายจ่ายประจำปีงบประมาณ พ.ศ. 2560 งบกลาง รายการเงินสำรองจ่ายเพื่อกรณีฉุกเฉินหรือจำเป็นแล้วแต่กรณี นั้น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ศย. ได้ทำความตกลงกับ สงป. เพื่อปรับแผนการปฏิบัติงานและแผนการใช้จ่ายงบประมาณ ประจำปีงบประมาณ พ.ศ. 2560 โดยโอนเปลี่ยนแปลงงบประมาณรายจ่าย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ประจำปีงบประมาณ พ.ศ. 2556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จากรายการค่าก่อสร้างอาคารที่ทำการศาลอุทธรณ์ภาค 9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พร้อมบ้านพักและสิ่งก่อสร้างประกอบ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จำนวน 92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,185,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500 บาท ไปสมทบเบิกจ่ายในรายการค่าก่อสร้างอาคารที่ทำการศาลจังหวัดดุสิต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="006D56B6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1 หลัง พร้อมสิ่งก่อสร้างประกอบ จำนวน 90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600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000 บาท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และค่าควบคุมงาน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จำนวน 1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585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500 บาท รวม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>จำนวน 92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185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500 บาท (ซึ่งตามหลักเกณฑ์การบริหารวงเงินงบประมาณรายจ่ายที่ตั้งไว้สำหรับรายการก่อหนี้ผูกพันข้ามปีการโอนเปลี่ยนแปลงงบประมาณรายจ่ายเป็นการนำวงเงินไปใช้ชั่วคราว ซึ่งจะต้องมีการนำวงเงินงบประมาณของปีงบประมาณถัดไปของรายการค่าก่อสร้างอาคารที่ทำการศาลจังหวัดดุสิตฯ คืนไปยังรายการค่าก่อสร้างอาคารที่ทำการศาลอุทธรณ์ภาค 9)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2. ต่อมา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เมื่อศาลจังหวัดดุสิตฯ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ก่อสร้างแล้วเสร็จก็ยังมิได้มีการโอนงบประมาณ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จากรายการค่าก่อสร้างและค่าควบคุมงานก่อสร้างอาคารที่ทำการศาลจังหวัดดุสิตฯ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คืนไปยังรายการค่าก่อสร้างอาคารที่ทำการศาลอุทธรณ์ภาค 9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แต่อย่างใด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เนื่องจาก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รายการค่าก่อสร้างและค่าควบคุมงานก่อสร้างอาคารที่ทำการศาลจังหวัดดุสิตฯ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ได้รับจัดสรรงบประมาณ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ตามพระราชบัญญัติงบประมาณรายจ่าย ประจำปีงบประมาณ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พ.ศ. 2560 เป็นปีสุดท้าย อีกทั้งปีงบประมาณ พ.ศ. 2561 ก็มิได้มีการตั้งงบประมาณ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รายการค่าก่อสร้างและค่าควบคุมงานก่อสร้างอาคารที่ทำการศาลจังหวัดดุสิตฯ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รองรับไว้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จึงส่งผลให้รายการค่าก่อสร้างอาคารที่ทำการศาลอุทธรณ์ภาค 9 </w:t>
      </w:r>
      <w:r w:rsidR="003B0A14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     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มีงบประมาณไม่เพียงพอที่จะดำเนินการก่อสร้างให้แล้วเสร็จ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3. ศย. ได้ขอทำความตกลงกับ สงป. เพื่อขอโอนวงเงินงบประมาณจากรายการค่าก่อสร้างอาคารที่ทำการ ศย. พร้อมสิ่งก่อสร้างประกอบ ประจำปีงบประมาณ พ.ศ. 2564 จำนวน 92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185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500 บาท ไปตั้งจ่ายในรายการค่าก่อสร้างอาคารที่ทำการศาลอุทธรณ์ภาค 9 จำนวน 92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185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500 บาท และขอให้ สงป. จัดสรรงบประมาณคืนให้กับรายการค่าก่อสร้างอาคารที่ทำการ ศย. พร้อมสิ่งก่อสร้างประกอบ ต่อไป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54DFA" w:rsidRPr="008F682B" w:rsidRDefault="00E54DFA" w:rsidP="004B75B3">
      <w:pPr>
        <w:spacing w:line="320" w:lineRule="exact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11</w:t>
      </w:r>
      <w:r w:rsidR="003F3947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เรื่อง  มาตรการให้ความช่วยเหลือผู้ประกอบการ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SMEs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ผ่านโครงการค้ำประกันสินเชื่อ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Portfolio Guarantee Scheme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ระยะที่ 9 และมาตรการช่วยเหลือผู้ประกอบการรายย่อยผ่านโครงการค้ำประกันสินเชื่อเพื่อผู้ประกอบการ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Micro Entrepreneurs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ระยะที่ 4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คณะรัฐมนตรีมีมติเห็นชอบมาตรการให้ความช่วยเหลือผู้ประกอบการวิสาหกิจขนาดกลางและขนาดย่อม (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Small and Medium Enterprises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: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SMES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) ผ่านโครงการค้ำประกันสินเชื่อ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Portfolio Guarantee Scheme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ระยะที่ 9 (โครงการ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PGS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ระยะที่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9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) และมาตรการช่วยเหลือผู้ประกอบการรายย่อยผ่านโครงการค้ำประกันสินเชื่อเพื่อผู้ประกอบการ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Micro Entrepreneurs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ระยะที่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4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(โครงการ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Micro 'Entrepreneurs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ระยะที่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4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) พร้อมทั้งอนุมัติงบประมาณวงเงินรวมไม่เกิน 24,000 ล้านบาท สำหรับการดำเนินโครงการ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PGS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ระยะที่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9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และอนุมัติงบประมาณวงเงินรวมไม่เกิน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5,750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ล้านบาท สำหรับการดำเนินโครงการ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Micro Entrepreneurs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ระยะที่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4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(รวม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2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โครงการ ขออนุมัติงบประมาณจำนวนทั้งสิ้น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29,750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ล้านบาท) จากงบประมาณรายจ่ายประจำปี โดยมอบหมายหน่วยงานที่เกี่ยวข้องดำเนินการในส่วนที่เกี่ยวข้องต่อไป ตามที่กระทรวงการคลัง (กค.) เสนอ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  <w:t>สาระสำคัญของเรื่อง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กค. รายงานว่า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1. จากการผ่อนคลายมาตรการการควบคุม</w:t>
      </w:r>
      <w:r w:rsidR="003B0A1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การแพร่ระบาดของเชื้อไวรัสโคโรนา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COVID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-19) หลังจากสถานการณ์การแพร่ระบาดเริ่มบรรเทาลง รวมไปถึงการดำเนินมาตรการรักษาระดับการบริโภคในประเทศเพื่อกระตุ้นอุปสงค์ในประเทศ และแนวทางการให้ความช่วยเหลือลูกหนี้ของสถาบันการเงินเฉพาะกิจหลังสิ้นสุดมาตรการพักชำระหนี้ ส่งผลให้ภาคธุรกิจบางสาขาเริ่มส่งสัญญาณกลับมาฟื้นตัวได้ อย่างไรก็ดี ยังมีผู้ประกอบการอีกจำนวนมาก โดยเฉพาะผู้ประกอบการ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SMEs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รวมทั้งผู้ประกอบการรายย่อยที่ยังได้รับผลกระทบจากภาวะเศรษฐกิจที่ชะลอตัวจากการแพร่ระบาดของเชื้อไวรัส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COVID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- 19 และยังไม่สามารถข้าถึงแหล่งเงินทุนในระบบสถาบันการเงินได้อย่างเพียงพอโดยสาเหตุสำคัญมาจากสถาบันการเงินยังไม่มั่นใจการปล่อยสินเชื่อ เนื่องจากเห็นว่าผู้ประกอบการดังกล่าว ยังมีความเสี่ยงในการชำระหนี้คืน กค. โดย บสย. จึงเสนอมาตรการให้ความช่วยเหลือผู้ประกอบการ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SMEs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ผ่านโครงการ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PGS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ระยะที่ 9 และมาตรการช่วยเหลือผู้ประกอบการรายย่อยผ่านโครงการ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Micro Entrepreneurs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ระยะที่ 4 โดยสรุปสาระสำคัญได้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3"/>
        <w:gridCol w:w="3195"/>
        <w:gridCol w:w="3206"/>
      </w:tblGrid>
      <w:tr w:rsidR="008F682B" w:rsidRPr="008F682B" w:rsidTr="004D1A6F">
        <w:tc>
          <w:tcPr>
            <w:tcW w:w="3273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หัวข้อ</w:t>
            </w:r>
          </w:p>
        </w:tc>
        <w:tc>
          <w:tcPr>
            <w:tcW w:w="3273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โครงการ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 xml:space="preserve">PGS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ระยะที่ 9</w:t>
            </w:r>
          </w:p>
        </w:tc>
        <w:tc>
          <w:tcPr>
            <w:tcW w:w="3274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โครงการ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 xml:space="preserve">Micro Entrepreneurs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ระยะที่ 4</w:t>
            </w:r>
          </w:p>
        </w:tc>
      </w:tr>
      <w:tr w:rsidR="008F682B" w:rsidRPr="008F682B" w:rsidTr="004D1A6F">
        <w:tc>
          <w:tcPr>
            <w:tcW w:w="3273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273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เพื่อช่วยเหลือผู้ประกอบการ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SMEs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ทั่วไป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ผ่านกลไกการค้ำประกันสินเชื่อของ บสย.  ซึ่งจะช่วย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t>สร้างความมั่นใจให้แก่สถาบันการเงินในการให้สินเชื่อ รวมถึง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สนับสนุนผู้ประกอบการ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SMEs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ที่มีศักยภาพที่ต้องการสินเชื่อแต่หลักประกันไม่เพียงพอ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ให้มีโอกาสเข้าถึงสินเชื่อได้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หรือผู้ประกอบการ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SMEs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 ที่มีปัญหาด้านสภาพคล่องให้สามารถประกอบธุรกิจจ่อไปได้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74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lastRenderedPageBreak/>
              <w:t xml:space="preserve">เพื่อช่วยเหลือผู้ประกอบการรายย่อย ผู้ประกอบการวิสาหกิจชุมชน  พ่อค้าแม่ค้า หาบเร่ แผงลอย 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lastRenderedPageBreak/>
              <w:t>ผู้ประกอบอาชีพอื่นที่มีสถานประกอบการชัดเจนและประกอบธุรกิจจริง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ผ่านกลไกการค้ำประกันสินเชื่อของ บสย.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ให้มีโอกาสเข้าถึงแหล่งเงินทุนของสถาบันการเงินเป็นการลดต้นทุนการประกอบอาชีพของผู้ประกอบการรายย่อยและช่วยแก้ไขปัญหาการกู้ยิมเงินนอกระบบ</w:t>
            </w:r>
          </w:p>
        </w:tc>
      </w:tr>
      <w:tr w:rsidR="008F682B" w:rsidRPr="008F682B" w:rsidTr="004D1A6F">
        <w:tc>
          <w:tcPr>
            <w:tcW w:w="3273" w:type="dxa"/>
            <w:vMerge w:val="restart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lastRenderedPageBreak/>
              <w:t>วงเงินค้ำประกันโครงการรวม</w:t>
            </w:r>
          </w:p>
        </w:tc>
        <w:tc>
          <w:tcPr>
            <w:tcW w:w="3273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150,000 ล้านบาท</w:t>
            </w:r>
          </w:p>
        </w:tc>
        <w:tc>
          <w:tcPr>
            <w:tcW w:w="3274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25,000 ล้านบาท</w:t>
            </w:r>
          </w:p>
        </w:tc>
      </w:tr>
      <w:tr w:rsidR="008F682B" w:rsidRPr="008F682B" w:rsidTr="004D1A6F">
        <w:tc>
          <w:tcPr>
            <w:tcW w:w="3273" w:type="dxa"/>
            <w:vMerge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547" w:type="dxa"/>
            <w:gridSpan w:val="2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บสย. สามารถกำหนดเงื่อนไขและวงเงินค้ำประกันสินเชื่อสำหรับผู้ประกอบการ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SMEs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ผู้ประกอบการรายย่อยแต่ละกลุ่ม หรือแต่ละสถาบันการเงิน หรือโครงการย่อยแต่ละโครงการได้ตามความเหมาะสม </w:t>
            </w:r>
          </w:p>
        </w:tc>
      </w:tr>
      <w:tr w:rsidR="008F682B" w:rsidRPr="008F682B" w:rsidTr="004D1A6F">
        <w:tc>
          <w:tcPr>
            <w:tcW w:w="3273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วงเงินค้ำประกันต่อราย</w:t>
            </w:r>
          </w:p>
        </w:tc>
        <w:tc>
          <w:tcPr>
            <w:tcW w:w="3273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9F"/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ไม่เกิน 100 ล้านบาทต่อราย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(รวมทุกสถาบันการเงิน) ทั้งนี้ อยู่ภายใต้ข้อกำหนดของหลักเกณฑ์การค้ำประกันสินเชื่อต่อรายและต่อกลุ่มลูกค้า (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Single Guarantee Limit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: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SGL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) ของ บสย.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9F"/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การยื่นขอให้ค้ำประกัน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ขั้นต่ำครั้งละไม่น้อยกว่า 200,000 บาท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74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9F"/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ไม่เกิน 500,000 บาทต่อราย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(รวมทุกสถาบันการเงิน) ทั้งนี้ อยู่ภายใต้ข้อกำหนด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SGL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ของ บสย.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9F"/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การยื่นคำขอค้ำประกัน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ขั้นต่ำครั้งละไม่น้อยกว่า 10,000 บาท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</w:tc>
      </w:tr>
      <w:tr w:rsidR="008F682B" w:rsidRPr="008F682B" w:rsidTr="004D1A6F">
        <w:tc>
          <w:tcPr>
            <w:tcW w:w="3273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ระยะเวลารับคำขอค้ำประกัน </w:t>
            </w:r>
          </w:p>
        </w:tc>
        <w:tc>
          <w:tcPr>
            <w:tcW w:w="6547" w:type="dxa"/>
            <w:gridSpan w:val="2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2 ปี นับตั้งแต่คณะรัฐมนตรีมีมติเห็นชอบ</w:t>
            </w:r>
          </w:p>
        </w:tc>
      </w:tr>
      <w:tr w:rsidR="008F682B" w:rsidRPr="008F682B" w:rsidTr="004D1A6F">
        <w:tc>
          <w:tcPr>
            <w:tcW w:w="3273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อายุการค้ำประกัน </w:t>
            </w:r>
          </w:p>
        </w:tc>
        <w:tc>
          <w:tcPr>
            <w:tcW w:w="6547" w:type="dxa"/>
            <w:gridSpan w:val="2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ไม่เกิน 10 ปี</w:t>
            </w:r>
          </w:p>
        </w:tc>
      </w:tr>
      <w:tr w:rsidR="008F682B" w:rsidRPr="008F682B" w:rsidTr="004D1A6F">
        <w:tc>
          <w:tcPr>
            <w:tcW w:w="3273" w:type="dxa"/>
            <w:vMerge w:val="restart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ค่าธรรมเนียมการค้ำประกัน</w:t>
            </w:r>
          </w:p>
        </w:tc>
        <w:tc>
          <w:tcPr>
            <w:tcW w:w="3273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9F"/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อัตราค่าธรรมเนียมการค้ำประกันสินเชื่อในแต่ละปี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ให้เป็นไปตามที่ บสย. กำหนด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9F"/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รัฐบาลรับภาระ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ค่าธรรมเนียมการค้ำประกันสินเชื่อแทนผู้ประกอบการ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SMEs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ปีละไม่เกินร้อยละ 1.75 เป็นระยะเวลา 2 ปี  หรือไม่เกินร้อยละ 3.5 ตลอดอายุการค้ำประกัน </w:t>
            </w:r>
          </w:p>
        </w:tc>
        <w:tc>
          <w:tcPr>
            <w:tcW w:w="3274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9F"/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ไม่เกินร้อยละ 1.5 ต่อปีตลอดอายุการค้ำประกันโครงการ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9F"/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รัฐบาลรับภาระ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ค่าธรรมเนียมการค้ำประกันสินเชื่อแทนผู้ประกอบการรายย่อย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ปีละไม่เกินร้อยละ 1.5 เป็นะระยะเวลา 2 ปี หรือไม่เกินร้อยละ 3 ตลอดอายุการค้ำประกัน</w:t>
            </w:r>
          </w:p>
        </w:tc>
      </w:tr>
      <w:tr w:rsidR="008F682B" w:rsidRPr="008F682B" w:rsidTr="004D1A6F">
        <w:tc>
          <w:tcPr>
            <w:tcW w:w="3273" w:type="dxa"/>
            <w:vMerge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6547" w:type="dxa"/>
            <w:gridSpan w:val="2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9F"/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บสย. สามารถจัดสรรอัตราค่าธรรมเนียมการค้ำประกันสินเชื่อที่รัฐบาลจ่ายแทนผู้ประกอบการ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SMEs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ผู้ประกอบการรายย่อย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ในแต่ละกลุ่มได้ตามความเหมาะสม</w:t>
            </w:r>
          </w:p>
        </w:tc>
      </w:tr>
      <w:tr w:rsidR="008F682B" w:rsidRPr="008F682B" w:rsidTr="004D1A6F">
        <w:tc>
          <w:tcPr>
            <w:tcW w:w="3273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การจ่ายค่าประกันชดเชย</w:t>
            </w:r>
          </w:p>
        </w:tc>
        <w:tc>
          <w:tcPr>
            <w:tcW w:w="3273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9F"/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บสย. จ่ายค่าประกันชดเชยตลอดโครงการไม่เกินค่าธรรมเนียมรับตลอดอายุการค้ำประกันของโครงการบวกงบประมาณการจ่าย                     ชดเชยที่ได้รับจากรัฐบาล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ไม่เกินร้อยละ 12.5 ของวงเงินอนุมัติค้ำประกันโครงการ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เช่น หาก บสย. ได้รับค่าธรรมเนียมร้อยละ 1.75 ต่อปีเป็นระยะเวลา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10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ปี ค่าประกัน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t xml:space="preserve">ชดเชยที่ บสย. จะจ่ายได้ตลอดโครงการจะไม่เกินร้อยละ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30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(ร้อยละ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75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*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10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ปี บวกเงินชดเชยจากรัฐบาลไม่เกินร้อยละ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12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5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) เป็นต้น โดย บสย. สามารถจัดสรรเงินสำหรับการจ่ายค่าประกันชดเชย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ในแต่ละกลุ่มผู้ประกอบการ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SMEs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ได้ตามความเหมาะสมภายใต้งบประมาณจากภาครัฐเฉลี่ยไม่เกินร้อยละ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12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5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ของวงเงินอนุมัติค้ำประกันโครงการ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274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lastRenderedPageBreak/>
              <w:sym w:font="Wingdings" w:char="F09F"/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บสย. จ่ายค่าประกันชดเชยตลอดโครงการไม่เกินค่าธรรมเนียมรับตลอดอายุการค้ำประกันของโครงการบวกเงินสมทบที่ได้รับจากรัฐบาล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ไม่เกินร้อยละ 20 ของวงเงินอนุมัติค้ำประกันโครงการ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เช่น หาก บสย. ได้รับค่าธรรมเนียมร้อยละ 1.5 ต่อปี เป็นระยะเวลา 10 ปี </w:t>
            </w:r>
            <w:r w:rsidR="00790F40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  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t xml:space="preserve">ค่าประกันชดเชยที่ บสย. จะจ่ายได้ตลอดโครงการจะไม่เกินร้อยละ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35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(ร้อยละ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5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*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10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ปี บวกเงินชดเชยจากรัฐบาลไม่เกินร้อยละ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20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) เป็นต้น โดย บสย.สามารถจัดสรรเงินสำหรับการจ่ายค่าประกันชดเชยในแต่ละกลุ่มผู้ประกอบการรายย่อยได้ตามความเหมาะสมภายใต้งบประมาณจากภาครัฐเฉลี่ยไม่เกิน  ร้อยละ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20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ของวงเงินอนุมัติค้ำประกันโครงการ</w:t>
            </w:r>
          </w:p>
        </w:tc>
      </w:tr>
      <w:tr w:rsidR="008F682B" w:rsidRPr="008F682B" w:rsidTr="004D1A6F">
        <w:tc>
          <w:tcPr>
            <w:tcW w:w="3273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lastRenderedPageBreak/>
              <w:t>การขอรับการชดเชย</w:t>
            </w:r>
          </w:p>
        </w:tc>
        <w:tc>
          <w:tcPr>
            <w:tcW w:w="3273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บสย. ขอรับเงินงบประมาณชดเชยจากรัฐบาล เป็นเงินรวมทั้งสิ้นไม่เกิน 24,000 ล้านบาท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(ร้อยละ 16* 150,000 ล้านบาท) แบ่งเป็น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1) เงินชดเชยการจ่ายค่าประกันชดเชยจากรัฐบาล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อัตราร้อยละ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12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5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ของวงเงินอนุมัติค้ำประกันจำนวนไม่เกิน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18,750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ล้านบาท (ร้อยละ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12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5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*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150,000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ล้านบาท)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2) เงินชดเชยค่าธรรมเนียมการค้ำประกัน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ให้แก่ผู้ประกอบการ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SMEs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จำนวนไม่เกิน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5,250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ล้านบาท (ร้อยละ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35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*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150,000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ล้านบาท)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274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บสย. ขอรับเงินงบประมาณชดเชยจากรัฐบาล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เป็นเงินรวมทั้งสิ้น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ไม่เกิน 5,750 ล้านบาท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(ร้อยละ 23 *25,000 ล้านบาท) แบ่งเป็น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1) เงินสมทบการจ่ายค่าประกันชดเชยจากรัฐบาล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อัตราร้อยละ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20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ของวงเงินอนุมัติค้ำประกันจำนวนไม่เกิน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5,000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ล้านบาท (ร้อยละ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20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*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25,000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ล้านบาท)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2) เงินชดเชยค่าธรรมเนียมการค้ำประกัน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ให้แก่ผู้ประกอบการรายย่อย จำนวนไม่เกิน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750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ล้านบาท (ร้อยละ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3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*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25,000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ล้านบาท)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8F682B" w:rsidRPr="008F682B" w:rsidTr="004D1A6F">
        <w:tc>
          <w:tcPr>
            <w:tcW w:w="3273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เงื่อนไขอื่น ๆ </w:t>
            </w:r>
          </w:p>
        </w:tc>
        <w:tc>
          <w:tcPr>
            <w:tcW w:w="3273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กค. และธนาคารแห่งประเทศไทย (ธปท.) จะกำหนดเกณฑ์และตัวชี้วัดในการติดตาม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การดำเนินงานของโครงการ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เพื่อให้การดำเนินโครงการสามารถให้ความช่วยเหลือผู้ประกอบการ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SMEs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ได้ตามวัตถุประสงค์ที่กำหนดไว้ โดยอาจปรับปรุงรายละเอียดของโครงการได้ตามสมควรต่อไป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274" w:type="dxa"/>
          </w:tcPr>
          <w:p w:rsidR="00E136CA" w:rsidRDefault="00E136CA" w:rsidP="004B75B3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E54DFA" w:rsidRPr="00E136CA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E136C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</w:tr>
      <w:tr w:rsidR="008F682B" w:rsidRPr="008F682B" w:rsidTr="004D1A6F">
        <w:tc>
          <w:tcPr>
            <w:tcW w:w="3273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ผลเชิงเศรษฐกิจที่คาดว่าจะได้รับ</w:t>
            </w:r>
          </w:p>
        </w:tc>
        <w:tc>
          <w:tcPr>
            <w:tcW w:w="3273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9F"/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มีผู้ประกอบการ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SMEs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ได้รับสินเชื่อเพิ่มขึ้นไม่ต่ำกว่า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42,500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ราย (เฉลี่ย 3.5 ล้านบาทต่อราย)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9F"/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ก่อให้เกิดสินเชื่อในระบบสถาบันการเงินไม่ต่ำกว่า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225,000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ล้านบาท (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5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เท่าของวงเงินค้ำประกันโครงการ)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lastRenderedPageBreak/>
              <w:sym w:font="Wingdings" w:char="F09F"/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มีสัดส่วนผู้ประกอบการ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SMEs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ที่เป็นนิติบุคคลที่ได้รับอนุมัติสินเชื่อไม่ต่ำกว่าร้อยละ 35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274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lastRenderedPageBreak/>
              <w:sym w:font="Wingdings" w:char="F09F"/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ผู้ประกอบการรายย่อยเข้าถึงแหล่งเงินทุนได้ไม่ต่ำกว่า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100,000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ราย (เฉลี่ย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250,000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บาทต่อราย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9F"/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ก่อให้เกิดสินเชื่อในระบบสถาบันการเงิน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25,000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ล้านบาท (1 เท่าของวงเงินวงเงินค้ำประกันโครงการ)</w:t>
            </w:r>
          </w:p>
        </w:tc>
      </w:tr>
    </w:tbl>
    <w:p w:rsidR="00E54DFA" w:rsidRPr="008F682B" w:rsidRDefault="00E54DFA" w:rsidP="00C473F0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>2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. กค.ได้จัดทำรายละเอียดข้อมูลที่หน่วยงานของรัฐต้องเสนอพร้อมกับการขออนุมัติต่อคณะรัฐมนตรีตามมาตรา 27 และมาตรา 28 ของพระราชบัญญัติวินัยการเงินการคลังของรัฐ พ.ศ. 2561 เรียบร้อยแล้ว และเพื่อให้เป็นไปตามบทบัญญัติมาตรา 29 ของพระราชบัญญัติวินัยการเงินการคลังของรัฐ พ.ศ.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2561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ภายหลังจากที่คณะรัฐมนตรีมีมติเห็นชอบการดำเนินโครงการดังกล่าว บสย.จะจัดทำบัญชีสำหรับการดำเนินกิจกรรม มาตรการหรือโครงการที่ได้รับมอบหมายแยกต่างหากจากบัญชีการดำเนินงานทั่วไป พร้อมทั้งเสนอรายงานผลการดำเนินการตามที่ได้รับมอบหมายและผลสัมฤทธิ์ต่อรัฐมนตรีว่าการกระทรวงการคลังเพื่อเสนอต่อคณะรัฐมนตรีและเปิดเผยให้สาธารณชนทราบ รวมทั้งเผยแพร่ผ่านทางสื่ออิเล็กทรอนิกส์</w:t>
      </w:r>
    </w:p>
    <w:p w:rsidR="00E54DFA" w:rsidRPr="008F682B" w:rsidRDefault="00E54DFA" w:rsidP="00C473F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3. ภาระที่รัฐต้องรับชดเชยตามมาตรา 28 ของพระราชบัญญัติวินัยการเงินการคลังของรัฐ พ.ศ. 2561 ณ วันที่ 13 พฤศจิกายน 2563 มียอดคงค้างจำนวน 862,792.119  ล้านบาท หรือคิดเป็นอัตราร้อยละ 26.26 ของงบประมาณรายจ่ายประจำปี พ.ศ. 2564  (วงเงิน 3,285,962.4797  ล้านบาท) ทั้งนี้ หากรวมภาระทางการคลังที่อยู่ระหว่างการดำเนินการเพื่อเสนอคณะรัฐมนตรี วงเงินจำนวน 3,778.993 ล้านบาท จะส่งผลให้ยอดคงค้างทั้งหมดเพิ่มขึ้นเป็นจำนวน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866,571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112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ล้านบาท ดังนั้น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หากมีการดำเนินโครงการ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PGS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ระยะที่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9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จำนวน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24,000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บาท และโครงการ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Micro Entrepreneurs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ระยะที่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4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จำนวน 5,750 ล้านบาท รวมทั้งสิ้นจำนวน 29,750 ล้านบาท จะส่งผลให้ภาระที่รัฐต้องรับชดเชยมียอดคงค้างเพิ่มขึ้นเป็นจำนวน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896,321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112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ล้านบาท หรือคิดเป็นอัตราร้อยละ 27.28 ของงบประมาณรายจ่ายประจำปี พ.ศ. 2564 ซึ่งยังคงไม่เกินอัตราร้อยละ 30 ที่คณะกรรมการนโยบายการเงินการคลังของรัฐได้ประกาศกำหนดไว้</w:t>
      </w:r>
    </w:p>
    <w:p w:rsidR="00E54DFA" w:rsidRPr="008F682B" w:rsidRDefault="00E54DFA" w:rsidP="004B75B3">
      <w:pPr>
        <w:spacing w:line="320" w:lineRule="exact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54DFA" w:rsidRPr="008F682B" w:rsidRDefault="003F3947" w:rsidP="004B75B3">
      <w:pPr>
        <w:spacing w:line="320" w:lineRule="exact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12.</w:t>
      </w:r>
      <w:r w:rsidR="00E54DFA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เรื่อง รายงานผลการดำเนินงานของคณะกรรมการนโยบายการเงิน (กนง.)  ประจำครึ่งแรกของปี พ.ศ. 2563</w:t>
      </w:r>
    </w:p>
    <w:p w:rsidR="00E54DFA" w:rsidRPr="008F682B" w:rsidRDefault="00E54DFA" w:rsidP="00081B20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คณะรัฐมนตรีมีมติรับทราบตามที่กระทรวงการคลัง (กค.) เสนอรายงานผลการดำเนินงานของคณะกรรมการนโยบายการเงิน (กนง.) ประจำครึ่งแรกของปี พ.ศ. 2563 [ซึ่งเป็นการดำเนินการตามพระราชบัญญัติธนาคารแห่งประเทศไทย พุทธศักราช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2485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ซึ่งแก้ไขเพิ่มเติมโดยพระราชบัญญัติธนาคารแห่งประเทศไทย (ฉบับที่ 4) พ.ศ. 2551 มาตรา 28/7 ที่บัญญัติให้ กนง. รายงานผลการดำเนินงานต่อคณะรัฐมนตรีทุกหกเดือน] โดยมีสาระสำคัญสรุปได้ดังนี้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7"/>
        <w:gridCol w:w="6297"/>
      </w:tblGrid>
      <w:tr w:rsidR="008F682B" w:rsidRPr="008F682B" w:rsidTr="004D1A6F">
        <w:tc>
          <w:tcPr>
            <w:tcW w:w="3369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หัวข้อ</w:t>
            </w:r>
          </w:p>
        </w:tc>
        <w:tc>
          <w:tcPr>
            <w:tcW w:w="6451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สาระสำคัญ</w:t>
            </w:r>
          </w:p>
        </w:tc>
      </w:tr>
      <w:tr w:rsidR="008F682B" w:rsidRPr="008F682B" w:rsidTr="004D1A6F">
        <w:tc>
          <w:tcPr>
            <w:tcW w:w="3369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เป้าหมายนโยบายการเงิน</w:t>
            </w:r>
          </w:p>
        </w:tc>
        <w:tc>
          <w:tcPr>
            <w:tcW w:w="6451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กนง. ดำเนินนโยบายการเงินภายใต้กรอบเป้าหมายเงินเฟ้อแบบยืดหยุ่น โดยให้ความสำคัญกับการรักษาเสถียรภาพด้านราคาในระยะปานกลางเป็นเป้าหมายหลักควบคู่กับการดูแลเศรษฐกิจให้เติบโตอย่างยั่งยืนและเต็มศักยภาพ รวมถึงการรักษาเสถียรภาพของระบบการเงิน โดย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ใช้อัตราเงินเฟ้อทั่วไปในช่วงร้อยละ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1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-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 xml:space="preserve">3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เป็นเป้าหมายนโยบายการเงินด้านเสถียรภาพราคาสำหรับระยะปานกลางและสำหรับปี 2563</w:t>
            </w:r>
          </w:p>
        </w:tc>
      </w:tr>
      <w:tr w:rsidR="008F682B" w:rsidRPr="008F682B" w:rsidTr="004D1A6F">
        <w:tc>
          <w:tcPr>
            <w:tcW w:w="3369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การประเมินภาวะเศรษฐกิจการเงินและแนวโน้ม</w:t>
            </w:r>
          </w:p>
        </w:tc>
        <w:tc>
          <w:tcPr>
            <w:tcW w:w="6451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1. ภาวะเศรษฐกิจและแนวโน้ม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- ในช่วงครึ่งแรกของปี 2563 กนง. ประเมินว่า เศรษฐกิจไทยหดตัวรุนแรง (ไตรมาสที่ 1 หดตัวร้อยละ 2 ส่วนไตรมาสที่ 2 หดตัวร้อยละ 12.2 จากระยะเดียวกันของปีก่อน) โดยปริมาณการส่งออกสินค้า (ไม่รวมทองคำ) และภาคการผลิตหดตัวตามกิจกรรมทางเศรษฐกิจและปริมาณการค้าโลกที่ปรับลดลงมาก การส่งออกบริการหดตัวแรงจากมาตรการจำกัดการเดินทางระหว่างประเทศ การบริโภคภาคเอกชนมีแนวโน้มหดตัวตามรายได้แรงงานที่ลดลงและความกังวลต่อสถานการณ์การระบาดของ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COVID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-19 ซึ่งสอดคล้องกับการลงทุนภาคเอกชนที่มีแนวโน้มหดตัวต่อเนื่องตามอุปสงค์และความเชื่อมั่นของนักลงทุนที่อ่อนแอลงมาก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t>อย่างไรก็ตาม การใช้จ่ายภาครัฐมีแนวโน้มขยายตัวทั้งรายจ่ายประจำและรายจ่ายลงทุน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- ประมาณการเศรษฐกิจ ณ เดือนมิถุนายน 2563 คาดว่าเศรษฐกิจไทยมีแนวโน้มหดตัวที่ร้อยละ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ใน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2563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และจะกลับมาขยายตัวได้ที่ร้อยละ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5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0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ในปี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2564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2. ภาวะเงินเฟ้อและแนวโน้ม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อัตราเงินเฟ้อทั่วไปช่วงครึ่งแรกของปี 2563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เฉลี่ยติดลบร้อยละ 1.13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ลดลงจากช่วงครึ่งหลังของปี 2562 ที่ร้อยละ 0.50 และต่ำกว่าขอบล่างของเป้าหมายนโยบายการเงินจาก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ปัจจัยด้านอุปทานเป็นสำคัญตามราคาน้ำมันดิบที่ลดลง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หลังจากการแพร่ระบาดของ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COVID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-19 และส่วนหนึ่งจากมาตรการลดค่าสาธารณูปโภคเพื่อช่วยเหลือค่าครองชีพของรัฐบาล โดย กนง. ประเมินว่า อัตราเงินเฟ้อทั่วไปมีแนวโน้มติดลบร้อยละ 1.7 ในปี 2563 แต่ไม่ได้แสดงว่า ประเทศไทยกำลังเผชิญกับความเสี่ยงภาวะเงินฝืดเนื่องจากราคาสินค้าและบริการไม่ได้มีแนวโน้มลดลงต่อเนื่องยาวนาน โดยปรับลดเฉพาะบางรายการ รวมถึง การคาดการณ์อัตราเงินเฟ้อทั่วไปของสาธารณชนในระยะปานกลางยังยึดเหนี่ยวอยู่ในกรอบเป้าหมาย ทั้งนี้ กนง. ประเมินว่าอัตราเงินเฟ้อทั่วไปจะทยอยกลับเข้าสู่กรอบเป้าหมายได้ในช่วงไตรมาสที่ 2 ของปี 2564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3. เสถียรภาพระบบการเงิน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ะบบการเงินไทยมีความเสี่ยงเพิ่มขึ้นตามภาวะเศรษฐกิจที่มีแนวโน้มหดตัวโดยต้องติดตามความเสี่ยงต่อเสถียรภาพระบบการเงินในจุดต่าง ๆ อย่างใกล้ชิด เช่น (1)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ความเสี่ยงในตลาดการเงิน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เนื่องจากราคาสินทรัพย์ในตลาดการเงินโลกอาจปรับลดลงรุนแรง โดยตลาดการเงินไทยเกิดความผันผวนหลังจากนักลงทุนรายใหญ่เร่งไถ่ถอนหน่วยลงทุนจากกองทุนรวม (2)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ภาคครัวเรือนและธุรกิจมีความเสี่ยงสูงขึ้น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จากสภาพคล่องและความสามารถในการชำระหนี้ที่ด้อยลงมาก</w:t>
            </w:r>
          </w:p>
        </w:tc>
      </w:tr>
      <w:tr w:rsidR="00E54DFA" w:rsidRPr="008F682B" w:rsidTr="004D1A6F">
        <w:tc>
          <w:tcPr>
            <w:tcW w:w="3369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t>การดำเนินนโยบายการเงิน</w:t>
            </w:r>
          </w:p>
        </w:tc>
        <w:tc>
          <w:tcPr>
            <w:tcW w:w="6451" w:type="dxa"/>
          </w:tcPr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1. การดำเนินนโยบายอัตราดอกเบี้ย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- กนง.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ปรับลดอัตราดอกเบี้ยนโยบายลง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3 ครั้ง จากร้อยละ 1.25 มาอยู่ที่ร้อยละ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0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.50 ต่อปี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ธนาคารแห่งประเทศไทย (ธปท.) ได้ประกาศ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ปรับลดอัตราเงินนำส่งกองทุนเพื่อการฟื้นฟูและพัฒนาระบบสถาบันการเงิน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จากร้อยละ 0.46 เหลือร้อยละ 0.23 ของฐานเงินฝาก เป็นระยะเวลา 2</w:t>
            </w:r>
            <w:r w:rsidR="002E1C7F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ปี เพื่อให้สถาบันการเงินปรับลดอัตราดอกเบี้ยเงินกู้อ้างอิงเพิ่มเติมเพื่อช่วยบรรเทาภาระหนี้ของประชาชนและภาคธุรกิจอีกทางหนึ่ง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2. การดำเนินงานที่เกี่ยวข้องกับการรักษาเสถียรภาพระบบการเงิน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กนง. เห็นว่าควรติดตามสถานการณ์ตลาดการเงินอย่างใกล้ชิด โดยเฉพาะสถานการณ์ตลาดการเงิน ภาคครัวเรือนและภาคธุรกิจ และระบบสถาบันการเงิน ทั้งนี้ มาตรการที่ ธปท. และหน่วยงานที่เกี่ยวข้องได้ดำเนินการในช่วงครึ่งแรกของปี 2563 เช่น (1) เข้าดูแลสภาพคล่องในตลาดตราสารหนี้ผ่านการเข้าซื้อพันธบัตรรัฐบาล (2) จัดตั้งกองทุนเพื่อรักษาสภาพคล่องของการระดมทุนในตลาดตราสารหนี้ (3) ลดเพดานดอกเบี้ย ค่าบริการ                ต่าง ๆ และเบี้ยปรับสำหรับลูกหนี้บัตรเครดิตและสินเชื่อส่วนบุคคล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3. การดำเนินนโยบายอัตราแลกเปลี่ยน</w:t>
            </w:r>
          </w:p>
          <w:p w:rsidR="00776AB7" w:rsidRDefault="00E54DFA" w:rsidP="004B75B3">
            <w:pPr>
              <w:spacing w:line="320" w:lineRule="exact"/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t xml:space="preserve">กนง. ให้ความสำคัญกับการติดตามและดูแลอัตราแลกเปลี่ยนไม่ให้ผันผวนเกินไปจนกระทบต่อการปรับตัวของภาคธุรกิจ โดยเห็นควรติดตาม </w:t>
            </w:r>
            <w:r w:rsidR="00776AB7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 </w:t>
            </w:r>
          </w:p>
          <w:p w:rsidR="00776AB7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(1) สถานการณ์ตลาดการเงินและตลาดอัตราแลกเปลี่ยนอย่างใกล้ชิด 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(2) ผลของมาตรการผ่อนคลายเงินทุนเคลื่อนย้ายขาออกที่ได้ดำเนินการไปในช่วงครึ่งหลังของปี 2562 รวมทั้งประเมินความจำเป็นของการดำเนินมาตรการที่เหมาะสมเพิ่มเติม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4. การสื่อสารนโยบายการเงิน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กนง. เน้นการสื่อสารที่ชัดเจนเกี่ยวกับเหตุผลประกอบการตัดสิน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นโยบายการเงิน รวมทั้งประเด็นการหารือต่าง ๆ ของ กนง. ที่มีนัยสำคัญต่อการตัดสินนโยบายการเงินในระยะข้างหน้า เพื่อให้สาธารณชนเข้าใจมุมมองการตัดสินใจของ กนง. โดยมีการสื่อสารผ่านการแถลงผลการประชุม รายงานนโยบายการเงินและจดหมายเปิดผนึกชี้แจงการเคลื่อนไหวของอัตราเงินเฟ้อ อินโฟกราฟิก เป็นต้น</w:t>
            </w:r>
          </w:p>
          <w:p w:rsidR="00E54DFA" w:rsidRPr="008F682B" w:rsidRDefault="00E54DFA" w:rsidP="004B75B3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</w:tbl>
    <w:p w:rsidR="00E54DFA" w:rsidRPr="008F682B" w:rsidRDefault="00E54DFA" w:rsidP="004B75B3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54DFA" w:rsidRPr="008F682B" w:rsidRDefault="003F3947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13.</w:t>
      </w:r>
      <w:r w:rsidR="00E54DFA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เรื่อง รายงานภาวะเศรษฐกิจอุตสาหกรรมประจำเดือนกันยายน 2563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คณะรัฐมนตรีมีมติรับทราบรายงานภาวะเศรษฐกิจอุตสาหกรรมประจำเดือนกันยายน 2563 ตามที่กระทรวงอุตสาหกรรมเสนอ ดังนี้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สาระสำคัญ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ภาวะเศรษฐกิจอุตสาหกรรม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เดือนกันยายน 2563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เมื่อพิจารณาจาก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ดัชนีผลผลิตอุตสาหกรรม (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MPI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) หดตัวร้อยละ 2.8 จากช่วงเดียวกันของปีก่อน (ขยายตัวร้อยละ 3.3 เมื่อเทียบกับเดือนก่อนหน้า)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อุตสาหกรรมสำคัญที่ส่งผลให้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MPI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เดือนกันยายน 2563 หดตัว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เมื่อเทียบกับเดือนเดียวกันของปีก่อน คือ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1. รถยนต์ และเครื่องยนต์ หดตัวร้อยละ 13.1 จากสถานการณ์การแพร่ระบาดของเชื้อไวรัสโควิด - 19 กระทบต่อความต้องการใช้รถยนต์ลดลง โดยสินค้าหลักที่ลดลงได้แก่ รถบรรทุกปิกอัพ รถยนต์นั่งขนาดเล็ก และเครื่องยนต์ดีเซล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2. น้ำมันปิโตรเลียม หดตัวร้อยละ 9.1 จกน้ำมันเครื่องบิน น้ำมันเตาและน้ำมันเเก๊สโซฮอล 91 เป็นหลัก จากสถานการณ์การแพร่ระบาดของเชื้อไวรัสโควิด - 19 ที่ยังส่งผลกระทบกับการเดินทางท่องเที่ยวระหว่างประเทศ การดำเนินกิจกรรมทางเศรษฐกิจที่ลดลงกว่าช่วงปกติ และการชะลอตัวของเศรษฐกิจในประเทศ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3. น้ำตาล หดตัวร้อยละ 63.8 เนื่องจากผลผลิตอ้อยในปีนี้มีน้อย ส่งผลให้ปริมาณน้ำตาลทรายดิบที่มีอยู่นำมาแปรสภาพเป็นน้ำตาลทรายได้น้อยกว่าปีก่อน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อุตสาหกรรมสำคัญที่ยังขยายตัวในเดือนกันยายน 2563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เมื่อเทียบกับเดือนเดียวกันของปีก่อน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1. เภสัชภัณฑ์ เพิ่มขึ้นร้อยละ 30.2 เนื่องจากปีก่อนผู้ผลิตบางรายหยุดผลิตเพื่อเตรียมย้ายโรงงานไปยังสถานที่ตั้งแห่งใหม่และกลับมาผลิตปกติแล้วในปีนี้ รวมถึงได้รับคำสั่งซื้อต่อเนื่องจากตลาดทั้งในและต่างประเทศ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2. เครื่องใช้ไฟฟ้า เพิ่มขึ้นร้อยละ 34.1 จากตู้เย็นที่มีความต้องการจากตลาดทั้งในและต่างประเทศอย่างต่อเนื่อง และเครื่องซักผ้าที่มีการเปิดช่องทางการตลาดใหม่ ๆ และมีคำสั่งซื้อเพิ่มขึ้นจากมาเลเซียและญี่ปุ่น</w:t>
      </w:r>
    </w:p>
    <w:p w:rsidR="00E54DFA" w:rsidRPr="008F682B" w:rsidRDefault="00E54DFA" w:rsidP="004B75B3">
      <w:pPr>
        <w:spacing w:line="320" w:lineRule="exact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54DFA" w:rsidRPr="008F682B" w:rsidRDefault="003F3947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14.</w:t>
      </w:r>
      <w:r w:rsidR="00E54DFA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เรื่อง รายงานสรุปผลการดำเนินการต่อรายงานเพื่อเสนอคณะรัฐมนตรีกรณีองค์การบริหารส่วนตำบลบางหินไม่ดำเนินการตามข้อเสนอแนะของคณะกรรมการสิทธิมนุษยชนแห่งชาติ โดยไม่มีเหตุผลอันสมควร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คณะรัฐมนตรีรับทราบรายงานสรุปผลการดำเนินการต่อรายงานเพื่อเสนอคณะรัฐมนตรี กรณีองค์การบริหารส่วนตำบลบางหินไม่ดำเนินการตามข้อเสนอแนะของคณะกรรมการสิทธิมนุษยชนแห่งชาติ (กสม.) โดยไม่มีเหตุผลอันสมควร ตามที่กระทรวงมหาดไทย (มท.) เสนอ และแจ้งให้คณะกรรมการสิทธิมนุษยชนแห่งชาติทราบต่อไป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u w:val="single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u w:val="single"/>
          <w:cs/>
        </w:rPr>
        <w:t>เรื่องเดิม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1. กสม. ได้รับเรื่องร้องเรียนจากประชาชนขอให้ตรวจสอบ กรณีห้างหุ้นส่วนจำกัดกัญญาภัทรการโยธา ได้ก่อสร้างบ่อกำจัดมูลฝอยโดยวิธีการฝังกลบในพื้นที่หมู่ที่ 5 บ้านคลองทราย</w:t>
      </w:r>
      <w:r w:rsidR="00195836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ตำบลบางหิน อำเภอกะเปอร์ จังหวัดระนอง ว่า ไม่เป็นไปตามพระราชบัญญัติการขุดดินและถมดิน พ.ศ. 2543 และพระราชบัญญัติการสาธารณสุข พ.ศ. 2535 โดยไม่ได้รับฟังความเห็นของประชาชนที่อาจได้รับผลกระทบและผู้มีส่วนได้เสีย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2. กสม. ได้ตรวจสอบข้อเท็จจริงแล้วพบว่า ห้างหุ้นส่วนจำกัดฯ ได้ขุดดินถมดินเพื่อก่อสร้างบ่อฝังกลบมูลฝอยโดยฝ่าฝืนมาตรา 17 ของพระราชบัญญัติการขุดดินและถมดิน พ.ศ. 2543 ประกอบกิจการรับขนและกำจัดมูลฝอยโดยมิได้รับอนุญาตอันเป็นการฝ่าฝืนมาตรา 19 ของพระราชบัญญัติการสาธารณสุข พ.ศ. 2535 และองค์การบริหารส่วนตำบลบางหิน เป็นเจ้าพนักงานท้องถิ่นมีอำนาจหน้าที่ในการอนุญาตตามกฎหมาย ทราบการกระทำโดยฝ่าฝืนกฎหมายของห้างหุ้นส่วนจำกัดฯ แล้ว กลับละเลยมิได้ดำเนินการตามอำนาจหน้าที่อย่างเหมาะสม จึงเป็นการละเมิดสิทธิมนุษยชน ซึ่ง กสม. ได้มีข้อเสนอแนะไปยังองค์การบริหารส่วนตำบลบางหินว่า ควรเร่งออกข้อบัญญัติท้องถิ่นตามมาตรา 19 แห่งพระราชบัญญัติการสาธารณสุข พ.ศ.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2535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และพิจารณาดำเนินคดีกับห้างหุ้นส่วนจำกัดฯ ฐานฝ่าฝืนมาตรา 17 แห่งพระราชบัญญัติการขุดดินและถมดิน พ.ศ. 2543 และมาตรา 19 แห่</w:t>
      </w:r>
      <w:r w:rsidR="00D81317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พระราชบัญญัติการสาธารณสุข พ.ศ. 2535 แต่องค์การบริหารส่วนตำบลบางหินไม่ได้ดำเนินการตามข้อเสนอแนะของ กสม. ดังกล่าว ดังนี้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2.1 กรณีที่ให้เร่งออกข้อบัญญัติท้องถิ่น ตามมาตรา 19 แห่งพระราชบัญญัติการสาธารณสุข พ.ศ. 2535 กสม. พิจารณาแล้วเห็นว่า แม้องค์การบริหารส่วนตำบลบางหินได้เสนอร่างข้อบัญญัติท้องถิ่นตามมาตรา 19 แห่งพระราชบัญญัติการสาธารณสุข พ.ศ. 2535 ต่อที่ประชุมสภาองค์การบริหารส่วนตำบลแล้ว จำนวน 2 ครั้ง ได้แก่ ครั้งที่ 1 เมื่อวันที่ 25 มกราคม 2559 และครั้งที่ 2 เมื่อวันที่ 21 กุมภาพันธ์ 2560 แล้ว แต่เมื่อองค์การบริหารส่วนตำบลบางหินได้รับทราบข้อเสนอแนะของ กสม. แล้ว ก็ไม่ปรากฏข้อเท็จจริงว่า องค์การบริหารส่วนตำบลบางหินได้เสนอร่างข้อบัญญัติท้องถิ่นต่อที่ประชุมสภาองค์การบริหารส่วนตำบลบางหินอีก จึงเห็นว่า องค์การบริหารส่วนตำบลบางหินไม่ได้ดำเนินการตามข้อเสนอแนะของ กสม. โดยไม่มีเหตุผลอันสมควร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2.2 กรณีที่ให้ดำเนินคดีกับห้างหุ้นส่วนจำกัดฯ ฐานฝ่าฝืนมาตรา 17 แห่งพระราชบัญญัติการขุดดินและถมดิน พ.ศ. 2553 และมาตรา 19 แห่งพระราชบัญญัติการสาธารณสุข พ.ศ. 2535 กสม. พิจารณาแล้วเห็นว่า องค์การบริหารส่วนตำบลบางหินอ้างว่าไม่ได้ดำเนินคดีกับห้างหุ้นส่วนจำกัดฯ เนื่องจากพื้นที่ร้องเรียนอยู่ในความครอบครองของเอกชน และพื้นที่ไม่มีสภาพเป็นบ่อฝังกลบมูลฝอยแล้ว เห็นว่าข้ออ้างดังกล่าวไม่เป็นเหตุให้องค์การบริหารส่วนตำบลบางหินยกเว้นไม่ต้องดำเนินคดีกับห้างหุ้นส่วนจำกัดฯ เนื่องจากห้างหุ้นส่วนจำกัดฯ ได้กระทำความผิดครบองค์ประกอบความผิดตามมาตรา 17 แห่งพระราชบัญญัติการขุดดินและถมดิน พ.ศ. 2543 และมาตรา 19 แห่งพระราชบัญญัติการสาธารณสุข พ.ศ. 2535 แล้ว องค์การบริหารส่วนตำบลบางหินจึงไม่ได้ดำเนินการตามข้อเสนอแนะมาตรการโดยไม่มีเหตุผลอันสมควร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กสม. ได้รายงานกรณีองค์การบริหารส่วนตำบลบางหินไม่ดำเนินการตามข้อเสนอแนะของ กสม. โดยไม่มีเหตุผลอันสมควรต่อคณะรัฐมนตรี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3. รองนายกรัฐมนตรี (นายวิษณุ เครืองาม) สั่งและปฏิบัติราชการแทนนายกรัฐมนตรีได้มีคำสั่งมอบหมายให้ มท. เป็นหน่วยงานหลักรับเรื่องนี้ไปพิจารณาร่วมกับกระทรวงทรัพยากรธรรมชาติและสิ่งแวดล้อม (ทส.) กระทรวงสาธารณสุข (สธ.) และหน่วยงานที่เกี่ยวข้องเพื่อศึกษาแนวทางและความเหมาะสมของรายงานในเรื่องดังกล่าว โดยให้ มท. สรุปผลการพิจารณาหรือผลการดำเนินการดังกล่าวในภาพรวม แล้วส่งให้สำนักเลขาธิการคณะรัฐมนตรีภายใน 30 วัน นับแต่วันที่ได้รับแจ้งคำสั่งเพื่อนำเสนอคณะรัฐมนตรีต่อไป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สาระสำคัญของเรื่อง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มท. รายงานว่า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1. มท. ได้ แจ้งให้ ทส. สธ. กรมส่งเสริมการปกครองท้องถิ่น และจังหวัดระนองพิจารณาดำเนินการต่อข้อเสนอแนะของ กสม. ตามคำสั่งรองนายกรัฐมนตรี (นายวิษณุ เครืองาม)ตามข้อ 2.3 และรายงานผลให้ มท. ทราบ เพื่อประมวลผลแจ้งให้สำนักเลขาธิการคณะรัฐมนตรีดำเนินการ ซึ่งหน่วยงานดังกล่าวได้แจ้งผลการดำเนินการ ดังนี้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1.1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ทส.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แจ้งว่า หน่วยงานในสังกัด ทส. ได้ดำเนินการตามข้อเสนอแนะของ กสม. ในการป้องกันหรือแก้ไขปัญหาในกรณีการก่อสร้างบ่อกำจัดมูลฝอยโดยวิธีการฝังกลบ ส่งผลกระทบต่อชุมชนและสิ่งแวดล้อม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>ในพื้นที่หมู่ที่ 5 บ้านคลองทราย ตำบลบางหิน อำเภอกะเปอร์ จังหวัดระนองแล้ว โดยมีข้อคิดเห็นเพิ่มเติมว่า จังหวัดระนองควรเร่งจัดหาพื้นที่ก่อสร้างระบบกำจัดขยะมูลฝอยทั่วไป และดำเนินการตามกระบวนการขั้นตอนต่าง ๆ ให้เป็นไปตามกฏหมายว่าด้วยการสาธารณสุข รวมทั้งจัดให้มีการรับฟังความเห็นของประชาชนตามระเบียบกฏหมายที่เกี่ยวข้อง เพื่อลดการคัดค้านจากประชาชนที่อาจได้รับผลกระทบจากโครงการดังกล่าวต่อไป ทั้งนี้ กรณีจังหวัดระนอง หรือองค์การบริหารส่วนตำบลบางหิน มีการดำเนินการใด ๆ เกี่ยวกับการบริหารจัดการขยะมูลฝอยในพื้นที่ดังกล่าว สามารถปรึกษาขอคำแนะนำทางวิชาการด้านสิ่งแวดล้อมกับสำนักงานทรัพยากรธรรมชาติและสิ่งแวดล้อม จังหวัดระนอง และสำนักงานสิ่งแวดล้อมภาคที่ 15 (ภูเก็ต) ต่อไปได้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1.2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สธ.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แจ้งว่า สธ. โดยกรมอนามัยได้จัดทำแนวทางการบังคับใช้กฎหมายและการออกข้อบัญญัติท้องถิ่น ตามกฎหมายว่าด้วยการสาธารณสุข เพื่อสนับสนุนการดำเนินงานตามบทบาทอำนาจหน้าที่ของราชการส่วนท้องถิ่น ขอความร่วมมือศูนย์อนามัยที่ 11 จังหวัดนครศรีธรรมราช เพื่อให้คำแนะนำ ปรึกษา หรือสนับสนุนการดำเนินงานตามบทบาทอำนาจหน้าที่แก่สำนักงานสาธารณสุข จังหวัดระนอง และปลัดกระทรวงสาธารณสุข ในฐานะประธานคณะกรรมการสาธารณสุข ได้แจ้งผู้ว่าราชการจังหวัดระนอง ในฐานะประธานคณะกรรมการสาธารณสุขจังหวัดระนอง ซึ่งมีอำนาจหน้าที่ตามมาตรา 17/3 เพื่อดำเนินการ (1) เร่งรัดให้องค์การบริหารส่วนตำบลบางหินออกข้อบัญญัติท้องถิ่น เรื่อง การจัดการมูลฝอยทั่วไป เพื่อประโยชน์ในการรักษาความสะอาดและจัดระเบียบในการเก็บ ขน และกำจัดสิ่งปฏิกูลหรือมูลฝอยโดยอาศัยอำนาจตามมาตรา 20 แห่งพระราชบัญญัติการสาธารณสุข พ.ศ. 2535 และที่แก้ไขเพิ่มเติม (2) กำกับดูแลให้องค์การบริหารส่วนตำบลบางหินบังคับใช้กฎหมายตามอำนาจหน้าที่อย่างเคร่งครัด (3) ติดตามความก้าวหน้าผลการดำเนินการตามข้อ (1) และ (2) และรายงานต่อคณะกรรมการสาธารณสุขโดยเร็ว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1.3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กรมส่งเสริมการปกครองท้องถิ่น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แจ้งว่า ได้ขอความร่วมมือจังหวัดระนอง พิจารณาให้องค์การบริหารส่วนตำบลบางหินเร่งออกข้อบัญญัติท้องถิ่นและให้ดำเนินคดีกับห้างหุ้นส่วนจำกัด กัญญาภัทรการโยธา รวมทั้งพิจารณาแก้ไขปัญหามูลฝอยในเขตพื้นที่องค์การบริหารส่วนตำบลบางหิน ให้เป็นไปตามแผนแม่บทการบริหารจัดการมูลฝอยของจังหวัดระนอง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1.4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จังหวัดระนอง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แจ้งว่า ได้ประสานหน่วยงานที่เกี่ยวข้องแล้ว ซึ่งองค์การบริหารส่วนตำบลบางหินได้ดำเนินการออกข้อบัญญัติตามมาตรา 19 แห่งพระราชบัญญัติการสาธารณสุข พ.ศ. 2535 โดยได้รับความเห็นชอบจากสภาองค์การบริหารส่วนตำบลบางหินในการประชุมสภาองค์การบริหารส่วนตำบลบางหินสมัยสามัญ สมัยที่ 3 ครั้งที่ 1 ประจำปี พ.ศ. 2563เมื่อวันที่ 10 สิงหาคม 2563 และอยู่ในขั้นตอนการขอความเห็นชอบจากนายอำเภอกะเปอร์ ทั้งนี้ ได้แจ้งความดำเนินคดีกับห้างหุ้นส่วนจำกัด กัญญาภัทรการโยธา แล้ว เมื่อวันที่ </w:t>
      </w:r>
      <w:r w:rsidR="00331E2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10 สิงหาคม 2563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2. มท. พิจารณาแล้วเห็นว่า กรณีดังกล่าว มท. ได้ร่วมกับหน่วยงานที่เกี่ยวข้อง ได้แก่ ทส. สธ. กรมส่งเสริมการปกครองท้องถิ่น และจังหวัดระนอง พิจารณาดำเนินการตามรายงานฯ โดยได้กำกับดูแลให้หน่วยงานที่เกี่ยวข้องพิจารณาดำเนินการตามข้อเสนอแนะของ กสม. ตามอำนาจหน้าที่เรียบร้อยแล้ว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F682B" w:rsidRPr="008F682B" w:rsidTr="004D1A6F">
        <w:tc>
          <w:tcPr>
            <w:tcW w:w="3539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ข้อเสนอแนะของ กสม.</w:t>
            </w:r>
          </w:p>
        </w:tc>
        <w:tc>
          <w:tcPr>
            <w:tcW w:w="5477" w:type="dxa"/>
          </w:tcPr>
          <w:p w:rsidR="00E54DFA" w:rsidRPr="008F682B" w:rsidRDefault="00E54DFA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สรุปผลการพิจารณา</w:t>
            </w:r>
          </w:p>
        </w:tc>
      </w:tr>
      <w:tr w:rsidR="008F682B" w:rsidRPr="008F682B" w:rsidTr="004D1A6F">
        <w:tc>
          <w:tcPr>
            <w:tcW w:w="3539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1. ให้องค์การบริหารส่วนตำบลบางหินควรเร่งออกข้อบัญญัติท้องถิ่น ตามมาตรา 19 แห่งพระราชบัญญัติการสาธารณสุข พ.ศ. 2535</w:t>
            </w:r>
          </w:p>
        </w:tc>
        <w:tc>
          <w:tcPr>
            <w:tcW w:w="5477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1. องค์การบริหารส่วนตำบลบางหินได้ดำเนินการออกข้อบัญญัติตามมาตรา 19 แห่งพระราชบัญญัติการสาธารณสุข พ.ศ. 2535 แล้ว โดยได้รับความเห็นชอบจากสภาองค์การบริหารส่วนตำบลบางหิน ในการประชุมสภาองค์การบริหารส่วนตำบลบางหินสมัยสามัญ สมัยที่ 3 ครั้งที่ 1 ประจำปี พ.ศ. 2563 เมื่อวันที่ 10 สิงหาคม 2563 </w:t>
            </w:r>
          </w:p>
        </w:tc>
      </w:tr>
      <w:tr w:rsidR="00E54DFA" w:rsidRPr="008F682B" w:rsidTr="004D1A6F">
        <w:tc>
          <w:tcPr>
            <w:tcW w:w="3539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2. ให้องค์การบริหารส่วนตำบลบางหินดำเนินคดีกับห้างหุ้นส่วนจำกัด กัญญาภัทรการโยธา ฐานฝ่าฝืนมาตรา 17 แห่งพระราชบัญญัติการขุดดินถมดิน พ.ศ. 2543 และมาตรา 19 แห่ง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t>พระราชบัญญัติการสาธารณสุข พ.ศ. 2535</w:t>
            </w:r>
          </w:p>
        </w:tc>
        <w:tc>
          <w:tcPr>
            <w:tcW w:w="5477" w:type="dxa"/>
          </w:tcPr>
          <w:p w:rsidR="00E54DFA" w:rsidRPr="008F682B" w:rsidRDefault="00E54DFA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t>2. องค์การบริหารส่วนตำบลบางหินได้แจ้งความดำเนินคดีกับห้างหุ้นส่วนจำกัด กัญญาภัทรการโยธา แล้ว เมื่อวันที่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10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สิงหาคม 2563</w:t>
            </w:r>
          </w:p>
        </w:tc>
      </w:tr>
    </w:tbl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E54DFA" w:rsidRPr="008F682B" w:rsidRDefault="003F3947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15.</w:t>
      </w:r>
      <w:r w:rsidR="00E54DFA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เรื่อง ขออนุมัติเพิ่มวงเงินและขยายระยะเวลาก่อหนี้ผูกพันข้ามปีงบประมาณก่อสร้างอาคารพักพยาบาล 32 หน่วย (4 ชั้น ใต้ถุนโล่ง) เป็นอาคาร คสล. 4 ชั้น พื้นที่ใช้สอยประมาณ 2,358 ตารางเมตร โรงพยาบาลทุ่งสง ตำบลหนองหงส์ อำเภอทุ่งสง จังหวัดนครศรีธรรมราช 1 หลัง และก่อสร้างอาคารผู้ป่วยนอก – อุบัติเหตุ เป็นอาคาร คสล. 5 ชั้น พื้นที่ใช้สอยประมาณ 8,250 ตารางเมตร โรงพยาบาลศีขรภูมิ ตำบลระแงง อำเภอศรีขรภูมิ จังหวัดสุรินทร์ 1 หลัง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คณะรัฐมนตรีมีมติอนุมัติตามที่กระทรวงสาธารณสุข (สธ.) เสนอ ดังนี้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1.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โรงพยาบาลทุ่งสง ตำบลหนองหงส์ อำเภอทุ่งสง จังหวัดนครศรีธรรมราช (รพ.ทุ่งสง </w:t>
      </w:r>
      <w:r w:rsidR="0038186B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        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จ.นครศรีธรรมราช)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1.1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อนุมัติเพิ่มวงเงิน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รายการก่อสร้างอาคารพักพยาบาล 32 หน่วย (4 ชั้น ใต้ถุนโล่ง) เป็นอาคารคอนกรีตเสริมเหล็ก (คสล.) 4 ชั้น พื้นที่ใช้สอยประมาณ 2,358 ตารางเมตร รพ.ทุ่งสง จ.นครศรีธรรมราช </w:t>
      </w:r>
      <w:r w:rsidR="0038186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1 หลัง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จากเดิม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วงเงิน 27,090,000 บาท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เป็น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วงเงิน 27,931,292 บาท โดยงานส่วนที่เหลือใช้งบประมาณรายจ่ายประจำปีงบประมาณ พ.ศ. 2563 – พ.ศ. 2564 (เพิ่ม 841,292 บาท) ตามที่สำนักงบประมาณ (สงป.) ได้เห็นชอบความเหมาะสมของวงเงินค่าก่อสร้างแล้ว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1.2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อนุมัติขยายระยะเวลาก่อหนี้ผูกพัน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ข้ามปีงบประมาณรายการก่อสร้างดังกล่าว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จาก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ปีงบประมาณ พ.ศ. 2554 – พ.ศ. 2555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เป็น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ปีงบประมาณ พ.ศ. 2554 – พ.ศ. 2564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โรงพยาบาลศีขรภูมิ ตำบลระแงง อำเภอศีขรภูมิ จังหวัดสุรินทร์ (รพ.ศรีขรภูมิ จ.สุรินทร์)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2.1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อนุมัติเพิ่มวงเงิน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รายการก่อสร้างอาคารผู้ป่วยนอก – อุบัติเหตุ เป็นอาคาร คสล. 5 ชั้น พื้นที่ใช้สอยประมาณ 8,250 ตารางเมตร รพ.ศีขรภูมิ จ.สุรินทร์ 1 หลัง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จากเดิม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วงเงิน 184,077,390 บาท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เป็น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วงเงิน 185,126,866.78 บาท (เพิ่ม 1,049,476.78 บาท) ตามที่ สงป. ได้เห็นชอบความเหมาะสมของวงเงินค่าก่อสร้างแล้ว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2.2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อนุมัติขยายระยะเวลาก่อหนี้ผูกพัน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ข้ามปีงบประมาณรายการก่อสร้างดังกล่าว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จาก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ปีงบประมาณ พ.ศ. 2558 – พ.ศ. 2560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เป็น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ปีงบประมาณ พ.ศ. 2558 – พ.ศ. 2564</w:t>
      </w:r>
    </w:p>
    <w:p w:rsidR="00E54DFA" w:rsidRPr="008F682B" w:rsidRDefault="00E54DFA" w:rsidP="004B75B3">
      <w:pPr>
        <w:spacing w:line="320" w:lineRule="exact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5F07B5" w:rsidRPr="008F682B" w:rsidRDefault="003F3947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16.</w:t>
      </w:r>
      <w:r w:rsidR="005F07B5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ผลการพิจารณาของคณะกรรมกลั่นกรองการใช้จ่ายเงินกู้ ในคราวประชุมครั้งที่ 29/2563</w:t>
      </w:r>
    </w:p>
    <w:p w:rsidR="005F07B5" w:rsidRPr="008F682B" w:rsidRDefault="005F07B5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คณะรัฐมนตรีมีมติ</w:t>
      </w:r>
      <w:r w:rsidR="0038186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รับทราบ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ผลการพิจารณาของคณะกรรมการกลั่นกรองการใช้จ่ายเงินกู้ (คกง.) ในคราวประชุมครั้งที่ 29/2563 เมื่อวันที่ 24 พฤศจิกายน 2563 ตามที่เลขาธิการสภาพัฒนาการเศรษฐกิจและสังคมแห่งชาติ ประธานกรรมการกลั่นกรองการใช้จ่ายเงินกู้เสนอ ดังนี้</w:t>
      </w:r>
    </w:p>
    <w:p w:rsidR="005F07B5" w:rsidRPr="008F682B" w:rsidRDefault="005F07B5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1. อนุมัติ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โครงการเพิ่มศักยภาพและปรับปรุงเครื่องจักรอุปกรณ์ปรับปรุงสภาพเมล็ดพันธุ์ของศูนย์เมล็ดพันธุ์ข้าว ของกรมการข้าว กระทรวงเกษตรและสหกรณ์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(กษ.) โดยใช้จ่ายจากเงินกู้ภายใต้แผนงานที่ 3.1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vertAlign w:val="superscript"/>
          <w:cs/>
        </w:rPr>
        <w:t>1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ตามบัญชีท้ายพระราชกำหนดให้อำนาจกระทรวงการคลังกู้เงินเพื่อแก้ไขปัญหา เยียวยา และฟื้นฟูเศรษฐกิจและสังคมที่ได้รับผลกระทบจากการระบาดของโรคติดเชื้อไวรัสโคโรนา 2019 พ.ศ. 2563 (พระราชกำหนดฯ) กรอบวงเงิน </w:t>
      </w:r>
      <w:r w:rsidRPr="008F682B">
        <w:rPr>
          <w:rFonts w:ascii="TH SarabunPSK" w:eastAsia="MS Gothic" w:hAnsi="TH SarabunPSK" w:cs="TH SarabunPSK"/>
          <w:color w:val="0D0D0D" w:themeColor="text1" w:themeTint="F2"/>
          <w:sz w:val="32"/>
          <w:szCs w:val="32"/>
        </w:rPr>
        <w:t>1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601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4304 ล้านบาท และมอบหมายให้กรมการข้าว กษ. เป็นหน่วยงานรับผิดชอบโครงการฯ พร้อมทั้งรับประเด็นและข้อสังเกตของ คกง. ไปดำเนินการต่อไปด้วย</w:t>
      </w:r>
    </w:p>
    <w:p w:rsidR="005F07B5" w:rsidRPr="008F682B" w:rsidRDefault="005F07B5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2. อนุมัติ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โครงการกระตุ้นและส่งเสริมเศรษฐกิจฐานรากด้วยการพัฒนาผลิตภัณฑ์วัฒนธรรมชุมชนไทย (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Community Cultural Product of Thailand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: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CCPOT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)</w:t>
      </w:r>
      <w:r w:rsidR="00195CC5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ของสำนักงานปลัดกระทรวงวัฒนธรรม กระทรวงวัฒนธรรม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(วธ.) โดยใช้จ่ายจากเงินกู้ภายใต้แผนงานที่ 3.1 ตามบัญชีท้ายพระราชกำหนดฯ กรอบวงเงิน 176.57953 ล้านบาท และมอบหมายให้สำนักงานปลัดกระทรวงวัฒนธรรม วธ. เป็นหน่วยงานรับผิดชอบโครงการฯ พร้อมทั้งรับประเด็นและข้อสังเกตของ คกง. ไปดำเนินการต่อไปด้วย</w:t>
      </w:r>
    </w:p>
    <w:p w:rsidR="005F07B5" w:rsidRPr="008F682B" w:rsidRDefault="005F07B5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3. มอบหมายให้หน่วยงานรับผิดชอบโครงการฯ ตามข้อ 1 และ 2 ดำเนินการ ดังนี้</w:t>
      </w:r>
    </w:p>
    <w:p w:rsidR="005F07B5" w:rsidRPr="008F682B" w:rsidRDefault="005F07B5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3.1 จัดทำความต้องการใช้จ่ายเป็นรายเดือน เพื่อให้สำนักงานบริหารหนี้สาธารณะสามารถจัดหาเงินกู้เพื่อใช้จ่ายโครงการตามแผนการใช้จ่ายเงินที่เกิดขึ้นจริง ซึ่งจะช่วยลดค่าใช้จ่ายทางการเงินของภาครัฐ</w:t>
      </w:r>
    </w:p>
    <w:p w:rsidR="005F07B5" w:rsidRPr="008F682B" w:rsidRDefault="005F07B5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3.2 รายงานความก้าวหน้าในการดำเนินโครงการ และการใช้จ่ายเงินกู้ รวมถึงปัญหาอุปสรรค โดยจัดส่งให้สำนักงานบริหารหนี้สาธารณะตามหลักเกณฑ์และวิธีการที่กระทรวงการคลัง (กค.) กำหนด ภายในวันที่ 7 ของเดือนถัดไป</w:t>
      </w:r>
    </w:p>
    <w:p w:rsidR="005F07B5" w:rsidRPr="008F682B" w:rsidRDefault="005F07B5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3.3 ประสานกับ กค. ในการรายงานขีดความสามารถในการชำระคืนหนี้เงินกู้ประกอบการพิจารณาของคณะรัฐมนตรีตามมาตรา 6 แห่งพระราชกำหนดฯ ด้วย</w:t>
      </w:r>
    </w:p>
    <w:p w:rsidR="005F07B5" w:rsidRPr="008F682B" w:rsidRDefault="005F07B5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4. อนุมัติให้สำนักงานเศรษฐกิจการคลัง (สศค.)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ปรับปรุงรายละเอียดวิธีดำเนินโครงการคนละครึ่ง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ตามที่ กค. เสนอ พร้อมทั้งมอบหมายให้ สศค. รับความเห็นและข้อสังเกตของ คกง. ไปดำเนินการต่อไปด้วย</w:t>
      </w:r>
    </w:p>
    <w:p w:rsidR="005F07B5" w:rsidRPr="008F682B" w:rsidRDefault="005F07B5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________________________</w:t>
      </w:r>
    </w:p>
    <w:p w:rsidR="005F07B5" w:rsidRPr="008F682B" w:rsidRDefault="005F07B5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vertAlign w:val="superscript"/>
        </w:rPr>
        <w:t>1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vertAlign w:val="superscript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แผนงานหรือโครงการลงทุนและกิจกรรมการพัฒนาที่สามารถพลิกฟื้นกิจกรรมทางเศรษฐกิจ เพิ่มศักยภาพและยกระดับการค้า การผลิต และการบริการในสาขาเศรษฐกิจที่สำคัญของประเทศ โดยครอบคลุมภาคเกษตรกรรม อุตสาหกรรม การค้าและการลงทุน ท่องเที่ยวและบริการ</w:t>
      </w:r>
    </w:p>
    <w:p w:rsidR="005F07B5" w:rsidRPr="008F682B" w:rsidRDefault="005F07B5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สาระสำคัญของเรื่อง </w:t>
      </w:r>
    </w:p>
    <w:p w:rsidR="005F07B5" w:rsidRPr="008F682B" w:rsidRDefault="005F07B5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คกง. รายงานว่า ที่ประชุม คกง. ในคราวประชุมครั้งที่ 29/2563 เมื่อวันที่ 24 พฤศจิกายน 2563 มีมติ ดังนี้</w:t>
      </w:r>
    </w:p>
    <w:p w:rsidR="005F07B5" w:rsidRPr="008F682B" w:rsidRDefault="005F07B5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1.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โครงการเพิ่มศักยภาพและปรับปรุงเครื่องจักรอุปกรณ์ปรับปรุงสภาพเมล็ดพันธุ์ ของศูนย์เมล็ดพันธุ์ข้าว ของกรมการข้าว กษ.</w:t>
      </w:r>
    </w:p>
    <w:p w:rsidR="005F07B5" w:rsidRPr="008F682B" w:rsidRDefault="005F07B5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>1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สาระสำคัญของโครงการ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F682B" w:rsidRPr="008F682B" w:rsidTr="004D1A6F">
        <w:tc>
          <w:tcPr>
            <w:tcW w:w="2263" w:type="dxa"/>
          </w:tcPr>
          <w:p w:rsidR="005F07B5" w:rsidRPr="008F682B" w:rsidRDefault="005F07B5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รายการ</w:t>
            </w:r>
          </w:p>
        </w:tc>
        <w:tc>
          <w:tcPr>
            <w:tcW w:w="6753" w:type="dxa"/>
          </w:tcPr>
          <w:p w:rsidR="005F07B5" w:rsidRPr="008F682B" w:rsidRDefault="005F07B5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รายละเอียด</w:t>
            </w:r>
          </w:p>
        </w:tc>
      </w:tr>
      <w:tr w:rsidR="008F682B" w:rsidRPr="008F682B" w:rsidTr="004D1A6F">
        <w:tc>
          <w:tcPr>
            <w:tcW w:w="2263" w:type="dxa"/>
          </w:tcPr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1. วัตถุประสงค์</w:t>
            </w:r>
          </w:p>
        </w:tc>
        <w:tc>
          <w:tcPr>
            <w:tcW w:w="6753" w:type="dxa"/>
          </w:tcPr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1.1 เพื่อ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ปรับปรุงเครื่องจักร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ปรับปรุงสภาพเมล็ดพันธุ์ จัดหาชุดเครื่องชั่งบรรจุพร้อมระบบจัดเรียงแบบอัตโนมัติประจำโรงงานปรับปรุงสภาพเมล็ดพันธุ์ โรงงาน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A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2 จำนวน 20 ศูนย์ ให้มีประสิทธิภาพยิ่งขึ้นจากเดิม 5 ตัน/ชั่วโมง เป็น 7 - 10 ตันต่อชั่วโมง</w:t>
            </w:r>
          </w:p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1.2 เพื่อ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ปรับปรุงเพิ่มเติมระบบไฟฟ้าควบคุมเครื่องจักร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พร้อมอุปกรณ์โรงงานปรับปรุงสภาพเมล็ดพันธุ์ จำนวน 18 ศูนย์ ให้สามารถจ่ายกระแสไฟฟ้าให้กับเครื่องจักรอุปกรณ์ได้เต็มประสิทธิภาพ รองรับการติดตั้งเครื่องชั่งบรรจุและระบบจัดเรียงแบบอัตโนมัติได้</w:t>
            </w:r>
          </w:p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1.3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เพิ่มศักยภาพการปรับปรุงสภาพเมล็ดพันธุ์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ของศูนย์เมล็ดพันธุ์ข้าว โดยจัดซื้อเครื่องจักรและอุปกรณ์ปรับปรุงสภาพเมล็ดพันธุ์ทดแทนของเดิมซึ่งติดตั้งในโรงงาน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A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 ที่ก่อสร้างตั้งแต่ปี 2529 จำนวน 5 ศูนย์ ให้มีประสิทธิภาพกว่าเดิม</w:t>
            </w:r>
          </w:p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1.4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ก่อสร้างอาคารพร้อมติดตั้งเครื่องจักรอุปกรณ์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เพื่อการปรับปรุงสภาพเมล็ดพันธุ์ประจำโรงงานปรับปรุงสภาพเมล็ดพันธุ์ โรงงานใหม่ รวม 4 ศูนย์ ให้มีประสิทธิภาพมากกว่าเดิม</w:t>
            </w:r>
          </w:p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1.5 เพื่อ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รองรับผู้ได้รับผลกระทบจากการระบาดของโรคติดเชื้อไวรัสโคโรนา 2019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ที่ถูกเลิกจ้างและกลับไปภูมิลำเนา มีอาชีพเป็นผู้ผลิตเมล็ดพันธุ์ ประมาณ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5,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383 ราย ทำให้สามารถผลิตเมล็ดพันธุ์ข้าวเพิ่มขึ้นจำนวน 34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,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000 ตัน</w:t>
            </w:r>
          </w:p>
        </w:tc>
      </w:tr>
      <w:tr w:rsidR="008F682B" w:rsidRPr="008F682B" w:rsidTr="004D1A6F">
        <w:tc>
          <w:tcPr>
            <w:tcW w:w="2263" w:type="dxa"/>
          </w:tcPr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2. กลุ่มเป้าหมาย</w:t>
            </w:r>
          </w:p>
        </w:tc>
        <w:tc>
          <w:tcPr>
            <w:tcW w:w="6753" w:type="dxa"/>
          </w:tcPr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โรงงานปรับปรุงสภาพเมล็ดพันธุ์ของศูนย์เมล็ดพันธุ์ข้าว ทั้ง 20 ศูนย์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ได้รับการปรับปรุงและเพิ่มศักยภาพการผลิตเมล็ดพันธุ์ข้าวคุณภาพให้เกษตรกรผู้ปลูกข้าวทั่วไปมีเมล็ดพันธุ์ข้าวที่ดีเพียงพอต่อความต้องการ</w:t>
            </w:r>
          </w:p>
        </w:tc>
      </w:tr>
      <w:tr w:rsidR="008F682B" w:rsidRPr="008F682B" w:rsidTr="004D1A6F">
        <w:tc>
          <w:tcPr>
            <w:tcW w:w="2263" w:type="dxa"/>
          </w:tcPr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3. กิจกรรม</w:t>
            </w:r>
          </w:p>
        </w:tc>
        <w:tc>
          <w:tcPr>
            <w:tcW w:w="6753" w:type="dxa"/>
          </w:tcPr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3.1 การปรับปรุงเครื่องจักรปรับปรุงสภาพเมล็ดพันธุ์ โดยเพิ่มเติมชุดเครื่องชั่งบรรจุพร้อมระบบจัดเรียงแบบอัตโนมัติ จำนวน 20 ชุด และระบบไฟฟ้าควบคุมเครื่องจักร จำนวน 18 ชุด เพื่อเพิ่มประสิทธิภาพการชั่งบรรจุ จัดเรียงให้รวดเร็วและมีประสิทธิภาพยิ่งขึ้น (โรงงาน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A2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)</w:t>
            </w:r>
          </w:p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lastRenderedPageBreak/>
              <w:t>3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การเพิ่มศักยภาพโรงงานปรับปรุงสภาพเมล็ดพันธุ์ของศูนย์เมล็ดพันธุ์ข้าว โดยการจัดซื้อเครื่องจักรและอุปกรณ์ปรับปรุงสภาพเมล็ดพันธุ์ทดแทนของเดิมของโรงงานปรับปรุงสภาพเมล็ดพันธุ์ (โรงงาน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A1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) จำนวน 5 ศูนย์ และก่อสร้างอาคารพร้อมติดตั้งเครื่องจักรอุปกรณ์เพื่อการปรับปรุงสภาพเมล็ดพันธุ์ประจำโรงงานปรับปรุงสภาพเมล็ดพันธุ์โรงงานใหม่รวม 4 ศูนย์ ที่ก่อสร้างมาตั้งแต่ปี 2519 ให้มีศักยภาพยิ่งขึ้น</w:t>
            </w:r>
          </w:p>
        </w:tc>
      </w:tr>
      <w:tr w:rsidR="008F682B" w:rsidRPr="008F682B" w:rsidTr="004D1A6F">
        <w:tc>
          <w:tcPr>
            <w:tcW w:w="2263" w:type="dxa"/>
          </w:tcPr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lastRenderedPageBreak/>
              <w:t xml:space="preserve">4. งบประมาณ </w:t>
            </w:r>
          </w:p>
        </w:tc>
        <w:tc>
          <w:tcPr>
            <w:tcW w:w="6753" w:type="dxa"/>
          </w:tcPr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,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601.4304 ล้านบาท</w:t>
            </w:r>
          </w:p>
        </w:tc>
      </w:tr>
      <w:tr w:rsidR="008F682B" w:rsidRPr="008F682B" w:rsidTr="004D1A6F">
        <w:tc>
          <w:tcPr>
            <w:tcW w:w="2263" w:type="dxa"/>
          </w:tcPr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5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. กรอบระยะเวลา</w:t>
            </w:r>
          </w:p>
        </w:tc>
        <w:tc>
          <w:tcPr>
            <w:tcW w:w="6753" w:type="dxa"/>
          </w:tcPr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 ปี (ปีงบประมาณ พ.ศ. 2564)</w:t>
            </w:r>
          </w:p>
        </w:tc>
      </w:tr>
    </w:tbl>
    <w:p w:rsidR="005F07B5" w:rsidRPr="008F682B" w:rsidRDefault="005F07B5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1.2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มติ คกง.</w:t>
      </w:r>
    </w:p>
    <w:p w:rsidR="005F07B5" w:rsidRPr="008F682B" w:rsidRDefault="005F07B5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เห็นควรให้ความเห็นชอบโครงการฯ โดยใช้จ่ายจากเงินกู้ภายใต้แผนงานที่ 3.1 ตามบัญชีท้ายพระราชกำหนดฯ กรอบวงเงิน 1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601.4304 ล้านบาท พร้อมทั้งเห็นควรมอบหมายให้กรมการข้าวเป็นหน่วยงานรับผิดชอบโครงการฯ และดำเนินการตามข้อ 3.1 – 3.3 </w:t>
      </w:r>
    </w:p>
    <w:p w:rsidR="005F07B5" w:rsidRPr="008F682B" w:rsidRDefault="005F07B5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โครงการกระตุ้นและส่งเสริมเศรษฐกิจฐานรากด้วยการพัฒนาผลิตภัณฑ์วัฒนธรรมชุมชนไทย (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Community Cultural Product of Thailand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: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CCPOT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) ของสำนักงานปลัดกระทรวงวัฒนธรรม วธ.</w:t>
      </w:r>
    </w:p>
    <w:p w:rsidR="005F07B5" w:rsidRPr="008F682B" w:rsidRDefault="005F07B5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  <w:t>2.1 สาระสำคัญของโครงการ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F682B" w:rsidRPr="008F682B" w:rsidTr="004D1A6F">
        <w:tc>
          <w:tcPr>
            <w:tcW w:w="2263" w:type="dxa"/>
          </w:tcPr>
          <w:p w:rsidR="005F07B5" w:rsidRPr="008F682B" w:rsidRDefault="005F07B5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รายการ</w:t>
            </w:r>
          </w:p>
        </w:tc>
        <w:tc>
          <w:tcPr>
            <w:tcW w:w="6753" w:type="dxa"/>
          </w:tcPr>
          <w:p w:rsidR="005F07B5" w:rsidRPr="008F682B" w:rsidRDefault="005F07B5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รายละเอียด</w:t>
            </w:r>
          </w:p>
        </w:tc>
      </w:tr>
      <w:tr w:rsidR="008F682B" w:rsidRPr="008F682B" w:rsidTr="004D1A6F">
        <w:tc>
          <w:tcPr>
            <w:tcW w:w="2263" w:type="dxa"/>
          </w:tcPr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1. วัตถุประสงค์</w:t>
            </w:r>
          </w:p>
        </w:tc>
        <w:tc>
          <w:tcPr>
            <w:tcW w:w="6753" w:type="dxa"/>
          </w:tcPr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1.1 เพื่อ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สนับสนุนให้เกิดการกระตุ้นเศรษฐกิจของประเทศในภาพรวม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ตามแผนการฟื้นฟูเศรษฐกิจและสังคมของประเทศในด้านต่าง ๆ ของรัฐบาล</w:t>
            </w:r>
          </w:p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1.2 เพื่อ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ลดต้นทุนในการพัฒนาผลิตภัณฑ์ของชุมชน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เนื่องจากผลิตเท่าเดิมระบบเดิมโดยใช้ทุนชุมชนที่มีราคาต่ำแต่ขายได้ในราคาสูงขึ้น</w:t>
            </w:r>
          </w:p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1.3 เพื่อ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สร้างสินค้าและบริการของชุมชนรูปแบบใหม่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ที่มีมูลค่าเพิ่ม มีความต้องการของตลาดมากขึ้น เกิดการสร้างงาน สร้างรายได้</w:t>
            </w:r>
          </w:p>
        </w:tc>
      </w:tr>
      <w:tr w:rsidR="008F682B" w:rsidRPr="008F682B" w:rsidTr="004D1A6F">
        <w:tc>
          <w:tcPr>
            <w:tcW w:w="2263" w:type="dxa"/>
          </w:tcPr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2. กลุ่มเป้าหมาย</w:t>
            </w:r>
          </w:p>
        </w:tc>
        <w:tc>
          <w:tcPr>
            <w:tcW w:w="6753" w:type="dxa"/>
          </w:tcPr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ประชาชน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จำนวน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 xml:space="preserve">200,000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คน และผู้ประกอบการ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จำนวน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 xml:space="preserve"> 3,530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ราย</w:t>
            </w:r>
          </w:p>
        </w:tc>
      </w:tr>
      <w:tr w:rsidR="008F682B" w:rsidRPr="008F682B" w:rsidTr="004D1A6F">
        <w:tc>
          <w:tcPr>
            <w:tcW w:w="2263" w:type="dxa"/>
          </w:tcPr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3. กิจกรรม</w:t>
            </w:r>
          </w:p>
        </w:tc>
        <w:tc>
          <w:tcPr>
            <w:tcW w:w="6753" w:type="dxa"/>
          </w:tcPr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เช่น</w:t>
            </w:r>
          </w:p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3.1 พัฒนาผลิตภัณฑ์วัฒนธรรมชุมชนโดยใช้ทุนชุมชน สำหรับประชาชนทั่วไป (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CCPOT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ระดับโท) 5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,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000 รายการ สำหรับตลาดระดับพรีเมียม (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CCPOT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ระดับเอก) 76 รายการ</w:t>
            </w:r>
          </w:p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3.2 ศึกษาข้อมูลทุติยภูมิและลงพื้นที่เก็บข้อมูลปฐมภูมิชุมชนมรดกวัฒนธรรม 30 ชุมชน เพื่อพัฒนาคุณค่าวัฒนธรรม (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abstract value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) เป็นผลิตภัณฑ์ศิลปะมรดกวัฒนธรรม (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Intangible Cultural Heritage Art Made Product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: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ICHAMP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)</w:t>
            </w:r>
          </w:p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3.3 คัดเลือกคุณค่าวัฒนธรรมจาก 30 ชุมชนมรดกวัฒนธรรม เพื่อพัฒนาเป็นผลิตภัณฑ์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ICHAMP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ระดับเพชร รวม 10 รายการ และระดับทอง 240 รายการ</w:t>
            </w:r>
          </w:p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3.4 พัฒนาผลิตภัณฑ์ชุมชนมรดกวัฒนธรรมโดยกิจกรรมประกวด 30 ชุมชนมรดกวัฒนธรรมเพื่อเป็นผลิตภัณฑ์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ICHAMP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ระดับเพชร รวม 10 รายการ</w:t>
            </w:r>
          </w:p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3.5 พัฒนาผลิตภัณฑ์ชุมชนมรดกวัฒนธรรมโดยผู้เชี่ยวชาญพิเศษสู่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ICHAMP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ระดับทอง รวม 240 รายการ</w:t>
            </w:r>
          </w:p>
        </w:tc>
      </w:tr>
      <w:tr w:rsidR="008F682B" w:rsidRPr="008F682B" w:rsidTr="004D1A6F">
        <w:tc>
          <w:tcPr>
            <w:tcW w:w="2263" w:type="dxa"/>
          </w:tcPr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4. งบประมาณ</w:t>
            </w:r>
          </w:p>
        </w:tc>
        <w:tc>
          <w:tcPr>
            <w:tcW w:w="6753" w:type="dxa"/>
          </w:tcPr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176.57953 ล้านบาท</w:t>
            </w:r>
          </w:p>
        </w:tc>
      </w:tr>
      <w:tr w:rsidR="008F682B" w:rsidRPr="008F682B" w:rsidTr="004D1A6F">
        <w:tc>
          <w:tcPr>
            <w:tcW w:w="2263" w:type="dxa"/>
          </w:tcPr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5. กรอบระยะเวลา</w:t>
            </w:r>
          </w:p>
        </w:tc>
        <w:tc>
          <w:tcPr>
            <w:tcW w:w="6753" w:type="dxa"/>
          </w:tcPr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 ปี (ปีงบประมาณ พ.ศ. 2564)</w:t>
            </w:r>
          </w:p>
        </w:tc>
      </w:tr>
    </w:tbl>
    <w:p w:rsidR="005F07B5" w:rsidRPr="008F682B" w:rsidRDefault="005F07B5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  <w:t>2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2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มติ คกง. </w:t>
      </w:r>
    </w:p>
    <w:p w:rsidR="005F07B5" w:rsidRPr="008F682B" w:rsidRDefault="005F07B5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เห็นควรให้ความเห็นชอบโครงการฯ โดยใช้จ่ายจากเงินกู้ภายใต้แผนงานที่ 3.1 ตามบัญชีท้ายพระราชกำหนดฯ กรอบวงเงิน 176.57953 ล้านบาท พร้อมทั้งเห็นควรมอบหมายให้สำนักงานปลัดกระทรวงวัฒนธรรมรับความเห็นและข้อสังเกตของ คกง. เช่น ควรให้ความสำคัญกับการเพิ่มช่องทางการตลาดโดยการ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>ประสานงานและบูรณาการทำงานร่วมกันกับหน่วยงานที่เกี่ยวข้อง เพื่อร่วมจัดทำแผนการตลาดของโครงการฯ รวมทั้งการเพิ่มช่องทางการจำหน่ายสินค้าอื่น ๆ ไปดำเนินการ และให้ดำเนินการตามข้อ 3.1 – 3.3 ด้วย</w:t>
      </w:r>
    </w:p>
    <w:p w:rsidR="005F07B5" w:rsidRPr="008F682B" w:rsidRDefault="005F07B5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3.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โครงการคนละครึ่ง</w:t>
      </w:r>
    </w:p>
    <w:p w:rsidR="005F07B5" w:rsidRPr="008F682B" w:rsidRDefault="005F07B5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3.1 กค. โดยความเห็นชอบของรัฐมนตรีว่าการกระทรวงการคลังขอปรับปรุงรายละเอียดวิธีดำเนินโครงการฯ ตามมติคณะรัฐมนตรีเมื่อวันที่ 29 กันยายน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2563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3492"/>
      </w:tblGrid>
      <w:tr w:rsidR="008F682B" w:rsidRPr="008F682B" w:rsidTr="004D1A6F">
        <w:tc>
          <w:tcPr>
            <w:tcW w:w="2547" w:type="dxa"/>
            <w:vAlign w:val="center"/>
          </w:tcPr>
          <w:p w:rsidR="005F07B5" w:rsidRPr="008F682B" w:rsidRDefault="005F07B5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หัวข้อ</w:t>
            </w:r>
          </w:p>
        </w:tc>
        <w:tc>
          <w:tcPr>
            <w:tcW w:w="2977" w:type="dxa"/>
          </w:tcPr>
          <w:p w:rsidR="005F07B5" w:rsidRPr="008F682B" w:rsidRDefault="005F07B5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pacing w:val="-4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pacing w:val="-4"/>
                <w:sz w:val="32"/>
                <w:szCs w:val="32"/>
                <w:cs/>
              </w:rPr>
              <w:t xml:space="preserve">รายละเอียดตามมติคณะรัฐมนตรี </w:t>
            </w:r>
          </w:p>
          <w:p w:rsidR="005F07B5" w:rsidRPr="008F682B" w:rsidRDefault="005F07B5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(29 กันยายน 2563)</w:t>
            </w:r>
          </w:p>
        </w:tc>
        <w:tc>
          <w:tcPr>
            <w:tcW w:w="3492" w:type="dxa"/>
            <w:vAlign w:val="center"/>
          </w:tcPr>
          <w:p w:rsidR="005F07B5" w:rsidRPr="008F682B" w:rsidRDefault="005F07B5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ขอปรับปรุงรายละเอียดในครั้งนี้</w:t>
            </w:r>
          </w:p>
        </w:tc>
      </w:tr>
      <w:tr w:rsidR="008F682B" w:rsidRPr="008F682B" w:rsidTr="004D1A6F">
        <w:tc>
          <w:tcPr>
            <w:tcW w:w="2547" w:type="dxa"/>
          </w:tcPr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1. ขยายขอบเขตประเภทร้านค้า</w:t>
            </w:r>
          </w:p>
        </w:tc>
        <w:tc>
          <w:tcPr>
            <w:tcW w:w="2977" w:type="dxa"/>
          </w:tcPr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ผู้ประกอบการร้านอาหาร/เครื่องดื่ม ร้านทั่วไป ซึ่งเป็นผู้ประกอบการรายย่อยที่ไม่ใช่นิติบุคคล และไม่ใช่ร้านสะดวกซื้อที่เป็นธุรกิจแฟรนไชส์</w:t>
            </w:r>
          </w:p>
        </w:tc>
        <w:tc>
          <w:tcPr>
            <w:tcW w:w="3492" w:type="dxa"/>
          </w:tcPr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pacing w:val="-20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ผู้ประกอบการร้านอาหาร/เครื่องดื่ม ร้านค้าทั่วไป ซึ่งเป็นผู้ประกอบการรายย่อยที่ไม่ใช่นิติบุคคล หรือร้านค้าของกองทุนหมู่บ้านหรือกองทุนชุมชนเมืองตามพระราชบัญญัติกองทุนหมู่บ้านและชุมชนเมืองแห่งชาติ พ.ศ. 2547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pacing w:val="-20"/>
                <w:sz w:val="32"/>
                <w:szCs w:val="32"/>
                <w:cs/>
              </w:rPr>
              <w:t>หรือวิสาหกิจชุมชนตามพระราช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บัญญัติส่งเสริมวิสาหกิจชุมชน พ.ศ. 2548 และที่แก้ไขเพิ่มเติม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pacing w:val="-20"/>
                <w:sz w:val="32"/>
                <w:szCs w:val="32"/>
                <w:cs/>
              </w:rPr>
              <w:t xml:space="preserve">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ทั้งนี้ ผู้ประกอบการจะต้องไม่ใช่ร้านค้าสะดวกซื้อที่เป็นธุรกิจแฟรนไชส์</w:t>
            </w:r>
            <w:r w:rsidR="00E6423D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(โดยมีผลตั้งแต่วันที่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pacing w:val="-20"/>
                <w:sz w:val="32"/>
                <w:szCs w:val="32"/>
                <w:cs/>
              </w:rPr>
              <w:t>1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ตุลาคม 2563 เพื่อให้ครอบคลุมถึงผู้ประกอบการร้านค้ารายย่อยที่มีความสำคัญต่อวงจรเศรษฐกิจฐานราก ได้แก่ กองทุนหมู่บ้านและชุมชนเมือง และร้านค้าชุมชน และเป็นการส่งเสริมให้มีการใช้จ่ายไปยังชุมชนเพิ่มขึ้นและบรรลุ</w:t>
            </w:r>
          </w:p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วัตถุประสงค์ในการฟื้นฟูเศรษฐกิจจนถึงระดับฐานราก)</w:t>
            </w:r>
          </w:p>
        </w:tc>
      </w:tr>
      <w:tr w:rsidR="008F682B" w:rsidRPr="008F682B" w:rsidTr="004D1A6F">
        <w:tc>
          <w:tcPr>
            <w:tcW w:w="2547" w:type="dxa"/>
          </w:tcPr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2. ขยายระยะเวลาการเบิกจ่าย</w:t>
            </w:r>
          </w:p>
        </w:tc>
        <w:tc>
          <w:tcPr>
            <w:tcW w:w="2977" w:type="dxa"/>
          </w:tcPr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เงินกู้ตามพระราชกำหนดฯ จำนวน 30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,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000 ล้านบาท</w:t>
            </w:r>
          </w:p>
        </w:tc>
        <w:tc>
          <w:tcPr>
            <w:tcW w:w="3492" w:type="dxa"/>
          </w:tcPr>
          <w:p w:rsidR="005F07B5" w:rsidRPr="008F682B" w:rsidRDefault="005F07B5" w:rsidP="004B75B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เงินกู้ตามพระราชกำหนดฯ จำนวน 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30,</w:t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000 ล้านบาท โดยให้เบิกจ่ายงบประมาณดำเนินโครงการคนละครึ่งถึงวันที่ 28 กุมภาพันธ์ 2564 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[เพื่อให้ระยะเวลาการเบิกจ่ายครอบคลุมการดำเนินการโอนเงินซ้ำ (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Retry</w:t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)]</w:t>
            </w:r>
          </w:p>
        </w:tc>
      </w:tr>
    </w:tbl>
    <w:p w:rsidR="005F07B5" w:rsidRPr="008F682B" w:rsidRDefault="005F07B5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ทั้งนี้ รายละเอียดเงื่อนไขอื่นคงเดิม ซึ่งไม่กระทบต่อวงเงินรวม 3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000 บาทต่อคน ตลอดระยะเวลาโครงการ และไม่กระทบวงเงินงบประมาณรวมของโครงการ จำนวน 30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000 ล้านบาท</w:t>
      </w:r>
    </w:p>
    <w:p w:rsidR="005F07B5" w:rsidRPr="008F682B" w:rsidRDefault="005F07B5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3.2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มติ คกง.</w:t>
      </w:r>
    </w:p>
    <w:p w:rsidR="005F07B5" w:rsidRPr="008F682B" w:rsidRDefault="005F07B5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เห็นควรให้ความเห็นชอบการปรับปรุงรายละเอียดวิธีดำเนินโครงการฯ ตามที่ กค. เสนอ พร้อมทั้งมอบหมายให้ สศค. รับความเห็นและข้อสังเกตของ คกง. ไปดำเนินการต่อไปด้วย เช่น เห็นควรให้ สศค. ให้ความสำคัญกับการตรวจสอบคุณสมบัติของร้านค้าที่เข้าร่วมโครงการฯ รวมถึงสถานะบัญชีของผู้เข้าร่วมโครงการฯ ให้มีความถูกต้องและชัดเจนตรงตามคุณสมบัติที่กำหนดไว้ และเร่งดำเนินการแก้ไขปัญหาการโอนเงินซ้ำให้แล้วเสร็จโดยเร็ว</w:t>
      </w:r>
    </w:p>
    <w:p w:rsidR="004D1A6F" w:rsidRPr="008F682B" w:rsidRDefault="004D1A6F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4D1A6F" w:rsidRPr="008F682B" w:rsidRDefault="00C33184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17. </w:t>
      </w:r>
      <w:r w:rsidR="004D1A6F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เรื่อง ขอเพิ่มวงเงินงบประมาณโครงการประกันรายได้เกษตรกรผู้ปลูกข้าว ปี 2563/64 รอบที่ 1</w:t>
      </w:r>
    </w:p>
    <w:p w:rsidR="004D1A6F" w:rsidRPr="008F682B" w:rsidRDefault="004D1A6F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คณะรัฐมนตรีมีมติอนุมัติตามที่กระทรวงพาณิชย์เสนอปรับเพิ่มกรอบวงเงินโครงการประกันรายได้เกษตรกรผู้ปลูกข้าว ปี 2563/64 รอบที่ 1 จากที่คณะรัฐมนตรีอนุมัติเบื้องต้น เมื่อวันที่ 3 พฤศจิกายน 2563 จำนวน 18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096.06 ล้านบาท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เพิ่มเติมอีก 28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711.29 ล้านบาท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เป็น 46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807.35 ล้านบาท ซึ่งคณะกรรมการนโยบายและบริหารข้าวแห่งชาติ (นบข.) มีมติเห็นชอบแล้ว โดยจำแนกเป็น</w:t>
      </w:r>
    </w:p>
    <w:p w:rsidR="004D1A6F" w:rsidRPr="008F682B" w:rsidRDefault="004D1A6F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1. ค่าดำเนินการชดเชยส่วนต่างระหว่างราคาประกันกับราคาเกณฑ์กลางอ้างอิงโดยใช้แหล่งเงินทุนของ ธ.ก.ส. จำนวน 17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,676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.54 ล้านบาท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ขอวงเงินเพิ่มเติมอีก จำนวน 28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078.44 ล้านบาท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เป็น 45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754.98 ล้านบาท</w:t>
      </w:r>
    </w:p>
    <w:p w:rsidR="004D1A6F" w:rsidRPr="008F682B" w:rsidRDefault="004D1A6F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2. ค่าใช้จ่ายในการชดเชยต้นทุนเงิน ธ.ก.ส. (ชดเชยต้นทุนเงินในอัตราร้อยละ 2.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250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) จำนวน 397.72 ล้านบาท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ขอวงเงินเพิ่มเติมอีก 631.76 ล้านบาท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เป็น 1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029.49 ล้านบาท</w:t>
      </w:r>
    </w:p>
    <w:p w:rsidR="004D1A6F" w:rsidRPr="008F682B" w:rsidRDefault="004D1A6F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3. ค่าบริหารจัดการ ธ.ก.ส. จำนวน 21.80 ล้านบาท ขอวงเงินเพิ่มเติมอีก 1.09 ล้านบาท เป็น 22.88 ล้านบาท</w:t>
      </w:r>
    </w:p>
    <w:p w:rsidR="004D1A6F" w:rsidRPr="008F682B" w:rsidRDefault="004D1A6F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สาระสำคัญของเรื่อง</w:t>
      </w:r>
    </w:p>
    <w:p w:rsidR="004D1A6F" w:rsidRPr="008F682B" w:rsidRDefault="004D1A6F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นบข. ได้มีมติเมื่อวันที่ 30 พฤศจิกายน 2563 ดังนี้</w:t>
      </w:r>
    </w:p>
    <w:p w:rsidR="004D1A6F" w:rsidRPr="008F682B" w:rsidRDefault="004D1A6F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1. รับทราบผลการประชุมหารือระหว่างกระทรวงพาณิชย์ สำนักงานเศรษฐกิจการคลัง สำนักงบประมาณ กรมส่งเสริมการเกษตร สำนักงานสภาพัฒนาการเศรษฐกิจและสังคมแห่งชาติ และ ธ.ก.ส. เมื่อวันที่ </w:t>
      </w:r>
      <w:r w:rsidR="00A7465C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30 พฤศจิกายน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2563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โดยที่ประชุมมีมติรับทราบการประมาณการวงเงินชดเชยโครงการประกันรายได้เกษตรกรผู้ปลูกข้าว ปี 2563/64 รอบที่ 1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รวมทั้งสิ้น 46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,807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35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ล้านบาท ซึ่งเกินวงเงินที่คณะรัฐมนตรีอนุมัติ เมื่อวันที่ </w:t>
      </w:r>
      <w:r w:rsidR="00A7465C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    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3 พฤศจิกายน 2563 จำนวน </w:t>
      </w:r>
      <w:r w:rsidRPr="008F682B">
        <w:rPr>
          <w:rFonts w:ascii="TH SarabunPSK" w:eastAsia="Malgun Gothic" w:hAnsi="TH SarabunPSK" w:cs="TH SarabunPSK"/>
          <w:b/>
          <w:bCs/>
          <w:color w:val="0D0D0D" w:themeColor="text1" w:themeTint="F2"/>
          <w:sz w:val="32"/>
          <w:szCs w:val="32"/>
          <w:cs/>
        </w:rPr>
        <w:t>18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096.06 ล้านบาท โดยกระทรวงพาณิชย์จะขอวงเงินเพิ่มเติมอีก จำนวน 28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711.29 ล้านบาท</w:t>
      </w:r>
    </w:p>
    <w:p w:rsidR="004D1A6F" w:rsidRPr="008F682B" w:rsidRDefault="004D1A6F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 รับทราบผลการดำเนินการของคณะอนุกรรมการกำกับดูแลและกำหนดเกณฑ์กลางอ้างอิงโครงการประกันรายได้เกษตรกรผู้ปลูกข้าว ซึ่งได้กำหนดราคาเกณฑ์กลางอ้างอิงแล้ว จำนวน 4 งวด สำหรับเกษตรกรที่เก็บเกี่ยวถึงวันที่ 29 พฤศจิกายน 2563 ครอบคลุมเกษตรกรรวมทั้งสิ้น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4,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334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178 ครัวเรือน ประมาณการวงเงิน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งบประมาณจำนวน 41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866.16 ล้านบาท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และเกษตรกรผู้ปลูกข้าวที่ขึ้นทะเบียนเพาะปลูก ปีการผลิต 2563/64 รอบที่ 1 กับกรมส่งเสริมการเกษตรที่แจ้งวันคาดว่าเก็บเกี่ยวหลังวันที่ 29 พฤศจิกายน 2563 (งวดที่ 5 เป็นต้นไป) คงเหลืออีกจำนวน 487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370 ครัวเรือน ผลผลิต 2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894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905 ตัน ซึ่งหากใช้ส่วนต่างราคาที่เกษตรกรได้รับชดเชยในงวดที่ 4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เพื่อประมาณการวงเงินคาดว่าจะใช้วงเงินประมาณ 3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888.82 ล้านบาท รวมประมาณการวงเงินชดเชยทั้งสิ้น 45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754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98 ล้านบาท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ซึ่งเกินวงเงินชดเชยที่คณะรัฐมนตรีอนุมัติ เมื่อวันที่ 3 พฤศจิกายน 2563 จำนวน 17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676.54 ล้านบาท</w:t>
      </w:r>
    </w:p>
    <w:p w:rsidR="004D1A6F" w:rsidRPr="008F682B" w:rsidRDefault="004D1A6F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3. เห็นชอบปรับเพิ่มกรอบวงเงินโครงการประกันรายได้เกษตรกรผู้ปลูกข้าว ปี 2563/64 รอบที่ 1 จากที่คณะรัฐมนตรีอนุมัติเบื้องต้น เมื่อวันที่ 3 พฤศจิกายน 2563 จำนวน 18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096.06 ล้านบาท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เพิ่มเติมอีก จำนวน 28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711.29 ล้านบาท เป็น 46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807.35 ล้านบาท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จำแนกเป็น 1) ค่าดำเนินการชดเชยส่วนต่างระหว่างราคาประกันกับราคาเกณฑ์กลางอ้างอิง โดยใช้แหล่งเงินทุนของ ธ.ก.ส. จำนวน 17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676.54 ล้านบาท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ขอวงเงินเพิ่มเติมอีก จำนวน 28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078.44 ล้านบาท เป็น 45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754.98 ล้านบาท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2) ค่าใช้จ่ายในการชดเชยต้นทุนเงิน ธ.ก.ส.(ชดเชยต้นทุนเงินในอัตราร้อยละ 2.250) จำนวน 397.72 ล้านบาท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ขอวงเงินเพิ่มเติมอีก 631.76ล้านบาท เป็น 1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029.49 ล้านบาท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3) ค่าบริหารจัดการ ธ.ก.ส. จำนวน 21.80 ล้านบาท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ขอวงเงินเพิ่มเติมอีก 1.09 ล้านบาท เป็น 22.88 ล้านบาท</w:t>
      </w:r>
    </w:p>
    <w:p w:rsidR="004D1A6F" w:rsidRPr="008F682B" w:rsidRDefault="004D1A6F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4. มอบหมายธนาคารเพื่อการเกษตรและสหกรณ์การเกษตร และกระทรวงพาณิชย์จัดทำรายละเอียดโครงการฯ และงบประมาณให้เป็นไปตามพระราชบัญญัติวินัยการเงินการคลังของรัฐ พ.ศ. 2561 และให้กระทรวงพาณิชย์ ในฐานะฝ่ายเลขานุการ นบข. นำเสนอคณะรัฐมนตรีตามระเบียบต่อไป</w:t>
      </w:r>
    </w:p>
    <w:p w:rsidR="004D1A6F" w:rsidRPr="008F682B" w:rsidRDefault="004D1A6F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5. มอบหมายกระทรวงพาณิชย์ กระทรวงเกษตรและสหกรณ์ รับผิดชอบในการตรวจสอบตัวเลขการขึ้นทะเบียนเกษตรกรผู้ปลูกข้าว ปริมาณผลผลิต ประมาณการณ์วงเงินที่ใช้ ตลอดจนกำกับดูแลการจ่ายเงินให้ถูกต้อง ครบถ้วน รวมทั้งกระทรวงมหาดไทยลงพื้นที่ตรวจสอบความถูกต้องของการจ่ายเงินและการรับเงินของเกษตรกรอีกทางหนึ่ง กรณีพบการกระทำ</w:t>
      </w:r>
      <w:r w:rsidR="00865602"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ความผิดให้ดำเนินการตามกฎหมายโดยเคร่งครัดต่อไป</w:t>
      </w:r>
    </w:p>
    <w:p w:rsidR="005F07B5" w:rsidRPr="008F682B" w:rsidRDefault="005F07B5" w:rsidP="004B75B3">
      <w:pPr>
        <w:spacing w:line="320" w:lineRule="exact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F682B" w:rsidRPr="008F682B" w:rsidTr="00E54DFA">
        <w:tc>
          <w:tcPr>
            <w:tcW w:w="9594" w:type="dxa"/>
          </w:tcPr>
          <w:p w:rsidR="0088693F" w:rsidRPr="008F682B" w:rsidRDefault="0088693F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br w:type="page"/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8F682B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ต่างประเทศ</w:t>
            </w:r>
          </w:p>
        </w:tc>
      </w:tr>
    </w:tbl>
    <w:p w:rsidR="00DF0E5D" w:rsidRPr="008F682B" w:rsidRDefault="00DF0E5D" w:rsidP="00DF0E5D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18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เรื่อง การออกพันธบัตรเพื่อปรับโครงสร้างหนี้ของสำนักงานความร่วมมือพัฒนาเศรษฐกิจกับประเทศเพื่อนบ้าน (องค์การมหาชน)</w:t>
      </w:r>
    </w:p>
    <w:p w:rsidR="00DF0E5D" w:rsidRPr="008F682B" w:rsidRDefault="00DF0E5D" w:rsidP="00DF0E5D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คณะรัฐมนตรีมีมติเห็นชอบให้สำนักงานความร่วมมือพัฒนาเศรษฐกิจกับประเทศเพื่อนบ้าน (องค์การมหาชน) (สพพ.) ดำเนินการกู้ยืมเงินโดยการออกพันธบัตรเพื่อปรับโครงสร้างหนี้ของ สพพ. วงเงิน 1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500 ล้านบาท ตามที่กระทรวงการคลัง (กค.) เสนอ</w:t>
      </w:r>
    </w:p>
    <w:p w:rsidR="00DF0E5D" w:rsidRPr="008F682B" w:rsidRDefault="00DF0E5D" w:rsidP="00DF0E5D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สาระสำคัญของเรื่อง</w:t>
      </w:r>
    </w:p>
    <w:p w:rsidR="00DF0E5D" w:rsidRPr="008F682B" w:rsidRDefault="00DF0E5D" w:rsidP="00DF0E5D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1. คณะรัฐมนตรีเคยมีมติ (12 พฤศจิกายน 2557) อนุมัติให้กระทรวงการคลัง โดยสำนักงานความร่วมมือพัฒนาเศรษฐกิจกับประเทศเพื่อนบ้าน (องค์การมหาชน) (สพพ.) ดำเนินการให้ความช่วยเหลือทางการเงินแก่สาธารณรัฐประชาธิปไตยประชาชนลาว (สปป.ลาว) เพื่อเป็นค่าใช้จ่ายดำเนินโครงการก่อสร้างถนนจากเมืองหงสา – บ้านเชียงแมน (เมืองจอมเพชรแขวงหลวงพระบาง) สปป.ลาว (โครงการฯ) จำนวนไม่เกิน 1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977 ล้านบาท ประกอบด้วย เงินให้เปล่า (ร้อยละ 20) จำนวนไม่เกิน 395.40 ล้านบาท และ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เงินกู้ (ร้อยละ 80) จำนวนไม่เกิน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1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581.60 ล้านบาท อายุสัญญา 30 ปี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(ตั้งแต่วันที่ 20 พฤศจิกายน 2557-20 พฤศจิกายน 2587 ขณะนี้อายุสัญญาเงินให้กู้ยืมคงเหลือ 24 ปี)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อัตราดอกเบี้ยร้อยละ 1.50 ต่อปี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ต่อมา สพพ.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ได้กู้เงินระยะสั้นสำหรับการดำเนินโครงการฯ จากธนาคารกรุงศรีอยุธยา จำกัด (มหาชน) จำนวน 1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549.21 ล้านบาท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อายุสัญญา 5 ปี (ตั้งแต่วันที่ 25 เมษายน 2560 - 25 มษายน 2565 อายุสัญญาเงินกู้คงเหลือประมาณ 2 ปี)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อัตราดอกเบี้ยคงที่ ร้อยละ 2.90 ต่อปี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แต่เนื่องจาก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ปัจจุบันอัตราผลตอบแทนพันธบัตรรัฐบาลมีแนวโน้มปรับลดลงอย่างต่อเนื่อง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รวมทั้ง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อายุเงินกู้และอายุเงินให้กู้ยืมไม่สอดคล้องกัน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ดังนั้น เพื่อเป็นการบริหารความเสี่ยงที่เกิดจากความไม่สอดคล้องดังกล่าวและลดความผันผวนของต้นทุนในระยะยาว สพพ. จึงเห็นควรปรับโครงสร้างหนี้ของ สพพ. สำหรับโครงการฯ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โดยการออกพันธบัตรระยะยาวภายใต้กรอบวงเงิน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1,500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ล้านบาท อัตราดอกเบี้ยคงที่ (ร้อยละต่อปี)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โดยจะดำเนินการให้แล้วเสร็จภายในปีงบประมาณ พ.ศ. 2564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และสำหรับเงินกู้ที่เหลือจำนวน 49.21 ล้านบาท สพพ. จะนำเงินสะสมมาสมทบเพื่อชำระเงินคืน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ทั้งนี้ ที่ประชุมคณะกรรมการสำนักงานความร่วมมือพัฒนาเศรษฐกิจกับประเทศเพื่อนบ้าน ครั้งที่ 3/2563 เมื่อวันที่ 25 มีนาคม 2563 มีมติเห็นชอบด้วย</w:t>
      </w:r>
    </w:p>
    <w:p w:rsidR="00DF0E5D" w:rsidRPr="008F682B" w:rsidRDefault="00DF0E5D" w:rsidP="00DF0E5D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 กระทรวงการคลังแจ้งว่า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สำนักงบประมาณ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พิจารณาแล้วมีความเห็นว่า หาก สพพ. พิจารณาแล้วเห็นว่าการปรับโครงสร้างหนี้ดังกล่าวมีความเหมาะสม สามารถบริหารจัดการความเสี่ยงทางการเงินได้ โดยอยู่ภายในกรอบวงเงินเดิมที่คณะรัฐมนตรีเคยมีมติเห็นชอบไว้ และคณะกรรมการสำนักงานความร่วมมือพัฒนาเศรษฐกิจกับประเทศเพื่อนบ้านได้มีมติเห็นชอบแผนปรับโครงสร้างหนี้ของ สพพ. ภายใต้กรอบวงเงิน 1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500 ล้านบาท แล้ว ก็เห็นสมควรที่ สพพ. จะเสนอคณะรัฐมนตรีเพื่อพิจารณาให้ความเห็นชอบการออกพันธบัตรเพื่อปรับโครงสร้างหนี้ดังกล่าว โดยมี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ความเห็นเพิ่มเติม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ว่า เมื่อคณะรัฐมนตรีมีมติเห็นชอบแล้ว ให้ สพพ. จัดทำแผนการปฏิบัติงาน และแผนการใช้จ่ายงบประมาณเพื่อขอรับการจัดสรรงบประมาณรายจ่ายประจำปีตามความจำเป็นและเหมาะสมตามขั้นตอนต่อไป และหาก สพพ. มีเงินสะสมเหลือจ่ายจากการดำเนินโครงการอื่น เห็นสมควรให้นำเงินสะสมดังกล่าวมาชำระหนี้เงินกู้ เพื่อลดภาระงบประมาณและดอกเบี้ยเป็นลำดับแรก </w:t>
      </w:r>
    </w:p>
    <w:p w:rsidR="00DF0E5D" w:rsidRPr="008F682B" w:rsidRDefault="00DF0E5D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E54DFA" w:rsidRPr="008F682B" w:rsidRDefault="00DF0E5D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19</w:t>
      </w:r>
      <w:r w:rsidR="00C114B9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</w:t>
      </w:r>
      <w:r w:rsidR="00E54DFA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เรื่อง ร่างความตกลงมาตรการริเริ่มเชียงใหม่ไปสู่การเป็นพหุภาคี ฉบับแก้ไขเพิ่มเติม พ.ศ. ...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คณะรัฐมนตรีมีมติเห็นชอบและอนุมัติตามที่กระทรวงการคลังเสนอ ดังนี้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1. ให้ความเห็นชอบความตกลงมาตรการริเริ่มเชียงใหม่ไปสู่การเป็นพหุภาคี [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Chiang Mai Initiative Multilateralisation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CMIM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)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Agreement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] ฉบับแก้ไขเพิ่มเติม พ.ศ. ... ทั้งนี้ หากมีความจำเป็นต้องปรับปรุงความตกลง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CMIM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ฉบับดังกล่าว ในส่วนที่ไม่ใช่สาระสำคัญและไม่ขัดต่อผลประโยชน์ของประเทศไทย ให้กระทรวงการคลังสามารถดำเนินการได้ตามความเหมาะสม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 อนุมัติการลงนามในความตกลง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CMIM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ฉบับแก้ไขเพิ่มเติม และมอบหมายให้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2.1 รัฐมนตรีว่าการกระทรวงการคลังหรือผู้แทน และผู้ว่าการธนาคารแห่งประเทศไทยหรือผู้แทน ลงนามในความตกลง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CMIM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ฉบับแก้ไขเพิ่มเติม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2.2 ผู้ว่าการธนาคารแห่งประเทศไทยหรือผู้แทน ลงนามในหนังสือยืนยันการสมทบเงิน (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Schedule 3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–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Commitment Letter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 ในวงเงิน 9.104 พันล้านดอลลาร์สหรัฐ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2.3 รัฐมนตรีว่าการกระทรวงการคลังหรือผู้แทน ลงนามในหนังสือรับทราบการขอรับความช่วยเหลือ (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Schedule 5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–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Letter of Acknowledgement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 และหนังสือยืนยันการปฏิบัติตามเงื่อนไขของความ</w:t>
      </w:r>
      <w:r w:rsidR="008E323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ตกลง (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Schedule 6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–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Letter of Undertaking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) เมื่อประเทศไทยขอรับความช่วยเหลือภายใต้ความตกลง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CMIM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ฉบับแก้ไขเพิ่มเติม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2.4 เลขาธิการคณะกรรมการกฤษฎีกาหรือผู้แทน ลงนามในหนังสือให้ความเห็นทางกฎหมาย (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Schedule 7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–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Legal Opinion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) เมื่อประเทศไทยขอรับความช่วยเหลือภายใต้ร่างความตกลง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CMIM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ฉบับแก้ไขเพิ่มเติม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สาระสำคัญ</w:t>
      </w:r>
    </w:p>
    <w:p w:rsidR="00E54DFA" w:rsidRPr="008F682B" w:rsidRDefault="00E54DFA" w:rsidP="004B75B3">
      <w:pPr>
        <w:spacing w:line="320" w:lineRule="exact"/>
        <w:ind w:firstLine="14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การแก้ไขเพิ่มเติมความตกลง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CMIM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ฉบับปัจจุบันที่มีผลบังคับใช้ตั้งแต่เมื่อวันที่ 23 มิถุนายน 2563 โดยสาระสำคัญของการแก้ไขในครั้งนี้ (1) การเพิ่มสัดส่วนการให้ความช่วยเหลือกรณีที่ไม่เชื่อมโยงกับความช่วยเหลือทางการเงินจากกองทุนการเงินระหว่างประเทศ จากร้อยละ 30 เป็นร้อยละ 40 ของวงเงินขอรับความช่วยเหลือสูงสุด (2) การยินยอมให้สามารถเลือกสมทบหรือขอรับความช่วยเหลือภายใต้กลไก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CMIM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เป็นเงินสกุลท้องถิ่นตามหลักความสมัครใจ และ (3) การเปลี่ยนอัตราดอกเบี้ยอ้างอิง เนื่องจากจะยกเลิกการใช้อัตราดอกเบี้ยอ้างอิงกรุงลอนดอน (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London Interbank Offered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Rate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: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LIBOR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) ในสิ้นปี 2564 และการแก้ไขประเด็นเชิงเทคนิคเพื่อให้การดำเนินการในขั้นตอนต่าง ๆ ภายใต้กลไก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CMIM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มีประสิทธิภาพมากยิ่งขึ้น โดยที่ประชุมคณะรัฐมนตรีว่าการกระทรวงการคลังและผู้ว่าการธนาคารกลางอาเซียน+3 (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ASEAN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+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3 Finance Ministers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’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and Central Bank Governors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’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Meeting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: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AFMGM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+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3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)  ครั้งที่ 23 เมื่อวันที่ 18 กันยายน 2563 มีมติเห็นชอบร่างความตกลง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CMIM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ฉบับแก้ไขเพิ่มเติมด้วย โดยร่างความตกลง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CMIM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ฉบับนี้ไม่มีการเปลี่ยนแปลงในส่วนของวงเงินความช่วยเหลือซึ่งมีจำนวน 240 พันล้านดอลลาร์สหรัฐ โดยในส่วนของประเทศไทยจำนวน 9.104 พันล้านดอลลาร์สหรัฐ ธนาคารแห่งประเทศไทยได้กันเงินทุนสำรองระหว่างประเทศ เพื่อสมทบในกลไก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CMIM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ไว้แล้ว และปัจจุบันประเทศสมาชิกอาเซียน+3 ได้ลงนามในร่างความตกลง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CMIM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ฉบับแก้ไขเพิ่มเติมแล้ว จำนวน 12 ภาคี จาก 27 ภาคี โดยร่างความตกลงดังกล่าวจะมีผลบังคับใช้ 7 วันหลังจากวันที่ภาคีทั้งหมดลงนามครบแล้ว</w:t>
      </w:r>
    </w:p>
    <w:p w:rsidR="00E54DFA" w:rsidRPr="008F682B" w:rsidRDefault="00E54DFA" w:rsidP="004B75B3">
      <w:pPr>
        <w:spacing w:line="320" w:lineRule="exact"/>
        <w:ind w:firstLine="14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นอกจากนี้ หนังสือแนบท้ายที่ต้องมีการลงนามเพิ่มเติมเมื่อมีการขอรับความช่วยเหลือ รวม 4 ฉบับ ประกอบด้วย (1) หนังสือยืนยันการสมทบเงิน (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Schedule 3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–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Commitment Letter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 ตามวงเงินที่ผูกพันของแต่ละประเทศสมาชิกลงนามโดยผู้ว่าการธนาคารกลาง (2) หนังสือรับทราบการขอรับความช่วยเหลือ (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Schedule 5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–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Letter of Acknowledgement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 (3) หนังสือยืนยันการปฏิบัติตามเงื่อนไขของความตกลง (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Schedule 6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–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Letter of Undertaking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 ลงนามโดยรัฐมนตรีว่าการกระทรวงการคลัง (กรณีประเทศไทยขอรับความช่วยเหลือ) และ (4) หนังสือให้ความเห็นทางกฎหมาย (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Schedule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7 –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Legal Opinion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 ลงนามโดยเลขาธิการคณะกรรมการกฤษฎีกา (กรณีประเทศไทยขอรับความช่วยเหลือ)</w:t>
      </w:r>
    </w:p>
    <w:p w:rsidR="00E54DFA" w:rsidRPr="008F682B" w:rsidRDefault="00E54DFA" w:rsidP="004B75B3">
      <w:pPr>
        <w:spacing w:line="320" w:lineRule="exact"/>
        <w:ind w:firstLine="14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54DFA" w:rsidRPr="008F682B" w:rsidRDefault="00DF0E5D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20</w:t>
      </w:r>
      <w:r w:rsidR="00C114B9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</w:t>
      </w:r>
      <w:r w:rsidR="00E54DFA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เรื่อง ขออนุมัติลงนามบันทึกความเข้าใจว่าด้วยความร่วมมือโครงการพัฒนาทางเลือกเพื่อชีวิตความเป็นอยู่ที่ยั่งยืน ระหว่างรัฐบาลแห่งราชอาณาจักรไทยกับรัฐบาลแห่งสาธารณรัฐแห่งสหภาพเมียนมา และขออนุมัติในหลักการโครงการพัฒนาทางเลือกเพื่อชีวิตความเป็นอยู่ที่ยั่งยืน ไทย-เมียนมา ปีงบประมาณ พ.ศ. 2564-2569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คณะรัฐมนตรีมีมติ ตามที่กระทรวงยุติธรรมเสนอ ดังนี้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1. ให้ความเห็นชอบร่างบันทึกความเข้าใจระหว่างรัฐบาลแห่งราชอาณาจักรไทยกับรัฐบาลแห่งสาธารณรัฐแห่งสหภาพเมียนมา (เมียนมา) ว่าด้วยความร่วมมือโครงการพัฒนาทางเลือกเพื่อชีวิตความเป็นอยู่ที่ยั่งยืน (ร่างบันทึกความเข้าใจฯ) ทั้งนี้ หากมีความจำเป็นต้องแก้ไขปรับปรุงร่างบันทึกความเข้าใจฯ ในส่วนที่ไม่ใช่สาระสำคัญหรือไม่ขัดต่อผลประโยชน์ของราชอาณาจักรไทยก่อนมีการลงนาม อนุมัติให้กระทรวงยุติธรรม สามารถดำเนินการได้โดยไม่ต้องนำเสนอคณะรัฐมนตรีพิจารณาอีกครั้ง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2. มอบหมายให้เลขาธิการคณะกรรมการป้องกันและปราบปรามยาเสพติด (เลขาธิการ ป.ป.ส.) หรือผู้แทนที่ได้รับมอบหมาย เป็นผู้แทนฝ่ายไทยในการลงนามบันทึกความเข้าใจดังกล่าว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3. มอบหมายให้กระทรวงการต่างประเทศ (กต.) จัดทำหนังสือมอบอำนาจเต็ม (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Full Powers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 ให้แก่เลขาธิการ ป.ป.ส. เป็นผู้ลงนามในบันทึกความเข้าใจดังกล่าว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4. อนุมัติในหลักการโครงการพัฒนาทางเลือกเพื่อชีวิตความเป็นอยู่ที่ยั่งยืน (โครงการฯ) </w:t>
      </w:r>
      <w:r w:rsidR="002D6546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ไทย-เมียนมา ปีงบประมาณ พ.ศ. 2564-2569 ในกรอบวงเงิน จำนวน 320 ล้านบาท ตามที่กระทรวงยุติธรรมเสนอ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สาระสำคัญของเรื่อง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ร่างบันทึกความเข้าใจระหว่างรัฐบาลแห่งราชอาณาจักรไทยกับรัฐบา</w:t>
      </w:r>
      <w:r w:rsidR="00B044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ลแห่งสาธารณรัฐแห่งสหภาพเมียนมา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ว่าด้วยความร่วมมือโครงการพัฒนาทางเลือกเพื่อชีวิตความเป็นอยู่ที่ยั่งยืน  มีวัตถุประสงค์เพื่อสานต่อและยืนยันความมุ่งมั่นของทั้งสองฝ่ายในการบรรลุเป้าหมายอาเซียนปลอดยาเสพติด พ.ศ. 2568 และการแก้ไขปัญหาการปลูกพืชเสพติด การลักลอบผลิตและค้ายาเสพติดที่ส่งผลกระทบต่อทั้งสองฝ่าย โดย (1) สร้างความรู้ความเข้าใจร่วมกับส่วนราชการในท้องถิ่นและชุมชน (2) ดำเนินกิจกรรมพัฒนาระบบน้ำ และ (3) สนับสนุนองค์ความรู้ในการเพาะปลูกพืชเศรษฐกิจ ซึ่งทั้งสองฝ่ายตกลงที่จะดำเนินโครงการฯ ใน 2 พื้นที่ ได้แก่ พื้นที่หนองตะยา อำเภอพินเลา จังหวัดตองยี รัฐฉานใต้ และพื้นที่ตอนเหนือของท่าขี้เหล็ก อำเภอท่าขี้เหล็ก รัฐฉานตะวันออก ระยะเวลาดำเนินโครงการฯ 6 ปี (พ.ศ. 2564-2569) งบประมาณรวมทั้งสิ้น 320 ล้านบาท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54DFA" w:rsidRPr="008F682B" w:rsidRDefault="00DF0E5D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21</w:t>
      </w:r>
      <w:r w:rsidR="00C114B9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</w:t>
      </w:r>
      <w:r w:rsidR="00E54DFA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เรื่อง บันทึกความเข้าใจว่าด้วยความร่วมมือในโครงการภายใต้กองทุนพิเศษแม่โขง-ล้านช้าง ประจำปี 2563 ระหว่างกระทรวงสาธารณสุข และสถานเอกอัครราชทูตสาธารณรัฐประชาชนจีน ประจำประเทศไทย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ณะรัฐมนตรีมีมติให้ความเห็นชอบต่อบันทึกความเข้าใจว่าด้วยความร่วมมือในโครงการภายใต้กองทุนพิเศษแม่โข</w:t>
      </w:r>
      <w:r w:rsidR="00CE2AC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ง-ล้านช้าง ประจำปี 2563 ระหว่าง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กระทรวงสาธารณสุข (สธ.) และสถานเอกอัครราชทูตสาธารณรัฐประชาชนจีน ประจำประเทศไทย (บันทึกความเข้าใจฯ) ทั้งนี้ หากมีความจำเป็นต้องปรับปรุงแก้ไขร่างบันทึกความเข้าใจดังกล่าว ในส่วนที่ไม่ใช่สาระสำคัญหรือไม่ขัดต่อผลประโยชน์ของไทย ให้ สธ. สามารถดำเนินการได้โดยไม่ต้องนำเสนอคณะรัฐมนตรีพิจารณาอีกครั้ง และอนุมัติให้ปลัดกระทรวงสาธารณสุขหรือผู้ที่ได้รับมอบหมายเป็นผู้ลงนามในบันทึกความเข้าใจฯ ตามที่กระทรวงสาธารณสุขเสนอ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สาระสำคัญ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บันทึกความเข้าใจฯ มีวัตถุประสงค์เพื่อกำหนดแนวทางในการบริหารจัดการงบประมาณของโครงการที่ได้รับการอนุมัติจากฝ่ายจีน ให้เกิดประสิทธิภาพในการใช้กองทุนอย่างสูงสุด โดยบันทึกความเข้าใจฯ มีสาระสำคัญสรุปได้ ดังนี้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หลักการเบื้องต้น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1. มุ่งให้เกิดสันติภาพและความมั่งคั่งในอนาคตต่อสมาชิกแม่โขง-ล้านช้าง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2. ปฏิบัติตามเจตนารมณ์ในการปรึกษาหารือ การร่วมมือกัน การช่วยเหลือกันและมีผลประโยชน์ร่วมกัน  3. เคารพกฎหมายและกฎระเบียบของประเทศไทยและจีน  4. ร่วมกันติดตามประเมินโครงการและการใช้งบประมาณจากกองทุนฯ</w:t>
      </w:r>
    </w:p>
    <w:p w:rsidR="00B2090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โครงการ :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Strengthening on HIV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/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AIDS Cooperation in the CCLM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Cambodia, China, Lao PDR, Myanmar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)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Countries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วัตถุประสงค์ :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(1) พัฒนาแผนปฏิบัติการความร่วมมือในการป้องกันและจัดการ</w:t>
      </w:r>
      <w:r w:rsidR="00BE5F8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เอชไอวีและเอดส์ (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HIV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/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AIDS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) ระหว่างไทยและประเทศเพื่อนบ้าน (2) เสริมสร้างความสามารถ/ศักยภาพของเจ้าหน้าที่สาธารณสุขของไทยและของประเทศเพื่อนบ้านในการบรรเทาผลกระทบขอ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HIV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/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AIDS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(3) สนับสนุนการนำแผนสุขภาพชายแดน (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Border Health Plan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) ของ สธ. ไปปฏิบัติจริง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วงเงิน : 198,300 ดอลลาร์สหรัฐ (5.9807 ล้านบาท)  หน่วยงานรับผิดชอบ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: สำนักงานปลัดกระทรวงสาธารณสุข และกรมควบคุมโรค สธ.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54DFA" w:rsidRPr="008F682B" w:rsidRDefault="00C114B9" w:rsidP="004B75B3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bdr w:val="none" w:sz="0" w:space="0" w:color="auto" w:frame="1"/>
          <w:cs/>
        </w:rPr>
        <w:t>22.</w:t>
      </w:r>
      <w:r w:rsidR="00E54DFA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bdr w:val="none" w:sz="0" w:space="0" w:color="auto" w:frame="1"/>
        </w:rPr>
        <w:t> </w:t>
      </w:r>
      <w:r w:rsidR="00E54DFA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bdr w:val="none" w:sz="0" w:space="0" w:color="auto" w:frame="1"/>
          <w:cs/>
        </w:rPr>
        <w:t>เรื่อง</w:t>
      </w:r>
      <w:r w:rsidR="00E54DFA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bdr w:val="none" w:sz="0" w:space="0" w:color="auto" w:frame="1"/>
        </w:rPr>
        <w:t xml:space="preserve">  </w:t>
      </w:r>
      <w:r w:rsidR="00E54DFA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bdr w:val="none" w:sz="0" w:space="0" w:color="auto" w:frame="1"/>
          <w:cs/>
        </w:rPr>
        <w:t>การขอความเห็นชอบต่อร่างเอกสารผลลัพธ์ของการประชุมรัฐมนตรีอาเซียน-สหภาพยุโรป ครั้งที่ 23</w:t>
      </w:r>
    </w:p>
    <w:p w:rsidR="00E54DFA" w:rsidRPr="008F682B" w:rsidRDefault="00E54DFA" w:rsidP="004B75B3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</w:rPr>
        <w:t xml:space="preserve">                  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  <w:cs/>
        </w:rPr>
        <w:t>คณะรัฐมนตรีมีมติเห็นชอบต่อร่างแถลงการณ์ร่วมระดับรัฐมนตรีอาเซียน-สหภาพยุโรปว่าด้วยความเชื่อมโยง (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</w:rPr>
        <w:t>Draft ASEAN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  <w:cs/>
        </w:rPr>
        <w:t>-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</w:rPr>
        <w:t>EU Joint Ministerial Statement on Connectivity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  <w:cs/>
        </w:rPr>
        <w:t>) หากมีความจำเป็นต้องแก้ไขร่างเอกสารฯ ในส่วนที่ไม่ใช่สาระสำคัญหรือไม่ขัดต่อผลประโยชน์ของไทย ให้กระทรวงการต่างประเทศดำเนินการได้โดยไม่ต้องนำเสนอคณะรัฐมนตรีพิจารณาอีก และให้รัฐมนตรีว่าการกระทรวงการต่างประเทศหรือผู้แทนที่ได้รับมอบหมายร่วมรับรองเอกสารดังกล่าวตามที่กระทรวงการต่างประเทศ (กต.) เสนอ</w:t>
      </w:r>
    </w:p>
    <w:p w:rsidR="00E54DFA" w:rsidRPr="008F682B" w:rsidRDefault="00E54DFA" w:rsidP="004B75B3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</w:rPr>
        <w:t>                   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E54DFA" w:rsidRPr="008F682B" w:rsidRDefault="00E54DFA" w:rsidP="004B75B3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</w:rPr>
        <w:t xml:space="preserve">                  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  <w:cs/>
        </w:rPr>
        <w:t>1. ร่างแถลงการณ์ร่วมระดับรัฐมนตรีอาเซียน-สหภาพยุโรปว่าด้วยความเชื่อมโยงเป็นเอกสารแสดงเจตนารมณ์ของประเทศสมาชิกอาเซียนและสหภาพยุโรปในการส่งเสริมความร่วมมือด้านความเชื่อมโยงซึ่งครอบคลุม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  <w:cs/>
        </w:rPr>
        <w:lastRenderedPageBreak/>
        <w:t>ใน 3 มิติ ทั้งในทางกายภาพ สถาบัน และการปฏิสัมพันธ์ระหว่างประชาชน ตลอดจนเน้นย้ำความสำคัญของการเสริมสร้างความประสานสอดคล้องระหว่างแผนแม่บทว่าด้วยความเชื่อมโยงระหว่างกันในอาเซียน ค.ศ. 2025 กับยุทธศาสตร์ความเชื่อมโยงของสหภาพยุโรป ทั้งในเรื่องการพัฒนาโครงสร้างพื้นฐาน การขนส่ง การค้าการลงทุน ความเชื่อมโยงของห่วงโซ่อุปทาน วิทยาศาสตร์และเทคโนโลยี การใช้ประโยชน์จากเทคโนโลยีดิจิทัล สิ่งแวดล้อมและความยั่งยืน และการเชื่อมโยงระดับประชาชนผ่านการศึกษาและการแลกเปลี่ยนวัฒนธรรม</w:t>
      </w:r>
    </w:p>
    <w:p w:rsidR="00E54DFA" w:rsidRPr="008F682B" w:rsidRDefault="00E54DFA" w:rsidP="004B75B3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</w:rPr>
        <w:t xml:space="preserve">                  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  <w:cs/>
        </w:rPr>
        <w:t>2. ร่างแถลงการณ์ร่วมฯ ดังกล่าวจะช่วยส่งเสริมความร่วมมือด้านความเชื่อมโยงเพื่อสนับสนุนการฟื้นฟูทางเศรษฐกิจและสังคมที่เข้มแข็งจากผลกระทบของโควิด-19 และนำไปสู่ “การฟื้นฟูให้ดีกว่าเดิม” อย่างยั่งยืน ครอบคลุม และเข้มแข็งกว่าเดิม รวมทั้งจะส่งเสริมการหารือกับสหภาพยุโรป เพื่อแบ่งปันความก้าวหน้าในการวิจัยเรื่องโควิด-19 ซึ่งรวมถึงการทำให้วัคซีนมีเพียงพอในราคาที่สมเหตุสมผลในฐานะสินค้าสาธารณะ</w:t>
      </w:r>
    </w:p>
    <w:p w:rsidR="00E54DFA" w:rsidRPr="008F682B" w:rsidRDefault="00E54DFA" w:rsidP="004B75B3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</w:rPr>
        <w:t xml:space="preserve">                  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  <w:cs/>
        </w:rPr>
        <w:t>3. นอกจากนี้ ร่างแถลงการณ์ร่วมฯ ดังกล่าวจะช่วยส่งเสริมความร่วมมือเกี่ยวกับวาระการพัฒนาที่ยั่งยืนของสหประชาชาติ ค.ศ. 2030 ซึ่งรวมถึงความยั่งยืนด้านพลังงาน การพัฒนาโครงสร้างพื้นฐานที่ให้ความสำคัญกับสภาพภูมิอากาศ และการลดการปล่อยก๊าซเรือนกระจก รวมทั้งส่งเสริมความร่วมมือด้านนวัตกรรมดิจิทัล และการส่งเสริมให้วิสาหกิจขนาดกลางและขนาดย่อมสามารถเข้าถึงเทคโนโลยีดิจิทัล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</w:rPr>
        <w:t> </w:t>
      </w:r>
    </w:p>
    <w:p w:rsidR="00E54DFA" w:rsidRPr="008F682B" w:rsidRDefault="00E54DFA" w:rsidP="004B75B3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bdr w:val="none" w:sz="0" w:space="0" w:color="auto" w:frame="1"/>
        </w:rPr>
      </w:pPr>
    </w:p>
    <w:p w:rsidR="00E54DFA" w:rsidRPr="008F682B" w:rsidRDefault="00BE659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23.</w:t>
      </w:r>
      <w:r w:rsidR="00E54DFA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เรื่อง ผลการประชุมรัฐมนตรีต่างประเทศอาเซียน ครั้งที่ 53 และการประชุมระดับรัฐมนตรีที่เกี่ยวข้อง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คณะรัฐมนตรีรับทราบผลการประชุมรัฐมนตรีต่างประเทศอาเซียน ครั้งที่ 53 และการประชุมระดับรัฐมนตรีที่เกี่ยวข้อง และมอบหมายส่วนราชการดำเนินการในส่วนที่เกี่ยวข้องตามผลการประชุม ตามที่กระทรวง</w:t>
      </w:r>
      <w:r w:rsidR="00CE4DA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การต่างประเทศ (กต.) เสนอ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สาระสำคัญของเรื่อง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1.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การสร้างประชาคมอาเซียน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ที่ประชุมได้มีการหารือเกี่ยวกับการจัดทำวิสัยทัศน์ประชาคมอาเซียนภายหลัง ค.ศ. 2025 และการทบทวนแผนงานประชาคมอาเซียนทั้ง 3 เสา รวมทั้งย้ำความสำคัญของการส่งเสริมความร่วมมือเพื่อประโยชน์ร่วมกัน การส่งเสริมความเป็นแกนกลางของอาเซียนในการดำเนินความสำพันธ์กับภาคีภายนอก การลดการเผชิญหน้าระหว่างประเทศมหาอำนาจ และการสร้างสภาพแวดล้อมที่เอื้ออำนวยต่อการฟื้นตัวของภูมิภาคในระยะยาว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ความร่วมมือเพื่อรับมือกับโรคติดเชื้อไวรัสโคโรนา 2019 (โควิด-19)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  <w:t xml:space="preserve">  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2.1 ที่ประชุมได้ย้ำถึงความสำคัญของการสร้างความร่วมมือทั้งด้านการวิจัยและพัฒนาวัคซีนและยาต้านไวรัส การจัดทำมาตรฐานวิธีปฏิบัติของอาเซียนสำหรับภาวะฉุกเฉินด้านสาธารณสุข และการใช้ประโยชน์จากกองทุนอาเซียนเพื่อรับมือกับโควิด-19 โดยที่ประชุมแสดงความชื่นชมที่ไทยบริจาคเงินจำนวน 100,000 ดอลลาร์สหรัฐ เพื่อสมทบกองทุนดังกล่าว ปัจจุบันกองทุนฯ มีเงินบริจาครวมมา</w:t>
      </w:r>
      <w:r w:rsidR="009F1134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ก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กว่า 400,000 ดอลลาร์สหรัฐ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2.2 รัฐมนตรีต่างประเทศอาเซียนได้เห็นชอบเอกสารแนวคิดการจัดตั้งคลังสำรองระดับภูมิภาคสำหรับอุปกรณ์ทางการแพทย์สำหรับภาวะฉุกเฉินด้านสาธารณสุขและจัดทำกรอบการฟื้นฟูที่ครอบคลุมของอาเซียนเพื่อเสนอให้ผู้นำอาเซียนรับรองในการประชุมสุดยอดอาเซียน ครั้งที่ 37 ในเดือนพฤศจิกายน 2563 ซึ่งไทยได้เสนอให้อาเซียนจัดตั้งกลไก “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ASEAN SME Recovery Facility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” ภายใต้กรอบการฟื้นฟูฯ เพื่อเป็นกลไกสนับสนุนวิสาหกิจขนาดกลางและขนาดย่อมให้สามารถเข้าถึงแหล่งทุนและฟื้นตัวจากโควิด-19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2.3 ประเทศคู่เจรจาทุกประเทศแสดงความพร้อมในการสนับสนุนอาเซียนโดยเฉพาะด้านการพัฒนาและการผลิตยาและวัคซีน โดยประเทศต่าง ๆ ได้ประกาศสนับสนุนเงินเพื่อสมทบกองทุนอาเซียนเพื่อรับมือกับ</w:t>
      </w:r>
      <w:r w:rsidR="00C4724E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โควิด-19 และการสนับสนุนความช่วยเหลือในรูปแบบอื่น ๆ เช่น การจัดตั้งคลังสำรองอุปกรณ์ทางการแพทย์ในกรอบอาเซียนบวกสาม การจัดตั้งศูนย์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ASEAN Centre for Public Health Emergencies and Emerging Diseases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ารมอบอุปกรณ์ป้องกันโรคและเวชภัณฑ์และการยกระดับศูนย์ควบคุมและป้องกันโรคแห่งชาติของสหรัฐอเมริกาในสาธารณรัฐสังคมนิยมเวียดนามให้เป็นสำนักงานระดับภูมิภาค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3.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ความร่วมมือด้านการพัฒนาในอนุภูมิภาค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ได้มีการหารือเกี่ยวกับบทบาทของอาเซียนในการสนับสนุนการพัฒนาในอนุภูมิภาคต่าง ๆ ในอาเซียน ตลอดจนการสนับสนุนกรอบความร่วมมือระดับอนุภูมิภาคต่าง ๆ เช่น ยุทธศาสตร์ความร่วมมือทางเศรษฐกิจอิรวดี-เจ้าพระยา-แม่โขง โดยที่ประชุมฯ ย้ำความสำคัญของการลดช่องว่างการพัฒนา การพัฒนาที่ยั่งยืนและการพัฒนาทุนมนุษย์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4.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สถานการณ์ในภูมิภาคและระหว่างประเทศ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  <w:t xml:space="preserve">   สถานการณ์ในทะเลจีนใต้ 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  <w:t xml:space="preserve"> 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- ที่ประชุมย้ำความสำคัญของเสรีภาพในการเดินเรือและบินผ่านทะเลจีนใต้ การปฏิบัติตามปฏิญญาว่าด้วยแนวปฏิบัติของภาคีในทะเลจีนใต้ การเจรจาจัดทำประมวลการปฏิบัติในทะเลจีนใต้ให้แล้วเสร็จ การแก้ไขข้อพิพาทโดยสันติวิธี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- ไทยสามารถผลักดันเอกสาร “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Best Practices and Non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-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Binding Guideline for Cooperative Activities on Marine Environment Protection in the South China Sea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” ให้ที่ประชุมอาเซียน-จีนรับทราบได้เป็นผลสำเร็จ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  สถานการณ์ในคาบสมุทรเกาหลี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- ที่ประชุมย้ำความสำคัญของการหารือระหว่างเกาหลีเหนือกับเกาหลีใต้ และระหว่างสหรัฐฯ กับเกาหลีเหนือ ตลอดจนการปฏิบัติให้เป็นไปตามข้อมติคณะมนตรีความมั่นคงแห่งสหประชาชาติที่เกี่ยวข้อง เพื่อให้คาบสมุทรเกาหลีปลอดจากอาวุธนิวเคลียร์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 สถานการณ์ในรัฐยะไข่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- ที่ประชุมยืนยันสนับสนุนเมียนมาในการดำเนินการตามรายงานประเมินความต้องการเบื้องต้นเพื่ออำนวยความสะดวกในการเดินทางกลับของผู้พลัดถิ่นชาวโรฮีนจา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- ไทยได้แจ้งการดำเนินการของไทยเพื่อให้ความช่วยเหลือด้านอุปกรณ์ทางการแพทย์และโครงการพัฒนาด้านสาธารณสุขแก่รัฐบาลเมียนมา รวมทั้งการสนับสนุนการฝึกอบรมเพื่อเสริมสร้างศักยภาพให้บุคลากรด้านสาธารณสุขในรัฐยะไข่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ทั้งนี้ไทยได้เสนอให้ที่ประชุมอาเซียนว่าด้วยความร่วมมือด้านการเมืองและความมั่นคงในภูมิภาคเอเชีย-แปซิฟิกพิจารณา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กลไกหารือวาระพิเศษเพื่อให้ประเทศมหาอำนาจได้หารือประเด็นความมั่นคงอย่างเปิดเผยและตรงไปตรงมา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เพื่อแก้ไขปัญหาความหวาดระแวงและการเผชิญหน้าทางทหาร ซึ่งที่ผ่านมา กลไกหารือปกติยังไม่เพียงพอที่จะตอบสนองสถานการณ์ความขัดแย้งระหว่างประเทศมหาอำนาจในปัจจุบัน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5.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ความสัมพันธ์กับภาคีภายนอกอาเซียน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รัฐมนตรีต่างประเทศอาเซียนเห็นชอบให้สถานะหุ้นส่วนเพื่อการพัฒนาแก่สาธารณรัฐฝรั่งเศสและสาธารณรัฐอิตาลี และเห็นชอบให้สาธารณรัฐโคลอมเบียเข้าเป็นอัครภาคีสนธิสัญญามิตรภาพและความร่วมมือในเอเชียตะวันออกเฉียงใต้ นอกจากนี้ ไทยได้เป็นประธานร่วมการประชุมรัฐมนตรีต่างประเทศอาเซียน-อินเดีย ซึ่งที่ประชุมได้ย้ำความสำคัญของการรักษาห่วงโซ่อุปทาน การเสริมสร้างความเชื่อมโยงในภูมิภาคผ่านโครงการถนนสามฝ่ายไทย-เมียนมา-อินเดีย และการส่งเสริมการค้า โดยฝ่ายอาเซียนย้ำความพร้อมที่จะให้อินเดียกลับมาเข้าร่วมในความตกลงหุ้นส่วนทางเศรษฐกิจระดับภูมิภาค </w:t>
      </w:r>
    </w:p>
    <w:p w:rsidR="00E54DFA" w:rsidRPr="008F682B" w:rsidRDefault="00E54DFA" w:rsidP="004B75B3">
      <w:pPr>
        <w:spacing w:line="320" w:lineRule="exact"/>
        <w:ind w:firstLine="14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เพื่อให้มีการนำผลการประชุมรัฐมนตรีต่างประเทศอาเซียน ครั้งที่ 53 และการประชุมระดับรัฐมนตรีที่เกี่ยวข้อง ไปปฏิบัติให้เกิดผลเป็นรูปธรรม เช่น การจัดทำวิสัยทัศน์ประชาคมอาเซียนภายหลัง ค.ศ. 2025 การเสริมสร้างความร่วมมือเพื่อรับมือกับโควิด-19 การยกระดับความร่วมมือทางดิจิทัล และการสร้างขีดความสามารถของวิสาหกิจขนาดกลาง ขนาดย่อม และรายย่อย จึงมีประเด็นที่ต้องมอบหมายให้ส่วนราชการที่เกี่ยวข้อง ได้แก่ กระทรวงกลาโหม กระทรวงการคลัง กระทรวงการท่องเที่ยวและกีฬา กระทรวงการพัฒนาสังคมและความมั่นคงของมนุษย์ กระทรวงการอุดมศึกษา วิทยาศาสตร์ วิจัยและนวัตกรรม กระทรวงเกษตรและสหกรณ์ กระทรวงคมนาคม กระทรวงดิจิทัลเพื่อเศรษฐกิจและสังคม กระทรวงทรัพยากรธรรมชาติและสิ่งแวดล้อม กระทรวงพลังงาน กระทรวงพาณิชย์ กระทรวงมหาดไทย กระทรวงยุติธรรม กระทรวงแรงงาน กระทรวงวัฒนธรรม กระทรวงศึกษาธิการ กระทรวงสาธารณสุข กระทรวงอุตสาหกรรม สำนักงานปลัดสำนักนายกรัฐมนตรี สำนักงานสภาความมั่นคงแห่งชาติ สำนักงานสภาพัฒนาการเศรษฐกิจและสังคมแห่งชาติ สำนักข่าวกรองแห่งชาติ สำนักงานพัฒนาธุรกรรมทางอิเล็กทรอนิกส์ (องค์การมหาชน) และสำนักงานส่งเสริมวิสาหกิจขนาดกลางและขนาดย่อม นำไปดำเนินการในส่วนที่เกี่ยวข้อง</w:t>
      </w:r>
    </w:p>
    <w:p w:rsidR="00E54DFA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776879" w:rsidRDefault="00776879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776879" w:rsidRDefault="00776879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776879" w:rsidRPr="008F682B" w:rsidRDefault="00776879" w:rsidP="004B75B3">
      <w:pPr>
        <w:spacing w:line="320" w:lineRule="exact"/>
        <w:jc w:val="thaiDistribute"/>
        <w:rPr>
          <w:rFonts w:ascii="TH SarabunPSK" w:hAnsi="TH SarabunPSK" w:cs="TH SarabunPSK" w:hint="cs"/>
          <w:color w:val="0D0D0D" w:themeColor="text1" w:themeTint="F2"/>
          <w:sz w:val="32"/>
          <w:szCs w:val="32"/>
        </w:rPr>
      </w:pPr>
    </w:p>
    <w:p w:rsidR="00E54DFA" w:rsidRPr="008F682B" w:rsidRDefault="00BE659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24.</w:t>
      </w:r>
      <w:r w:rsidR="00E54DFA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เรื่อง ผลการประชุมคณะรัฐมนตรีต่างประเทศลุ่มน้ำโขงกับญี่ปุ่น ครั้งที่ 13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คณะรัฐมนตรีมีมติรับทราบผลการประชุมรัฐมนตรีต่างประเทศลุ่มน้ำโขงกับญี่ปุ่น ครั้งที่ 13 และมอบหมายส่วนราชการดำเนินการในส่วนที่เกี่ยวข้อง ตามที่กระทรวงการต่างประเทศเสนอ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>สรุปสาระสำคัญได้ดังนี้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ภาพรวมของถ้อยแถลงร่วมของการประชุมฯ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สาระสำคัญของถ้อยแถลงร่วมฯ ไม่แตกต่างจากร่างถ้อยแถลงร่วมฯ ที่คณะรัฐมนตรีได้มีมติเห็นชอบในหลักการเมื่อวันที่ 8 กรกฎาคม 2563 แต่มีประเด็นเพิ่มเติมดังนี้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-การแสดงความเสียใจต่อความสูญเสียจากสถานการณ์การแพร่ระบาดของโรคติดเชื้อไวรัสโคโรนา 2019 (โควิด-19) และชื่นชมความร่วมมือของประชาคมระหว่างประเทศ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-ประเทศญี่ปุ่นได้ปรับเพิ่มจำนวนเงินช่วยเหลือจากเดิม 33 ล้านดอลลาร์สหรัฐ เป็น 56 ล้านดอลลาร์สหรัฐ สำหรับการขยายความร่วมมือด้านวิชาการแก่บุคลากรทางการแพทย์และการสนับสนุนอุปกรณ์ทางการแพทย์ให้แก่โรงพยาบาลและสถาบันทางการแพทย์อื่น ๆ ในประเทศลุ่มน้ำโขง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-อาเซียนได้มีข้อริเริ่มในการจัดตั้งกองทุนเพื่อรับมือกับโควิด-19 และสถานการณ์ฉุกเฉินด้านสาธารณสุขอื่น ๆ ในอนาคต และการจัดตั้งคลังสำรองระดับภูมิภาคสำหรับอุปกรณ์ทางการแพทย์และมาตรการดำเนินการที่มีมาตรฐานในสถานการณ์ฉุกเฉินด้านสาธารณสุข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-ประเทศไทยมีข้อเสนอเรื่อง “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Project sharing experiences and knowledge transfer through cross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-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border medical networking system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” เพื่อส่งเสริมการถ่ายทอดองค์ความรู้และการสร้างเครือข่ายแลกเปลี่ยนประสบการณ์ในการรับมือกับโรคระบาด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-การยืนยันความมุ่งมั่นในการบรรเทาผลกระทบด้านเศรษฐกิจและสังคมต่อกลุ่มผู้เปราะบาง การส่งเสริมความร่วมมือด้านความมั่นคงทางอาหาร การเป็นหุ้นส่วนระหว่างภาคเอกชนและภาคนวัตกรรมในการส่งเสริมอุตสาหกรรมการเกษตรและอาหารและการพัฒนาโครงสร้างพื้นฐานที่มีคุณภาพตามหลักการ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G20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ว่าด้วยการลงทุนในโครงสร้างพื้นฐานที่มีคุณภาพ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-ญี่ปุ่นได้มีข้อริเริ่ม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KUSANONE Mekong SDGs Initiative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โดยจะสมทบเงิน 1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,000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ล้านเยน สำหรับปี ค.ศ. 2020 (ประมาณ 300 ล้านบาท) เพื่อสนับสนุนโครงการพัฒนาทางเศรษฐกิจและสังคมในระดับ</w:t>
      </w:r>
      <w:r w:rsidR="005C6B8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รากหญ้าในอนุภูมิภาค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เพื่อให้มีการนำผลการประชุมรัฐมนตรีต่างประเทศลุ่มน้ำโขงกับญี่ปุ่น ครั้งที่ 13 ไปปฏิบัติให้เกิดผลเป็นรูปธรรม มอบหมายให้ส่วนราชการที่เกี่ยวข้องได้แก่ กระทรวงการคลัง กระทรวงการท่องเที่ยวและกีฬา กระทรวงการอุดมศึกษา วิทยาศาสตร์ วิจัยและนวัตกรรม กระทรวงเกษตรและสหกรณ์ กระทรวงคมนาคม กระทรวงดิจิทัลเพื่อเศรษฐกิจและสังคม กระทรวงพาณิชย์ กระทรวงแรงงาน กระทรวงสาธารณสุข กระทรวงอุตสาหกรรม สำนักงานสภาพัฒนาการเศรษฐกิจและสังคมแห่งชาติ สำนักงานส่งเสริมวิสาหกิจขนาดกลางและขนาดย่อม และสำนักงานความร่วมมือพัฒนาเศรษฐกิจกับประเทศเพื่อนบ้าน (องค์การมหาชน) นำไปดำเนินการในส่วนที่เกี่ยวข้องต่อไป เพื่อเตรียมความพร้อมรับมือกับโรคระบาดบนพื้นฐานของความพยายามในการบรรลุหลักประกันสุขภาพถ้วนหน้าและเพื่อการเสริมสร้างความสัมพันธ์ทางเศรษฐกิจอย่างบูรณาการผ่านความร่วมมือลุ่มน้ำโขงกับญี่ปุ่นภายหลังสถานการณ์การแพร่ระบาดชองโรคโควิด-19 </w:t>
      </w:r>
    </w:p>
    <w:p w:rsidR="008D6EA4" w:rsidRPr="008F682B" w:rsidRDefault="008D6EA4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D6EA4" w:rsidRPr="008F682B" w:rsidRDefault="00BE659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25.</w:t>
      </w:r>
      <w:r w:rsidR="008D6EA4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เรื่อง การขอความเห็นชอบต่อร่างปฏิญญาร่วมของการประชุมรัฐมนตรีกลาโหมอาเซียน ครั้งที่ 14 และร่างปฏิญญาร่วมของการประชุมรัฐมนตรีกลาโหมอาเซียนกับรัฐมนตรีกลาโหมประเทศคู่เจรจา ครั้งที่ 7 รวมทั้งร่างเอกสารความร่วมมือในกรอบการประชุมรัฐมนตรีกลาโหมอาเซียน </w:t>
      </w:r>
    </w:p>
    <w:p w:rsidR="008D6EA4" w:rsidRPr="008F682B" w:rsidRDefault="008D6EA4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8D6EA4" w:rsidRPr="008F682B" w:rsidRDefault="008D6EA4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คณะรัฐมนตรีมีมติเห็นชอบร่างปฏิญญาร่วมฯ และร่างเอกสารความร่วมมือฯ จำนวน 7 ฉบับ ดังนี้</w:t>
      </w:r>
    </w:p>
    <w:p w:rsidR="008D6EA4" w:rsidRPr="008F682B" w:rsidRDefault="008D6EA4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1. ร่างปฏิญญาร่วมของรัฐมนตรีกลาโหมอาเซียนว่าด้วยความร่วมมือด้านการป้องกันประเทศเพื่อความแน่นแฟ้นและพร้อมต่อการตอบสนองของอาเซียน (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Joint Declaration of the ASEAN Defence Ministers on Defence Cooperation for a Cohesive and Responsive ASEAN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8D6EA4" w:rsidRPr="008F682B" w:rsidRDefault="008D6EA4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2. ร่างปฏิญญาร่วมของรัฐมนตรีกลาโหมอาเซียนกับรัฐมนตรีกลาโหมประเทศคู่เจรจาว่าด้วยวิสัยทัศน์ด้านความมั่นคงทางยุทธศาสตร์ ภายใต้กรอบการประชุมรัฐมนตรีกลาโหมอาเซียนกับรัฐมนตรีกลาโหม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>ประเทศคู่เจรจา (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Joint Declaration by the ADMM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-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Plus Defence Ministers on Strategic Security Vision of the ADMM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-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Plus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8D6EA4" w:rsidRPr="008F682B" w:rsidRDefault="008D6EA4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3. ร่างระเบียบปฏิบัติประจำกองกำลังเตรียมพร้อมอาเซียน ด้านการให้ความช่วยเหลือด้านมนุษย์ธรรมและการบรรเทาภัยพิบัติ (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Standard Operating Procedures of ASEAN Militaries Ready Group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AMRG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)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on Humanitarian Assistance and Disaster Relief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HADR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))</w:t>
      </w:r>
    </w:p>
    <w:p w:rsidR="008D6EA4" w:rsidRPr="008F682B" w:rsidRDefault="008D6EA4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4. ร่างระเบียบปฏิบัติประจำในการแลกเปลี่ยนข่าวสารทางยุทธศาสตร์ของเอกสารแนวความคิดอาเซียนอาวเวอร์อาย (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ASEAN Our Eyes Standard Operating Procedure for Strategic Information Exchange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) </w:t>
      </w:r>
    </w:p>
    <w:p w:rsidR="008D6EA4" w:rsidRPr="008F682B" w:rsidRDefault="008D6EA4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5. ร่างเอกสารแนวความคิดว่าด้วยการประดับธงอาเซียนร่วมกับธงประจำชาติของหน่วยทหารประเทศสมาชิกอาเซียน ที่เข้าปฏิบัติภารกิจรักษาสันติภาพของสหประชาชาติ (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Concept Paper on the ASEAN Flag to be Displayed next to the Nation Flag at the Compound of ASEAN Member State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’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s Military Units Participating in United Nations Peacekeeping Operation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) </w:t>
      </w:r>
    </w:p>
    <w:p w:rsidR="008D6EA4" w:rsidRPr="008F682B" w:rsidRDefault="008D6EA4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6. ร่างเอกสารแนวความคิดว่าด้วยการพัฒนาความเชื่อมโยงระหว่างการประชุมรัฐมนตรีกลาโหมอาเซียนกับการประชุมผู้บัญชาการทหารสูงสุดอาเซียน (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Concept Paper on Developing the Linkage between the ASEAN Defence Ministers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’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Meeting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ADMM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)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and the ASEAN Chiefs of Defence Forces Meeting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ACDFM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)) </w:t>
      </w:r>
    </w:p>
    <w:p w:rsidR="008D6EA4" w:rsidRPr="008F682B" w:rsidRDefault="008D6EA4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>7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 ร่างเอกสารแนวความคิดว่าด้วยการส่งเสริมบทบาทตำแหน่งผู้ช่วยทูตฝ่ายทหารระหว่างประเทศสมาชิกอาเซียน (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</w:rPr>
        <w:t>Concept Paper on Enhancing the Defence Attache Posts among ASEAN Member States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8D6EA4" w:rsidRPr="008F682B" w:rsidRDefault="008D6EA4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D6EA4" w:rsidRPr="008F682B" w:rsidRDefault="008D6EA4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โดยมอบหมายให้นายกรัฐมนตรีและรัฐมนตรีว่าการกระทรวงกลาโหม หรือผู้แทนเป็นผู้ลงนามในร่างปฏิญญาร่วมฯ และร่วมรับรองร่างเอกสารความร่วมมือฯ ทั้งนี้ หากมีความจำเป็นจะต้องเปลี่ยนแปลงรายละเอียดของร่างฏิญญาร่วมฯ และร่างเอกสารความร่วมมือฯ โดยไม่ส่งผลกระทบต่อสาระสำคัญ ให้กระทรวงกลาโหมพิจารณาดำเนินการได้ตามความเหมาะสม ตามที่กระทรวงกลาโหม (กห.) เสนอ </w:t>
      </w:r>
    </w:p>
    <w:p w:rsidR="008D6EA4" w:rsidRPr="008F682B" w:rsidRDefault="008D6EA4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สาระสำคัญของเรื่อง</w:t>
      </w:r>
    </w:p>
    <w:p w:rsidR="008D6EA4" w:rsidRPr="008F682B" w:rsidRDefault="008D6EA4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ร่างปฏิญญาร่วมฯ เป็นการแสดงเจตนารมณ์ร่วมกัน ในการส่งเสริมความแน่นแฟ้นและพร้อมตอบสนองของอาเซียน ต่อการเปลี่ยนแปลงด้านยุทธศาสตร์และภูมิรัฐศาสตร์ของภูมิภาค โดยร่างเอกสารความร่วมมือฯ เป็นการพัฒนาและส่งเสริมความร่วมมือให้อาเซียนสามารถรับมือและตอบสนองต่อภัยคุกคามด้านความมั่นคงของภูมิภาคในปัจจุบัน ได้อย่างมีประสิทธิภาพและครอบคลุมในทุกมิติ รวมทั้งร่วมกันขับเคลื่อนความร่วมมือให้เป็นเป็นรูปธรรมอย่างยั่งยืน </w:t>
      </w:r>
    </w:p>
    <w:p w:rsidR="008D6EA4" w:rsidRPr="008F682B" w:rsidRDefault="008D6EA4" w:rsidP="004B75B3">
      <w:pPr>
        <w:spacing w:line="320" w:lineRule="exact"/>
        <w:ind w:firstLine="14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ทั้งนี้ กระทรวงการต่างประเทศได้พิจารณาให้ความเห็นต่อร่างเอกสารดังกล่าวแล้ว ไม่มีข้อขัดข้องต่อสารัตถะและถ้อยคำโดยรวมของร่างเอกสารฯ ซึ่งมีวัตถุประสงค์ในการเสริมสร้างความร่วมมือด้านความมั่นคงระหว่างประเทศสมาชิกอาเซียนและระหว่างประเทศสมาชิกอาเซียนกับประเทศคู่เจรจา เพื่อรับมือภัยคุกคามและส่งเสริมความมั่นคงอย่างยั่งยืนในภูมิภาค หาก กห. ในฐานะส่วนราชการเจ้าของเรื่องและหน่วยงานที่เกี่ยวข้องพิจารณาแล้วเห็นว่ามีความเหมาะสมสอดคล้องกับนโยบายและผลประโยชน์ของไทย สามารถปฏิบัติได้ภายใต้อำนาจหน้าที่ตามกฎหมาย ระเบียบ และข้อบังคับที่มีอยู่ในปัจจุบัน ตลอดจนเป็นไปตามพันธกรณีของไทยภายใต้ความตกลงระหว่างประเทศที่เกี่ยวข้องรวมทั้งได้จัดสรรงบประมาณเพื่อการนี้ไว้แล้ว</w:t>
      </w:r>
    </w:p>
    <w:p w:rsidR="00E54DFA" w:rsidRPr="008F682B" w:rsidRDefault="00E54DFA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F682B" w:rsidRPr="008F682B" w:rsidTr="00B67ED7">
        <w:tc>
          <w:tcPr>
            <w:tcW w:w="9594" w:type="dxa"/>
          </w:tcPr>
          <w:p w:rsidR="0088693F" w:rsidRPr="008F682B" w:rsidRDefault="0088693F" w:rsidP="004B75B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8F682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แต่งตั้ง</w:t>
            </w:r>
          </w:p>
        </w:tc>
      </w:tr>
    </w:tbl>
    <w:p w:rsidR="00B67ED7" w:rsidRPr="008F682B" w:rsidRDefault="00BE659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26.</w:t>
      </w:r>
      <w:r w:rsidR="00B67ED7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(กระทรวงการต่างประเทศ) </w:t>
      </w:r>
    </w:p>
    <w:p w:rsidR="00B67ED7" w:rsidRPr="008F682B" w:rsidRDefault="00B67ED7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คณะรัฐมนตรีมีมติอนุมัติตามที่รัฐมนตรีว่าการกระทรวงการต่างประเทศเสนอแต่งตั้ง </w:t>
      </w:r>
      <w:r w:rsidR="0077687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นางสาวภาสพร สังฆสุบรรณ์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เอกอัครราชทูต คณะผู้แทนถาวรไทยประจำอาเซียน ณ กรุงจาการ์ตา สาธารณรัฐอินโดนีเซีย ให้ดำรงตำแหน่ง เอกอัครราชทูต สถานเอกอัครราชทูต ณ กรุงปราก สาธารณรัฐเช็ก เพื่อทดแทนตำแหน่ง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 xml:space="preserve">ที่จะว่าง ตั้งแต่วันที่ทรงพระกรุณาโปรดเกล้าโปรดกระหม่อมแต่งตั้งเป็นต้นไป ซึ่งการแต่งตั้งข้าราชการให้ไปดำรงตำแหน่งเอกอัครราชทูตประจำต่างประเทศดังกล่าว ได้รับความเห็นชอบจากประเทศผู้รับ </w:t>
      </w:r>
    </w:p>
    <w:p w:rsidR="00B67ED7" w:rsidRPr="008F682B" w:rsidRDefault="00B67ED7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67ED7" w:rsidRPr="008F682B" w:rsidRDefault="00BE659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27.</w:t>
      </w:r>
      <w:r w:rsidR="00B67ED7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เรื่อง การบรรจุและแต่งตั้งผู้ปฏิบัติงานตามมติคณะรัฐมนตรีกลับเข้ารับราชการให้ดำรงตำแหน่งประเภทบริหารระดับสูง (กระทรวงคมนาคม) </w:t>
      </w:r>
    </w:p>
    <w:p w:rsidR="00B67ED7" w:rsidRPr="008F682B" w:rsidRDefault="00B67ED7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คณะรัฐมนตรีมีมติอนุมัติตามที่รัฐมนตรีว่าการกระทรวงคมนาคมเสนอบรรจุและแต่งตั้ง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นายจุฬา สุขมานพ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ผู้ไปปฏิบัติงานตามมติคณะรัฐมนตรีกลับเข้ารับราชการให้ดำรงตำแหน่ง ผู้ตรวจราชการกระทรวง สำนักงานปลัดกระทรวง กระทรวงคมนาคม ตั้งแต่วันที่ทรงพระกรุณาโปรดเกล้าโปรดกระหม่อมแต่งตั้งเป็นต้นไป </w:t>
      </w:r>
    </w:p>
    <w:p w:rsidR="00B67ED7" w:rsidRPr="008F682B" w:rsidRDefault="00B67ED7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67ED7" w:rsidRPr="008F682B" w:rsidRDefault="00BE659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28.</w:t>
      </w:r>
      <w:r w:rsidR="00B67ED7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(กระทรวงพลังงาน) </w:t>
      </w:r>
    </w:p>
    <w:p w:rsidR="00B67ED7" w:rsidRPr="008F682B" w:rsidRDefault="00B67ED7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คณะรัฐมนตรีมีมติอนุมัติตามที่กระทรวงพลังงานเสนอแต่งตั้ง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นางสาวชนานัญ บัวเขียว </w:t>
      </w:r>
      <w:r w:rsidR="0003060D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รองผู้อำนวยการสำนักงาน (นักบริหาร ระดับต้น) สำนักงานนโยบายและแผนพลังงาน กระทรวงพลังงาน ให้ดำรงตำแหน่งผู้ตรวจราชการกระทรวง (ผู้ตรวจราชการกระทรวง ระดับสูง) สำนักงานปลัดกระทรวง กระทรวงพลังงาน ทั้งนี้ ตั้งแต่วันที่ทรงพระกรุณาโปรดเกล้าโปรดกระหม่อมแต่งตั้งเป็นต้นไป </w:t>
      </w:r>
    </w:p>
    <w:p w:rsidR="00B67ED7" w:rsidRPr="008F682B" w:rsidRDefault="00B67ED7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67ED7" w:rsidRPr="008F682B" w:rsidRDefault="00BE659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29.</w:t>
      </w:r>
      <w:r w:rsidR="00B67ED7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(กระทรวงศึกษาธิการ)  </w:t>
      </w:r>
    </w:p>
    <w:p w:rsidR="00B67ED7" w:rsidRPr="008F682B" w:rsidRDefault="00B67ED7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คณะรัฐมนตรีมีมติอนุมัติตามที่รัฐมนตรีว่าการกระทรวงศึกษาธิการเสนอแต่งตั้งข้าราชการพลเรือนสามัญ สังกัดกระทรวงศึกษาธิการ ให้ดำรงตำแหน่งประเภทบริหารระดับสูง จำนวน 6 ราย เพื่อทดแทนตำแหน่งที่ว่าง ดังนี้ </w:t>
      </w:r>
    </w:p>
    <w:p w:rsidR="00B67ED7" w:rsidRPr="008F682B" w:rsidRDefault="00B67ED7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1.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นายณัฐพงษ์ นวลมาก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รองเลขาธิการ สำนักงานส่งเสริมการศึกษานอกระบบและการศึกษาตามอัธยาศัย สำนักงานปลัดกระทรวง ดำรงตำแหน่ง ผู้ตรวจราชการกระทรวง สำนักงานปลัดกระทรวง   </w:t>
      </w:r>
    </w:p>
    <w:p w:rsidR="00B67ED7" w:rsidRPr="008F682B" w:rsidRDefault="00B67ED7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นายวัลลพ สงวนนาม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ผู้ช่วยเลขาธิการคณะกรรมการการศึกษาขั้นพื้นฐาน สำนักงานคณะกรรมการการศึกษาขั้นพื้นฐาน ดำรงตำแหน่ง ผู้ตรวจราชการกระทรวง สำนักงานปลัดกระทรวง   </w:t>
      </w:r>
    </w:p>
    <w:p w:rsidR="00B67ED7" w:rsidRPr="008F682B" w:rsidRDefault="00B67ED7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3.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นายไพศาล วุทฒิลานนท์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รองศึกษาธิการภาค สำนักงานศึกษาธิการภาค 13 สำนักงานปลัดกระทรวง ดำรงตำแหน่ง ผู้ตรวจราชการกระทรวง สำนักงานปลัดกระทรวง   </w:t>
      </w:r>
    </w:p>
    <w:p w:rsidR="00B67ED7" w:rsidRPr="008F682B" w:rsidRDefault="00B67ED7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4.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นายชัยณรงค์ ป้องบ้านเรือ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รองเลขาธิการคณะกรรมการส่งเสริมการศึกษาเอกชน สำนักงานคณะกรรมการส่งเสริมการศึกษาเอกชน สำนักงานปลัดกระทรวง ดำรงตำแหน่ง ศึกษาธิการภาค สำนักงานศึกษาธิการภาค 7 สำนักงานปลัดกระทรวง  </w:t>
      </w:r>
    </w:p>
    <w:p w:rsidR="00B67ED7" w:rsidRPr="008F682B" w:rsidRDefault="00B67ED7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5.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นายชาตรี ม่วงสว่าง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รองศึกษาธิการภาค สำนักงานศึกษาธิการภาค 17 สำนักงานปลัดกระทรวง ดำรงตำแหน่ง ศึกษาธิการภาค สำนักงานศึกษาธิการภาค 15 สำนักงานปลัดกระทรวง   </w:t>
      </w:r>
    </w:p>
    <w:p w:rsidR="00B67ED7" w:rsidRPr="008F682B" w:rsidRDefault="00B67ED7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6.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นายอรรถพล สังขวาสี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ผู้ช่วยเลขาธิการคณะกรรมการการอาชีวศึกษา สำนักงานคณะกรรมการการอาชีวศึกษา ดำรงตำแหน่ง รองเลขาธิการคณะกรรมการการอาชีวศึกษา สำนักงานคณะกรรมการการอาชีวศึกษา</w:t>
      </w:r>
    </w:p>
    <w:p w:rsidR="00B67ED7" w:rsidRPr="008F682B" w:rsidRDefault="00B67ED7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B67ED7" w:rsidRPr="008F682B" w:rsidRDefault="00B67ED7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67ED7" w:rsidRPr="008F682B" w:rsidRDefault="00BE659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30.</w:t>
      </w:r>
      <w:r w:rsidR="00B67ED7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เรื่อง การแต่งตั้งประธานกรรมการในคณะกรรมการการเคหะแห่งชาติ </w:t>
      </w:r>
    </w:p>
    <w:p w:rsidR="00B67ED7" w:rsidRPr="008F682B" w:rsidRDefault="00B67ED7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คณะรัฐมนตรีมีมติเห็นชอบตามที่กระทรวงการพัฒนาสังคมและความมั่นคงของมนุษย์เสนอแต่งตั้ง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พันเอก (พิเศษ) เจียรนัย วงศ์สอาด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เป็นประธานกรรมการในคณะกรรมการการเคหะแห่งชาติ ทั้งนี้ ตั้งแต่วันที่ </w:t>
      </w:r>
      <w:r w:rsidR="0003060D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</w:t>
      </w:r>
      <w:bookmarkStart w:id="0" w:name="_GoBack"/>
      <w:bookmarkEnd w:id="0"/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1 ธันวาคม 2563 เป็นต้นไป </w:t>
      </w:r>
    </w:p>
    <w:p w:rsidR="00B67ED7" w:rsidRPr="008F682B" w:rsidRDefault="00B67ED7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67ED7" w:rsidRPr="008F682B" w:rsidRDefault="00BE659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31.</w:t>
      </w:r>
      <w:r w:rsidR="00B67ED7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การแต่งตั้งกรรมการผู้ทรงคุณวุฒิในคณะกรรมการพัฒนาการบริหารงานยุติธรรมแห่งชาติ  </w:t>
      </w:r>
    </w:p>
    <w:p w:rsidR="00B67ED7" w:rsidRPr="008F682B" w:rsidRDefault="00B67ED7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คณะรัฐมนตรีมีมติอนุมัติตามที่กระทรวงยุติธรรมเสนอแต่งตั้งกรรมการผู้ทรงคุณวุฒิในคณะกรรมการพัฒนาการบริหารงานยุติธรรมแห่งชาติ จำนวน 3 คน เนื่องจากกรรมการผู้ทรงคุณวุฒิเดิมได้ดำรงตำแหน่งครบวาระสี่ปี ดังนี้  </w:t>
      </w:r>
    </w:p>
    <w:p w:rsidR="00B67ED7" w:rsidRPr="008F682B" w:rsidRDefault="00B67ED7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1. นายชาญเชาวน์ ไชยานุกิจ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กรรมการผู้ทรงคุณวุฒิด้านอาชญาวิทยา  </w:t>
      </w:r>
    </w:p>
    <w:p w:rsidR="00B67ED7" w:rsidRPr="008F682B" w:rsidRDefault="00B67ED7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2. ศาสตราจารย์อุดม รัฐอมฤต 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กรรมการผู้ทรงคุณวุฒิด้านกฎหมาย   </w:t>
      </w:r>
    </w:p>
    <w:p w:rsidR="00B67ED7" w:rsidRPr="008F682B" w:rsidRDefault="00B67ED7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3. ว่าที่พันตรี สมบัติ วงศ์กำแหง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กรรมการผู้ทรงคุณวุฒิด้านการบริหารงานยุติธรรม </w:t>
      </w:r>
    </w:p>
    <w:p w:rsidR="00B67ED7" w:rsidRPr="008F682B" w:rsidRDefault="00B67ED7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ทั้งนี้ ตั้งแต่วันที่ 1 ธันวาคม 2563 เป็นต้นไป </w:t>
      </w:r>
    </w:p>
    <w:p w:rsidR="00B67ED7" w:rsidRPr="008F682B" w:rsidRDefault="00B67ED7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67ED7" w:rsidRPr="008F682B" w:rsidRDefault="00BE659A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32.</w:t>
      </w:r>
      <w:r w:rsidR="00B67ED7"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เรื่อง การเพิ่มเติมองค์ประกอบของคณะกรรมการยุทธศาสตร์ชาติ </w:t>
      </w:r>
    </w:p>
    <w:p w:rsidR="00B67ED7" w:rsidRPr="008F682B" w:rsidRDefault="00B67ED7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คณะรัฐมนตรีมีมติเห็นชอบตามที่สำนักงานสภาพัฒนาการเศรษฐกิจและสังคมแห่งชาติในฐานะสำนักงานเลขานุการของคณะกรรมการยุทธศาสตร์ชาติเสนอแต่งตั้ง </w:t>
      </w: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นายทศพร ศิริสัมพันธ์</w:t>
      </w: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เป็นกรรมการผู้ทรงคุณวุฒิในคณะกรรมการยุทธศาสตร์ชาติ ด้านการเมืองและการบริหารราชการแผ่นดิน   </w:t>
      </w:r>
    </w:p>
    <w:p w:rsidR="00B67ED7" w:rsidRPr="008F682B" w:rsidRDefault="00B67ED7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A575C8" w:rsidRPr="008F682B" w:rsidRDefault="00A575C8" w:rsidP="004B75B3">
      <w:pPr>
        <w:spacing w:line="32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157FC5" w:rsidRPr="008F682B" w:rsidRDefault="00157FC5" w:rsidP="004B75B3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044F33" w:rsidRPr="008F682B" w:rsidRDefault="00044F33" w:rsidP="004B75B3">
      <w:pPr>
        <w:spacing w:line="320" w:lineRule="exact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..............</w:t>
      </w:r>
    </w:p>
    <w:p w:rsidR="005B0D24" w:rsidRPr="008F682B" w:rsidRDefault="005B0D24" w:rsidP="004B75B3">
      <w:pPr>
        <w:spacing w:line="320" w:lineRule="exact"/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F682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044F33" w:rsidRPr="008F682B" w:rsidRDefault="00044F33" w:rsidP="004B75B3">
      <w:pPr>
        <w:spacing w:line="320" w:lineRule="exact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sectPr w:rsidR="00044F33" w:rsidRPr="008F682B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DAB" w:rsidRDefault="00FA1DAB">
      <w:r>
        <w:separator/>
      </w:r>
    </w:p>
  </w:endnote>
  <w:endnote w:type="continuationSeparator" w:id="0">
    <w:p w:rsidR="00FA1DAB" w:rsidRDefault="00FA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A6F" w:rsidRDefault="004D1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A6F" w:rsidRPr="00281C47" w:rsidRDefault="004D1A6F" w:rsidP="00281C47">
    <w:pPr>
      <w:pStyle w:val="Footer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A6F" w:rsidRPr="00EB167C" w:rsidRDefault="004D1A6F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4D1A6F" w:rsidRPr="00EB167C" w:rsidRDefault="004D1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DAB" w:rsidRDefault="00FA1DAB">
      <w:r>
        <w:separator/>
      </w:r>
    </w:p>
  </w:footnote>
  <w:footnote w:type="continuationSeparator" w:id="0">
    <w:p w:rsidR="00FA1DAB" w:rsidRDefault="00FA1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A6F" w:rsidRDefault="004D1A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4D1A6F" w:rsidRDefault="004D1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A6F" w:rsidRDefault="004D1A6F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03060D">
      <w:rPr>
        <w:rStyle w:val="PageNumber"/>
        <w:rFonts w:ascii="Cordia New" w:hAnsi="Cordia New" w:cs="Cordia New"/>
        <w:noProof/>
        <w:sz w:val="32"/>
        <w:szCs w:val="32"/>
        <w:cs/>
      </w:rPr>
      <w:t>38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4D1A6F" w:rsidRDefault="004D1A6F">
    <w:pPr>
      <w:pStyle w:val="Header"/>
    </w:pPr>
  </w:p>
  <w:p w:rsidR="004D1A6F" w:rsidRDefault="004D1A6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A6F" w:rsidRDefault="004D1A6F">
    <w:pPr>
      <w:pStyle w:val="Header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D1A6F" w:rsidRDefault="004D1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236C1"/>
    <w:multiLevelType w:val="hybridMultilevel"/>
    <w:tmpl w:val="5E044B98"/>
    <w:lvl w:ilvl="0" w:tplc="8DA2EFB4">
      <w:start w:val="1"/>
      <w:numFmt w:val="decimal"/>
      <w:lvlText w:val="(%1)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B03A2B"/>
    <w:multiLevelType w:val="hybridMultilevel"/>
    <w:tmpl w:val="7218999A"/>
    <w:lvl w:ilvl="0" w:tplc="94A05E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D83F9F"/>
    <w:multiLevelType w:val="hybridMultilevel"/>
    <w:tmpl w:val="F2D09ACC"/>
    <w:lvl w:ilvl="0" w:tplc="0958D1DC">
      <w:start w:val="1"/>
      <w:numFmt w:val="decimal"/>
      <w:lvlText w:val="(%1)"/>
      <w:lvlJc w:val="left"/>
      <w:pPr>
        <w:ind w:left="3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4" w15:restartNumberingAfterBreak="0">
    <w:nsid w:val="5572399E"/>
    <w:multiLevelType w:val="multilevel"/>
    <w:tmpl w:val="58066450"/>
    <w:lvl w:ilvl="0">
      <w:start w:val="1"/>
      <w:numFmt w:val="decimal"/>
      <w:lvlText w:val="%1."/>
      <w:lvlJc w:val="left"/>
      <w:pPr>
        <w:ind w:left="1996" w:hanging="360"/>
      </w:pPr>
      <w:rPr>
        <w:lang w:bidi="th-TH"/>
      </w:rPr>
    </w:lvl>
    <w:lvl w:ilvl="1">
      <w:start w:val="1"/>
      <w:numFmt w:val="decimal"/>
      <w:isLgl/>
      <w:lvlText w:val="%1.%2"/>
      <w:lvlJc w:val="left"/>
      <w:pPr>
        <w:ind w:left="242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6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28" w:hanging="1800"/>
      </w:pPr>
      <w:rPr>
        <w:rFonts w:hint="default"/>
      </w:rPr>
    </w:lvl>
  </w:abstractNum>
  <w:abstractNum w:abstractNumId="5" w15:restartNumberingAfterBreak="0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D7E2210"/>
    <w:multiLevelType w:val="multilevel"/>
    <w:tmpl w:val="E71A4CA0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495" w:hanging="49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2F0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060D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1B20"/>
    <w:rsid w:val="00082847"/>
    <w:rsid w:val="00083818"/>
    <w:rsid w:val="00083E7F"/>
    <w:rsid w:val="00084A93"/>
    <w:rsid w:val="00084C4D"/>
    <w:rsid w:val="00085282"/>
    <w:rsid w:val="00085D6F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196D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3BD4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25E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1D24"/>
    <w:rsid w:val="00123291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57FC5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080"/>
    <w:rsid w:val="00175E37"/>
    <w:rsid w:val="00175F1F"/>
    <w:rsid w:val="0017622C"/>
    <w:rsid w:val="00177641"/>
    <w:rsid w:val="00177A04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5836"/>
    <w:rsid w:val="00195CC5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0F7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C7C9A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E7D3E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2C8C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32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609E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87BF8"/>
    <w:rsid w:val="00291487"/>
    <w:rsid w:val="00291618"/>
    <w:rsid w:val="00291886"/>
    <w:rsid w:val="002924C4"/>
    <w:rsid w:val="00293173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546"/>
    <w:rsid w:val="002D6CAA"/>
    <w:rsid w:val="002D73ED"/>
    <w:rsid w:val="002D77E8"/>
    <w:rsid w:val="002E0447"/>
    <w:rsid w:val="002E09B6"/>
    <w:rsid w:val="002E1C7F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4ED5"/>
    <w:rsid w:val="002F5216"/>
    <w:rsid w:val="002F55F9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BC5"/>
    <w:rsid w:val="00310DEB"/>
    <w:rsid w:val="003110DC"/>
    <w:rsid w:val="003117E3"/>
    <w:rsid w:val="00311C82"/>
    <w:rsid w:val="00311F9D"/>
    <w:rsid w:val="003120FE"/>
    <w:rsid w:val="00312827"/>
    <w:rsid w:val="003132A7"/>
    <w:rsid w:val="00313E53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1E2F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5CB"/>
    <w:rsid w:val="00377C04"/>
    <w:rsid w:val="00377C9C"/>
    <w:rsid w:val="00380B95"/>
    <w:rsid w:val="00380E7A"/>
    <w:rsid w:val="00381206"/>
    <w:rsid w:val="00381346"/>
    <w:rsid w:val="0038186B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5A9F"/>
    <w:rsid w:val="00385B0D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0A14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0A4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3947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0727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82C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5F62"/>
    <w:rsid w:val="00457581"/>
    <w:rsid w:val="0046008E"/>
    <w:rsid w:val="004610D2"/>
    <w:rsid w:val="0046193D"/>
    <w:rsid w:val="0046264A"/>
    <w:rsid w:val="00462A2F"/>
    <w:rsid w:val="004632C6"/>
    <w:rsid w:val="00463A80"/>
    <w:rsid w:val="00463B72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55C"/>
    <w:rsid w:val="00495CC1"/>
    <w:rsid w:val="00496122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B75B3"/>
    <w:rsid w:val="004C005C"/>
    <w:rsid w:val="004C032E"/>
    <w:rsid w:val="004C056B"/>
    <w:rsid w:val="004C1AA8"/>
    <w:rsid w:val="004C31AB"/>
    <w:rsid w:val="004C36A0"/>
    <w:rsid w:val="004C3D25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1A6F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3CA1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907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817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2E3"/>
    <w:rsid w:val="005A1D88"/>
    <w:rsid w:val="005A267A"/>
    <w:rsid w:val="005A28E0"/>
    <w:rsid w:val="005A4531"/>
    <w:rsid w:val="005A48E2"/>
    <w:rsid w:val="005A4C8B"/>
    <w:rsid w:val="005A52C7"/>
    <w:rsid w:val="005A54A8"/>
    <w:rsid w:val="005A6B24"/>
    <w:rsid w:val="005A7B16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6B89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6E0B"/>
    <w:rsid w:val="005E7622"/>
    <w:rsid w:val="005E7E9B"/>
    <w:rsid w:val="005F07B5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3AB2"/>
    <w:rsid w:val="006A4C20"/>
    <w:rsid w:val="006A4D3C"/>
    <w:rsid w:val="006A4EB7"/>
    <w:rsid w:val="006A5669"/>
    <w:rsid w:val="006A57B5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6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5EF5"/>
    <w:rsid w:val="00736595"/>
    <w:rsid w:val="00736C49"/>
    <w:rsid w:val="00737473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879"/>
    <w:rsid w:val="00776AB7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0F40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50C"/>
    <w:rsid w:val="007F662B"/>
    <w:rsid w:val="007F707D"/>
    <w:rsid w:val="007F7C3D"/>
    <w:rsid w:val="008005FE"/>
    <w:rsid w:val="0080099A"/>
    <w:rsid w:val="00800DB1"/>
    <w:rsid w:val="00800EE3"/>
    <w:rsid w:val="00801FE6"/>
    <w:rsid w:val="008029B7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68E"/>
    <w:rsid w:val="00846853"/>
    <w:rsid w:val="00846D0D"/>
    <w:rsid w:val="008472F5"/>
    <w:rsid w:val="0084773B"/>
    <w:rsid w:val="008478B4"/>
    <w:rsid w:val="008505A3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5602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34CD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D6EA4"/>
    <w:rsid w:val="008E01E6"/>
    <w:rsid w:val="008E04B4"/>
    <w:rsid w:val="008E06C4"/>
    <w:rsid w:val="008E0EF2"/>
    <w:rsid w:val="008E2185"/>
    <w:rsid w:val="008E3233"/>
    <w:rsid w:val="008E4AEC"/>
    <w:rsid w:val="008E7F90"/>
    <w:rsid w:val="008F0400"/>
    <w:rsid w:val="008F1278"/>
    <w:rsid w:val="008F1FFA"/>
    <w:rsid w:val="008F2953"/>
    <w:rsid w:val="008F4E18"/>
    <w:rsid w:val="008F5FE8"/>
    <w:rsid w:val="008F682B"/>
    <w:rsid w:val="008F6FB8"/>
    <w:rsid w:val="008F703E"/>
    <w:rsid w:val="00901E9A"/>
    <w:rsid w:val="00902CF0"/>
    <w:rsid w:val="00902F2D"/>
    <w:rsid w:val="00904236"/>
    <w:rsid w:val="00904E87"/>
    <w:rsid w:val="00904FE1"/>
    <w:rsid w:val="00905B76"/>
    <w:rsid w:val="00910B8C"/>
    <w:rsid w:val="00910C65"/>
    <w:rsid w:val="009110DA"/>
    <w:rsid w:val="00911CC3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6A72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468C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5EAF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B98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1134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6A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25C2"/>
    <w:rsid w:val="00A43B68"/>
    <w:rsid w:val="00A44057"/>
    <w:rsid w:val="00A4469B"/>
    <w:rsid w:val="00A448E2"/>
    <w:rsid w:val="00A45B23"/>
    <w:rsid w:val="00A45BF1"/>
    <w:rsid w:val="00A46A65"/>
    <w:rsid w:val="00A470F7"/>
    <w:rsid w:val="00A47E6B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65C"/>
    <w:rsid w:val="00A74890"/>
    <w:rsid w:val="00A74D3B"/>
    <w:rsid w:val="00A755F9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54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7A6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4413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4BD"/>
    <w:rsid w:val="00B177B7"/>
    <w:rsid w:val="00B17FD1"/>
    <w:rsid w:val="00B2032E"/>
    <w:rsid w:val="00B2090A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BE7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67ED7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2B7"/>
    <w:rsid w:val="00B85309"/>
    <w:rsid w:val="00B85955"/>
    <w:rsid w:val="00B862FF"/>
    <w:rsid w:val="00B86619"/>
    <w:rsid w:val="00B86CAC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945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099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5F85"/>
    <w:rsid w:val="00BE648F"/>
    <w:rsid w:val="00BE659A"/>
    <w:rsid w:val="00BE71B4"/>
    <w:rsid w:val="00BE7D24"/>
    <w:rsid w:val="00BF031F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4B9"/>
    <w:rsid w:val="00C11CD3"/>
    <w:rsid w:val="00C12A8F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2AFC"/>
    <w:rsid w:val="00C33184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6C71"/>
    <w:rsid w:val="00C4724E"/>
    <w:rsid w:val="00C473F0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AC5"/>
    <w:rsid w:val="00CE2BE6"/>
    <w:rsid w:val="00CE3067"/>
    <w:rsid w:val="00CE33C1"/>
    <w:rsid w:val="00CE4578"/>
    <w:rsid w:val="00CE4692"/>
    <w:rsid w:val="00CE4A25"/>
    <w:rsid w:val="00CE4DA9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0B07"/>
    <w:rsid w:val="00D013ED"/>
    <w:rsid w:val="00D023D5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912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56E9"/>
    <w:rsid w:val="00D16827"/>
    <w:rsid w:val="00D16F6A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33"/>
    <w:rsid w:val="00D2595B"/>
    <w:rsid w:val="00D2622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3FC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68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317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DE8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4B3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822"/>
    <w:rsid w:val="00DF0ADA"/>
    <w:rsid w:val="00DF0E1B"/>
    <w:rsid w:val="00DF0E5D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25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6CA"/>
    <w:rsid w:val="00E13DC0"/>
    <w:rsid w:val="00E145E8"/>
    <w:rsid w:val="00E149A5"/>
    <w:rsid w:val="00E14CEA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7F0"/>
    <w:rsid w:val="00E218DB"/>
    <w:rsid w:val="00E21960"/>
    <w:rsid w:val="00E22020"/>
    <w:rsid w:val="00E22342"/>
    <w:rsid w:val="00E22882"/>
    <w:rsid w:val="00E238FA"/>
    <w:rsid w:val="00E23E7E"/>
    <w:rsid w:val="00E24245"/>
    <w:rsid w:val="00E24A7C"/>
    <w:rsid w:val="00E25C4E"/>
    <w:rsid w:val="00E3046D"/>
    <w:rsid w:val="00E306DC"/>
    <w:rsid w:val="00E30797"/>
    <w:rsid w:val="00E3094D"/>
    <w:rsid w:val="00E30C6E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0E50"/>
    <w:rsid w:val="00E41D74"/>
    <w:rsid w:val="00E4231F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B45"/>
    <w:rsid w:val="00E51250"/>
    <w:rsid w:val="00E51A19"/>
    <w:rsid w:val="00E51B10"/>
    <w:rsid w:val="00E51E1A"/>
    <w:rsid w:val="00E5276A"/>
    <w:rsid w:val="00E52E44"/>
    <w:rsid w:val="00E53CE8"/>
    <w:rsid w:val="00E54DFA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1C1C"/>
    <w:rsid w:val="00E6278A"/>
    <w:rsid w:val="00E63E7E"/>
    <w:rsid w:val="00E6423D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CA0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1E2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6646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2249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0AA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1FEE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1DAB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7B1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BCB1EA"/>
  <w15:docId w15:val="{46CCD302-918D-4D03-84A1-1C0CAB4B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aliases w:val="List Title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aliases w:val="List Title Char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Normal"/>
    <w:rsid w:val="00E54DFA"/>
    <w:pPr>
      <w:spacing w:before="100" w:beforeAutospacing="1" w:after="100" w:afterAutospacing="1"/>
    </w:pPr>
    <w:rPr>
      <w:rFonts w:ascii="Angsana New" w:eastAsia="Times New Roman" w:hAnsi="Angsana New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A91C4-BB29-45BB-A385-C4576FBC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38</Pages>
  <Words>16030</Words>
  <Characters>91373</Characters>
  <Application>Microsoft Office Word</Application>
  <DocSecurity>0</DocSecurity>
  <Lines>761</Lines>
  <Paragraphs>214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107189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Nutcha Khangkhun</cp:lastModifiedBy>
  <cp:revision>86</cp:revision>
  <cp:lastPrinted>2020-07-21T09:13:00Z</cp:lastPrinted>
  <dcterms:created xsi:type="dcterms:W3CDTF">2020-10-06T00:35:00Z</dcterms:created>
  <dcterms:modified xsi:type="dcterms:W3CDTF">2020-12-01T10:24:00Z</dcterms:modified>
</cp:coreProperties>
</file>