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A7221F" w:rsidRDefault="00304E8A" w:rsidP="00A7221F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>http</w:t>
      </w:r>
      <w:r w:rsidRPr="00A7221F">
        <w:rPr>
          <w:rFonts w:ascii="TH SarabunPSK" w:hAnsi="TH SarabunPSK" w:cs="TH SarabunPSK"/>
          <w:sz w:val="32"/>
          <w:szCs w:val="32"/>
          <w:cs/>
        </w:rPr>
        <w:t>://</w:t>
      </w:r>
      <w:r w:rsidRPr="00A7221F">
        <w:rPr>
          <w:rFonts w:ascii="TH SarabunPSK" w:hAnsi="TH SarabunPSK" w:cs="TH SarabunPSK"/>
          <w:sz w:val="32"/>
          <w:szCs w:val="32"/>
        </w:rPr>
        <w:t>www</w:t>
      </w:r>
      <w:r w:rsidRPr="00A7221F">
        <w:rPr>
          <w:rFonts w:ascii="TH SarabunPSK" w:hAnsi="TH SarabunPSK" w:cs="TH SarabunPSK"/>
          <w:sz w:val="32"/>
          <w:szCs w:val="32"/>
          <w:cs/>
        </w:rPr>
        <w:t>.</w:t>
      </w:r>
      <w:r w:rsidRPr="00A7221F">
        <w:rPr>
          <w:rFonts w:ascii="TH SarabunPSK" w:hAnsi="TH SarabunPSK" w:cs="TH SarabunPSK"/>
          <w:sz w:val="32"/>
          <w:szCs w:val="32"/>
        </w:rPr>
        <w:t>thaigov</w:t>
      </w:r>
      <w:r w:rsidRPr="00A7221F">
        <w:rPr>
          <w:rFonts w:ascii="TH SarabunPSK" w:hAnsi="TH SarabunPSK" w:cs="TH SarabunPSK"/>
          <w:sz w:val="32"/>
          <w:szCs w:val="32"/>
          <w:cs/>
        </w:rPr>
        <w:t>.</w:t>
      </w:r>
      <w:r w:rsidRPr="00A7221F">
        <w:rPr>
          <w:rFonts w:ascii="TH SarabunPSK" w:hAnsi="TH SarabunPSK" w:cs="TH SarabunPSK"/>
          <w:sz w:val="32"/>
          <w:szCs w:val="32"/>
        </w:rPr>
        <w:t>go</w:t>
      </w:r>
      <w:r w:rsidRPr="00A7221F">
        <w:rPr>
          <w:rFonts w:ascii="TH SarabunPSK" w:hAnsi="TH SarabunPSK" w:cs="TH SarabunPSK"/>
          <w:sz w:val="32"/>
          <w:szCs w:val="32"/>
          <w:cs/>
        </w:rPr>
        <w:t>.</w:t>
      </w:r>
      <w:r w:rsidRPr="00A7221F">
        <w:rPr>
          <w:rFonts w:ascii="TH SarabunPSK" w:hAnsi="TH SarabunPSK" w:cs="TH SarabunPSK"/>
          <w:sz w:val="32"/>
          <w:szCs w:val="32"/>
        </w:rPr>
        <w:t>th</w:t>
      </w:r>
    </w:p>
    <w:p w:rsidR="005B0D24" w:rsidRPr="00A7221F" w:rsidRDefault="005B0D24" w:rsidP="00A722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A7221F" w:rsidRDefault="00304E8A" w:rsidP="00A7221F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5334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B17F3" w:rsidRPr="00A7221F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="00CB17F3" w:rsidRPr="00A7221F">
        <w:rPr>
          <w:rFonts w:ascii="TH SarabunPSK" w:hAnsi="TH SarabunPSK" w:cs="TH SarabunPSK"/>
          <w:sz w:val="32"/>
          <w:szCs w:val="32"/>
          <w:cs/>
          <w:lang w:bidi="th-TH"/>
        </w:rPr>
        <w:t>พฤศจิกายน</w:t>
      </w:r>
      <w:r w:rsidR="004C3D25" w:rsidRPr="00A722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D2099" w:rsidRPr="00A7221F">
        <w:rPr>
          <w:rFonts w:ascii="TH SarabunPSK" w:hAnsi="TH SarabunPSK" w:cs="TH SarabunPSK"/>
          <w:sz w:val="32"/>
          <w:szCs w:val="32"/>
          <w:cs/>
          <w:lang w:bidi="th-TH"/>
        </w:rPr>
        <w:t>2563</w:t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A7221F">
        <w:rPr>
          <w:rFonts w:ascii="TH SarabunPSK" w:hAnsi="TH SarabunPSK" w:cs="TH SarabunPSK"/>
          <w:sz w:val="32"/>
          <w:szCs w:val="32"/>
        </w:rPr>
        <w:t>09</w:t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A7221F">
        <w:rPr>
          <w:rFonts w:ascii="TH SarabunPSK" w:hAnsi="TH SarabunPSK" w:cs="TH SarabunPSK"/>
          <w:sz w:val="32"/>
          <w:szCs w:val="32"/>
        </w:rPr>
        <w:t xml:space="preserve">00 </w:t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7221F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="004C3D25" w:rsidRPr="00A7221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4741A3" w:rsidRPr="00A7221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A7221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A7221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A7221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7221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A7221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Pr="00A722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F583B" w:rsidRPr="00A7221F" w:rsidTr="006748EE">
        <w:tc>
          <w:tcPr>
            <w:tcW w:w="9820" w:type="dxa"/>
          </w:tcPr>
          <w:p w:rsidR="006F583B" w:rsidRPr="00A7221F" w:rsidRDefault="006F583B" w:rsidP="00674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F583B" w:rsidRP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1.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ร่างพระราชบัญญัติวิชาชีพการสัตวบาล พ.ศ. .... </w:t>
      </w:r>
    </w:p>
    <w:p w:rsidR="006F583B" w:rsidRP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2.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ร่างกฎกระทรวงกำหนดจำนวนกรรมการ คุณสมบัติ หลักเกณฑ์ วิธีการสรรหา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การเลือกประธานกรรมการและกรรมการ วาระการดำรงตำแหน่งและการพ้นจาก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ตำแหน่งของคณะกรรมการสถานศึกษาขั้นพื้นฐาน พ.ศ. .... </w:t>
      </w:r>
    </w:p>
    <w:p w:rsidR="006F583B" w:rsidRP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3.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ร่างกฎกระทรวงกำหนดหน่วยงานของรัฐที่สามารถขอให้เจ้าพนักงานบังคับคดี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ดำเนินการบังคับทางปกครอง (ฉบับที่ ..) พ.ศ. .... รวม 6 ฉบับ </w:t>
      </w:r>
    </w:p>
    <w:p w:rsidR="006F583B" w:rsidRP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4.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 เรื่อง ร่างกฎกระทรวงว่าด้วยรถยนต์รับจ้างบรรทุกคน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โดยสารไม่เกินเจ็ดคน (ฉบับที่ ..) พ.ศ. .... </w:t>
      </w:r>
    </w:p>
    <w:p w:rsid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5.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</w:p>
    <w:p w:rsid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หมายเลข 7 และทางหลวงพิเศษหมายเลข 9 ภายในระยะเวลาที่กำหนด </w:t>
      </w:r>
    </w:p>
    <w:p w:rsidR="006F583B" w:rsidRP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(ฉบับที่ ..) พ.ศ. .... (ยกเว้นค่าธรรมเนียมการใช้ยานยนตร์บนทางหลวงพิเศษช่วง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วันหยุดราชการต่อเนื่อง)</w:t>
      </w:r>
    </w:p>
    <w:p w:rsidR="00506DD8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ร่างระเบียบกระทรวงการคลัง ว่าด้วยการเบิกจ่ายเงินจากคลัง การรับเงิน </w:t>
      </w:r>
    </w:p>
    <w:p w:rsidR="006F583B" w:rsidRPr="006F583B" w:rsidRDefault="00506DD8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การจ่ายเงิน การเก็บรักษาเงิน และการนำเงินส่งคลัง (ฉบับที่ 2) พ.ศ.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F583B" w:rsidRPr="00A7221F" w:rsidTr="006748EE">
        <w:tc>
          <w:tcPr>
            <w:tcW w:w="9820" w:type="dxa"/>
          </w:tcPr>
          <w:p w:rsidR="006F583B" w:rsidRPr="00A7221F" w:rsidRDefault="006F583B" w:rsidP="00674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7.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สรุปผลการดำเนินมาตรการส่งเสริมการท่องเที่ยวภายในประเทศ “ชิมช้อปใช้”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และมาตรการส่งเสริมการบริโภคภายในประเทศ “ชิมช้อปใช้”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8.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ผลการสำรวจความคิดเห็นของประชาชนต่อการบริหารงานของรัฐบาล พ.ศ. 2563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(ครบ 1 ปี)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9.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ผลการสำรวจความคิดเห็นของประชาชนในการดำเนินงานตามแผนปฏิบัติการ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ด้านการป้องกันและปราบปรามยาเสพติด พ.ศ. 2563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ผลการสำรวจสถานการณ์การแพร่ระบาดของโรคโควิด–19 </w:t>
      </w:r>
    </w:p>
    <w:p w:rsidR="003541A5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F583B" w:rsidRPr="006F583B">
        <w:rPr>
          <w:rFonts w:ascii="TH SarabunPSK" w:hAnsi="TH SarabunPSK" w:cs="TH SarabunPSK"/>
          <w:sz w:val="32"/>
          <w:szCs w:val="32"/>
        </w:rPr>
        <w:t>11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การถวายพระสมัญญา “สิริศิลปิน” แด่ สมเด็จพระเจ้าน้องนางเธอ </w:t>
      </w:r>
    </w:p>
    <w:p w:rsidR="003541A5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เจ้าฟ้าจุฬาภรณวลัยลักษณ์ อัครราชกุมารี กรมพระศรีสวางควัฒน 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วรขัตติยราชนารี 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F583B" w:rsidRPr="006F583B">
        <w:rPr>
          <w:rFonts w:ascii="TH SarabunPSK" w:hAnsi="TH SarabunPSK" w:cs="TH SarabunPSK"/>
          <w:sz w:val="32"/>
          <w:szCs w:val="32"/>
        </w:rPr>
        <w:t>12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รายงานผลการเตรียมความพร้อมในการตราพระราชกฤษฎีกาตามมาตรา 30 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พระราชบัญญัติองค์กรจัดสรรคลื่นความถี่และกำกับการประกอบกิจการ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วิทยุกระจายเสียง วิทยุโทรทัศน์ และกิจการโทรคมนาคม (ฉบับที่ 3) พ.ศ. 2562 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13.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ขอทบทวนมติคณะรัฐมนตรีเมื่อวันที่ 11 มิถุนายน 2562 เรื่อง โครงการส่งเสริม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สินเชื่อเพื่อเพิ่มประสิทธิภาพการผลิตอ้อยอย่างครบวงจรปี 2562 – 2564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การพักชำระหนี้ต้นเงินพร้อมดอกเบี้ยโครงการส่งเสริมสินเชื่อเพื่อเพิ่ม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ประสิทธิภาพการผลิตอ้อยอย่างครบวงจรปี 2559 – 2561 และปี 2562 – 2564</w:t>
      </w:r>
    </w:p>
    <w:p w:rsidR="003541A5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14.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การกำหนดราคาอ้อยขั้นสุดท้ายและผลตอบแทนการผลิตและจำหน่าย</w:t>
      </w:r>
    </w:p>
    <w:p w:rsidR="003541A5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น้ำตาลทรายขั้นสุดท้าย ฤดูการผลิตปี 2560/2561 และฤดูการผลิต 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ปี 2561/2562</w:t>
      </w:r>
    </w:p>
    <w:p w:rsidR="003541A5" w:rsidRDefault="003541A5" w:rsidP="006F583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15.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ผลการประชุมคณะกรรมการนโยบายเขตพัฒนาพิเศษภาคตะวันออก </w:t>
      </w:r>
    </w:p>
    <w:p w:rsidR="003541A5" w:rsidRDefault="003541A5" w:rsidP="006F583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ครั้งที่ 4/2563 (ร่างประกาศคณะกรรมการนโยบายเขตพัฒนาพิเศษ</w:t>
      </w:r>
    </w:p>
    <w:p w:rsidR="003541A5" w:rsidRDefault="003541A5" w:rsidP="006F583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ภาคตะวันออก เรื่อง แผนผังการใช้ประโยชน์ในที่ดินและแผนผังการพัฒนา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โครงสร้างพื้นฐานและระบบสาธารณูปโภคเขตพัฒนาพิเศษภาคตะวันออก </w:t>
      </w:r>
    </w:p>
    <w:p w:rsidR="003541A5" w:rsidRDefault="003541A5" w:rsidP="006F583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(ฉบับที่ 2) พ.ศ. ....</w:t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และร่างประกาศคณะกรรมการนโยบายเขตพัฒนาพิเศษ</w:t>
      </w:r>
    </w:p>
    <w:p w:rsidR="006F583B" w:rsidRPr="006F583B" w:rsidRDefault="003541A5" w:rsidP="006F583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ภาคตะวันออก  เรื่อง การเปลี่ยนแปลงเขตส่งเสริมเศรษฐกิจพิเศษ : เขตนวัตกรรม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ระเบียงเศรษฐกิจพิเศษภาคตะวันออก (ฉบับที่ 2) พ.ศ. .... รวม 2 ฉบับ) </w:t>
      </w:r>
    </w:p>
    <w:p w:rsidR="003541A5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16.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รายงานผลการดำเนินงานขับเคลื่อนไทยไปด้วยกันในพื้นที่จังหวัดสุพรรณบุรี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กาญจนบุรี และนครปฐม  ของกระทรวงทรัพยากรธรรมชาติและสิ่งแวดล้อม 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ครั้งที่ 2</w:t>
      </w:r>
    </w:p>
    <w:p w:rsidR="006F583B" w:rsidRPr="006F583B" w:rsidRDefault="003541A5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F583B" w:rsidRPr="006F58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17.</w:t>
      </w:r>
      <w:r w:rsidR="006F583B" w:rsidRPr="006F58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F583B" w:rsidRPr="006F58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F583B" w:rsidRPr="006F58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มาตรการการคลังด้านการใช้จ่ายภาครัฐ </w:t>
      </w:r>
    </w:p>
    <w:p w:rsidR="006F583B" w:rsidRPr="00A7221F" w:rsidRDefault="006F583B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F583B" w:rsidRPr="00A7221F" w:rsidTr="006748EE">
        <w:tc>
          <w:tcPr>
            <w:tcW w:w="9820" w:type="dxa"/>
          </w:tcPr>
          <w:p w:rsidR="006F583B" w:rsidRPr="00A7221F" w:rsidRDefault="006F583B" w:rsidP="00674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583B" w:rsidRPr="003541A5" w:rsidRDefault="00782EC1" w:rsidP="006F583B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18.</w:t>
      </w:r>
      <w:r w:rsidR="006F583B" w:rsidRPr="003541A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ร่างบันทึกความเข้าใจการดำเนินการด้านเศรษฐกิจหมุนเวียนระหว่างกระทรวง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อุตสาหกรรมแห่งราชอาณาจักรไทยกับกระทรวงเศรษฐกิจและการจ้างงานแห่ง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สาธารณรัฐฟินแลนด์</w:t>
      </w:r>
    </w:p>
    <w:p w:rsidR="006F583B" w:rsidRPr="003541A5" w:rsidRDefault="00782EC1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19.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เรื่อง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การประชุมระดับผู้นำกรอบความร่วมมือลุ่มน้ำโขง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–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สาธารณรัฐเกาหลี ครั้งที่ 2 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และการประชุมระดับผู้นำกรอบความร่วมมือลุ่มน้ำโขงกับญี่ปุ่น ครั้งที่ 12</w:t>
      </w:r>
    </w:p>
    <w:p w:rsidR="006F583B" w:rsidRPr="003541A5" w:rsidRDefault="00782EC1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20.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เรื่อง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ผลการประชุมระดับสูงผ่านระบบการประชุมทางไกลว่าด้วยความร่วมมือระหว่าง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ประเทศภายใต้ข้อริเริ่มสายแถบและเส้นทาง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: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การต่อสู้กับโรคติดเชื้อไวรัสโคโรนา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2019 (โควิด-19) ด้วยความเป็นอันหนึ่งอันเดียวกัน</w:t>
      </w:r>
    </w:p>
    <w:p w:rsidR="006F583B" w:rsidRPr="003541A5" w:rsidRDefault="00782EC1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21.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  <w:t>เรื่อง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รายงานผลการประชุม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High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- 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Level Ministerial Conference on Human 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Resources Development for the Changing World of Work 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ผ่านระบบการ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ประชุมทางไกลผ่านจอภาพ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proofErr w:type="spellStart"/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Vedio</w:t>
      </w:r>
      <w:proofErr w:type="spellEnd"/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Conference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</w:p>
    <w:p w:rsidR="006F583B" w:rsidRPr="003541A5" w:rsidRDefault="00782EC1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22.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การรับรอง (ร่าง) ปฏิญญาอาเซียนว่าด้วยการสร้างความเข้มแข็งในการปรับตัวรับ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ภัยแล้ง</w:t>
      </w:r>
    </w:p>
    <w:p w:rsidR="006F583B" w:rsidRPr="003541A5" w:rsidRDefault="00782EC1" w:rsidP="00782EC1">
      <w:pPr>
        <w:tabs>
          <w:tab w:val="left" w:pos="510"/>
          <w:tab w:val="left" w:pos="709"/>
          <w:tab w:val="left" w:pos="1418"/>
          <w:tab w:val="left" w:pos="1701"/>
          <w:tab w:val="left" w:pos="1843"/>
          <w:tab w:val="left" w:pos="2127"/>
          <w:tab w:val="left" w:pos="2410"/>
        </w:tabs>
        <w:spacing w:line="320" w:lineRule="exac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F583B" w:rsidRPr="003541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23.</w:t>
      </w:r>
      <w:r w:rsidR="006F583B" w:rsidRPr="003541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เรื่อง</w:t>
      </w:r>
      <w:r w:rsidR="006F583B" w:rsidRPr="00354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แนวทางการ</w:t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ดำเนินการเพื่อให้คนต่างด้าวซึ่งเข้ามาทำงานตามบันทึกความเข้าใจว่า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>ด้วยความร่วมมือด้านแรงงาน (MoU) ภายใต้บันทึกข้อตกลงว่าด้วยการจ้าง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>แรงงาน (</w:t>
      </w:r>
      <w:r w:rsidR="006F583B" w:rsidRPr="003541A5">
        <w:rPr>
          <w:rFonts w:ascii="TH SarabunPSK" w:hAnsi="TH SarabunPSK" w:cs="TH SarabunPSK"/>
          <w:sz w:val="32"/>
          <w:szCs w:val="32"/>
        </w:rPr>
        <w:t>Agreement</w:t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>) ที่วาระการจ้างงาน</w:t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ab/>
        <w:t>ครบ 4 ปี อยู่ในราชอาณาจักรและ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>ทำงานได้ต่อไป</w:t>
      </w:r>
    </w:p>
    <w:p w:rsidR="006F583B" w:rsidRPr="003541A5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การขอความเห็นชอบต่อร่างเอกสารที่จะมีการลงนามหรือรับรองในการประชุม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6DD8">
        <w:rPr>
          <w:rFonts w:ascii="TH SarabunPSK" w:hAnsi="TH SarabunPSK" w:cs="TH SarabunPSK" w:hint="cs"/>
          <w:sz w:val="32"/>
          <w:szCs w:val="32"/>
          <w:cs/>
        </w:rPr>
        <w:tab/>
      </w:r>
      <w:r w:rsidR="00506DD8" w:rsidRPr="003541A5">
        <w:rPr>
          <w:rFonts w:ascii="TH SarabunPSK" w:hAnsi="TH SarabunPSK" w:cs="TH SarabunPSK"/>
          <w:sz w:val="32"/>
          <w:szCs w:val="32"/>
          <w:cs/>
        </w:rPr>
        <w:t>สุด</w:t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ยอดอาเซียน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ครั้งที่ 37 และการประชุมสุดยอดที่เกี่ยวข้อง</w:t>
      </w:r>
    </w:p>
    <w:p w:rsidR="006F583B" w:rsidRPr="003541A5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 w:hint="cs"/>
          <w:sz w:val="32"/>
          <w:szCs w:val="32"/>
          <w:cs/>
        </w:rPr>
        <w:t>25.</w:t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การลงนามบันทึกความเข้าใจว่าด้วยการดำเนินการมาตรการที่มิใช่ภาษีสำหรับ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สินค้าจำเป็นภายใต้แผนปฏิบัติการฮานอยว่าด้วยการส่งเสริมความร่วมมือด้าน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เศรษฐกิจและความเชื่อมโยงห่วงโซ่อุปทานของอาเซียนให้เข้มแข็งในการ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 xml:space="preserve">ตอบสนองต่อการระบาดใหญ่ของโควิด-19 </w:t>
      </w:r>
    </w:p>
    <w:p w:rsidR="006F583B" w:rsidRPr="003541A5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 w:hint="cs"/>
          <w:sz w:val="32"/>
          <w:szCs w:val="32"/>
          <w:cs/>
        </w:rPr>
        <w:t>26.</w:t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การรับรอง (ร่าง) ปฏิญญาอาเซียนว่าด้วยการสร้างความเข้มแข็งในการปรับตัวรับ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ภัยแล้ง</w:t>
      </w:r>
    </w:p>
    <w:p w:rsidR="007E1B80" w:rsidRPr="007E1B80" w:rsidRDefault="00782EC1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</w:rPr>
        <w:t>27</w:t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เรื่อง </w:t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ร่างเอกสารผลลัพธ์ที่จะมีการรับรองในการประชุมรัฐมนตรีเอเปค ครั้งที่ 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31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</w:t>
      </w:r>
      <w:r w:rsidR="007E1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E1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การประชุมผู้นำเขตเศรษฐกิจเอเปค ครั้งที่ 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27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28.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ปฏิญญาร่วมว่าด้วยความเป็นหุ้นส่วนทางยุทธศาสตร์ระหว่างราชอาณาจักรไทย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กับออสเตรเลีย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29.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ขอความเห็นชอบการรับรองเอกสารผลลัพธ์ด้านแรงงานภายใต้กรอบความร่วมมือ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อาเซียน</w:t>
      </w:r>
    </w:p>
    <w:p w:rsidR="006F583B" w:rsidRDefault="006F583B" w:rsidP="006F583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1B80" w:rsidRPr="003541A5" w:rsidRDefault="007E1B80" w:rsidP="006F583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F583B" w:rsidRPr="00A7221F" w:rsidTr="006748EE">
        <w:tc>
          <w:tcPr>
            <w:tcW w:w="9820" w:type="dxa"/>
          </w:tcPr>
          <w:p w:rsidR="006F583B" w:rsidRPr="00A7221F" w:rsidRDefault="006F583B" w:rsidP="00674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583B" w:rsidRPr="00A7221F" w:rsidRDefault="006F583B" w:rsidP="006F583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30.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(กระทรวงคมนาคม)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31.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32.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33.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34.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(กระทรวงคมนาคม)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35.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แต่งตั้งกรรมการผู้ทรงคุณวุฒิในคณะกรรมการสถาบันรับรองคุณภาพ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สถานพยาบาล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36.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(กระทรวงเกษตรและสหกรณ์) </w:t>
      </w:r>
    </w:p>
    <w:p w:rsidR="00304E8A" w:rsidRPr="00782EC1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A7221F" w:rsidRDefault="00F0211F" w:rsidP="00A7221F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A7221F" w:rsidRDefault="00F0211F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A7221F" w:rsidRDefault="00F0211F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A7221F" w:rsidRDefault="00F0211F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A7221F" w:rsidRDefault="00F0211F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A7221F" w:rsidRDefault="00F0211F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A7221F" w:rsidTr="00A53887">
        <w:tc>
          <w:tcPr>
            <w:tcW w:w="9820" w:type="dxa"/>
          </w:tcPr>
          <w:p w:rsidR="0088693F" w:rsidRPr="00A7221F" w:rsidRDefault="0088693F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ร่างพระราชบัญญัติวิชาชีพการสัตวบาล พ.ศ. ....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คณะรัฐมนตรีมีมติเห็นชอบร่างพระราชบัญญัติวิชาชีพการสัตวบาล พ.ศ. .... ที่สำนักงานคณะกรรมการกฤษฎีกาตรวจพิจารณาแล้ว ตามที่กระทรวงเกษตรและสหกรณ์ (กษ.) เสนอ แล้วให้ส่งคณะกรรมการประสานงานสภาผู้แทนราษฎรพิจารณา ก่อนเสนอสภาผู้แทนราษฎรต่อไป และรับทราบแผนในการจัดทำกฎหมายลำดับรอง กรอบระยะเวลาและกรอบสาระสำคัญของกฎหมายลำดับรองที่ต้องออกตามร่างพระราชบัญญัติดังกล่าว ตามที่ กษ. เสนอ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โดย กษ. ได้ดำเนินการรับฟังความคิดเห็นประกอบการจัดทำร่างกฎหมาย และเปิดเผยสรุปผลการรับฟังความคิดเห็นและการวิเคราะห์ผลกระทบที่อาจเกิดขึ้นจากกฎหมายตามแนวทางมติคณะรัฐมนตรี 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 เพื่อให้ประชาชนได้รับทราบแล้ว 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ทั้งนี้ ร่างพระราชบัญญัตินี้ได้กำหนดให้มีการออกกฎหมายลำดับรอง จำนวน 27 ฉบับ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เป็นการกำหนดให้มีกฎหมายว่าด้วยวิชาชีพการสัตวบาลขึ้น โดยมีสภาการสัตวบาลเป็นหน่วยงานที่มีหน้าที่และอำนาจในการรับขึ้นทะเบียนและออกใบอนุญาตให้แก่ผู้ขอเป็นผู้ประกอบวิชาชีพการสัตวบาล เพื่อส่งเสริมการประกอบวิชาชีพการสัตวบาล ควบคุมและกำหนดมาตรฐานการประกอบวิชาชีพการสัตวบาล เพื่อให้การประกอบวิชาชีพการสัตวบาลเป็นไปในมาตรฐานเดียวกัน โดยมีรายละเอียดดังนี้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 “วิชาชีพการสัตวบาล” หมายความว่า วิชาชีพเกี่ยวกับการผลิตสัตว์เลี้ยง การปรับปรุงและบำรุงพันธุ์สัตว์เลี้ยง การจัดการอาหารสัตว์เลี้ยง การจัดการสุขาภิบาลต่อสัตว์เลี้ยง ตลอดจนการจัดการผลิตผลและผลิตภัณฑ์จากสัตว์เลี้ยง ทั้งนี้ เพื่อทำให้สัตว์เลี้ยงมีสุขภาพแข็งแรงสมบูรณ์ และให้ผลิตผลและผลิตภัณฑ์ที่มีคุณภาพ แต่ไม่รวมถึงการประกอบวิชาชีพการสัตวแพทย์ตามกฎหมายว่าด้วยวิชาชีพการสัตวแพทย์ 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กำหนดให้มี “สภาการสัตวบาล” เป็นนิติบุคคล ซึ่งมีวัตถุประสงค์ในการควบคุมและกำหนดมาตรฐานการประกอบวิชาชีพการสัตวบาล ควบคุมความประพฤติและการดำเนินการของผู้ประกอบวิชาชีพ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การสัตวบาลให้ถูกต้องตามจรรยาบรรณแห่งวิชาชีพการสัตวบาล ส่งเสริมการศึกษา การวิจัย และการประกอบวิชาชีพการสัตวบาล โดยมีหน้าที่และอำนาจในการรับขึ้นทะเบียนและออกใบอนุญาตให้แก่ผู้ขอเป็นผู้ประกอบวิชาชีพ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การสัตวบาล รับรองปริญญา อนุปริญญา ประกาศนียบัตร อนุมัติบัตร หรือวุฒิบัตรในวิชาชีพการสัตวบาลของสถาบันต่าง ๆ เพื่อประโยชน์ในการสมัครเป็นสมาชิก และออกคำสั่งยกข้อกล่าวหาหรือข้อกล่าวโทษ ว่ากล่าวตักเตือน ภาคทัณฑ์ พักใช้ใบอนุญาต เพิกถอนใบอนุญาต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 กำหนดให้สมาชิกสภาการสัตวบาลต้องมีอายุไม่ต่ำกว่าสิบแปดปีบริบูรณ์ มีความรู้ในวิชาชีพ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การสัตวบาลโดยได้รับปริญญา อนุปริญญา ประกาศนียบัตร อนุมัติบัตร หรือวุฒิบัตรในวิชาชีพการสัตวบาล หรือสาขาอื่นที่เกี่ยวข้องจากสถาบันที่สภาการสัตวบาลรับรอง ไม่เคยได้รับโทษจำคุกโดยคำพิพากษาถึงที่สุดให้จำคุกเว้นแต่ในความผิดอันได้กระทำโดยประมาทหรือความผิดลหุโทษ ไม่เป็นผู้วิกลจริตหรือจิตฟั่นเฟือนไม่สมประกอบ ไม่เป็นโรคตามที่กำหนดไว้ในข้อบังคับ ซึ่งสมาชิกมีสิทธิและหน้าที่ในการเลือกตั้งหรือรับเลือกตั้งเป็นกรรมการหรือ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ดำรงตำแหน่งอื่นอันเกี่ยวกับกิจการของสภาการสัตวบาล ชำระค่าขึ้นทะเบียนสมาชิก ค่าบำรุง และค่าใช้จ่ายตามที่กำหนดไว้ในข้อบังคับ ทั้งนี้ สมาชิกภาพของสมาชิกสิ้นสุดลงเมื่อตาย ลาออก ขาดคุณสมบัติ หรือมีลักษณะต้องห้าม คณะกรรมการมีมติให้พ้นจากสมาชิกภาพ ไม่ชำระค่าขึ้นทะเบียนสมาชิก ค่าบำรุง หรือค่าใช้จ่ายโดยไม่มีเหตุ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อันสมควร 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4. กำหนดให้มีคณะกรรมการสภาการสัตวบาลโดยมีหน้าที่และอำนาจในการบริหารกิจการสภา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การสัตวบาลตามวัตถุประสงค์และหน้าที่และอำนาจของสภาการสัตวบาล แต่งตั้งคณะอนุกรรมการจรรยาบรรณ คณะอนุกรรมการสอบสวน และคณะอนุกรรมการอื่น เพื่อทำกิจการหรือพิจารณาเรื่องต่าง ๆ อันอยู่ในขอบเขต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แห่งวัตถุประสงค์และหน้าที่และอำนาจของสภาการสัตวบาล กำหนดให้มีการจัดตั้งสำนักงานสาขาของสภาการ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สัตวบาลตามความจำเป็น ออกระเบียบ ประกาศ ข้อบังคับ และแต่งตั้งถอดถอนที่ปรึกษาผู้ทรงคุณวุฒิ 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5. ห้ามมิให้ผู้ใดประกอบวิชาชีพการสัตวบาล หรือแสดงด้วยวิธีใด ๆ ให้ผู้อื่นเข้าใจว่าตนเป็นผู้มีสิทธิประกอบวิชาชีพดังกล่าว โดยมิได้ขึ้นทะเบียนและรับใบอนุญาตจากสภาการสัตวบาล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กำหนดให้ผู้ประกอบวิชาชีพการสัตวบาล แบ่งเป็น 2 ประเภท คือ ผู้ประกอบวิชาชีพการสัตวบาลประเภท ก. และ ผู้ประกอบวิชาชีพการสัตวบาลประเภท ข. ซึ่งผู้มีสิทธิขอขึ้นทะเบียนและใบอนุญาตประกอบวิชาชีพการสัตวบาลต้องเป็นสมาชิกและมีคุณสมบัติอย่างใดอย่างหนึ่ง ดังนี้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6.1 ผู้ประกอบวิชาชีพการสัตวบาลประเภท ก. ต้องได้รับปริญญาในสาขาวิชาชีพ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การสัตวบาลจากสถานศึกษาในประเทศไทยที่กระทรวงการอุดมศึกษา วิทยาศาสตร์ วิจัยและนวัตกรรม (อว.) หรือกระทรวงศึกษาธิการ (ศธ.) รับรองและผ่านการสอบความรู้ตามที่กำหนด หรือได้รับปริญญาในสาขาวิชาชีพการ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สัตวบาลจากสถานศึกษาในต่างประเทศที่สภาการสัตวบาลรับรอง ได้รับอนุญาตให้เป็นผู้ประกอบวิชาชีพในประเทศ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ที่ตนได้รับปริญญาและผ่านการสอบความรู้ตามที่กำหนด เว้นแต่เป็นผู้ที่มีสัญชาติไทยอาจไม่ต้องเป็นผู้ได้รับอนุญาตให้เป็นผู้ประกอบวิชาชีพในประเทศที่ผู้นั้นได้รับปริญญาก็ได้ แต่ต้องผ่านการสอบความรู้ตามที่กำหนด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6.2 ผู้ประกอบวิชาชีพการสัตวบาลประเภท ข. ได้รับปริญญาสาขาอื่นที่มิใช่สาขาวิชาชีพการสัตวบาลจากสถานศึกษาที่ อว. หรือ ศธ. รับรอง และผ่านการสอบความรู้ตามที่กำหนด หรือได้รับวุฒิบัตรหรืออนุมัติบัตรด้านการสัตวบาลขั้นพื้นฐานจากสถาบันที่สภาการสัตวบาลรับรอง และผ่านการสอบความรู้ตามที่กำหนด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ร่างกฎกระทรวงกำหนดจำนวนกรรมการ คุณสมบัติ หลักเกณฑ์ วิธีการสรรหา การเลือกประธานกรรมการและกรรมการ วาระการดำรงตำแหน่งและการพ้นจากตำแหน่งของคณะกรรมการสถานศึกษา</w:t>
      </w:r>
      <w:r w:rsidR="006A7B51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ขั้นพื้นฐาน พ.ศ. ....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คณะรัฐมนตรีมีมติอนุมัติหลักการร่างกฎกระทรวงกำหนดจำนวนกรรมการ คุณสมบัติ หลักเกณฑ์ วิธีการสรรหา การเลือกประธานกรรมการและกรรมการ วาระการดำรงตำแหน่งและการพ้นจากตำแหน่งของคณะกรรมการสถานศึกษาขั้นพื้นฐาน พ.ศ. .... ตามที่กระทรวงศึกษาธิการ (ศธ.) เสนอ และให้ส่งสำนักงานคณะกรรมการกฤษฎีกาตรวจพิจารณา แล้วดำเนินการต่อไปได้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ทั้งนี้ ศธ. เสนอว่า กฎกระทรวงกำหนดจำนวนกรรมการ คุณสมบัติ หลักเกณฑ์ วิธีการสรรหา 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การเลือกประธานกรรมการและกรรมการ วาระการดำรงตำแหน่งและการพ้นจากตำแหน่งของคณะกรรมการสถานศึกษาขั้นพื้นฐาน พ.ศ. 2546 ซึ่งออกโดยอาศัยอำนาจตามความในพระราชบัญญัติการศึกษาแห่งชาติ 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พ.ศ. 2542 และที่แก้ไขเพิ่มเติม และพระราชบัญญัติระเบียบบริหารราชการกระทรวงศึกษาธิการ พ.ศ. 2546 ได้ใช้บังคับมาเป็นเวลานาน จึงไม่เหมาะสมและไม่สอดคล้องกับสภาพการณ์ในปัจจุบัน ซึ่งสถานศึกษาขั้นพื้นฐานหลาย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แห่งพบปัญหาจากการบังคับใช้กฎกระทรวงดังกล่าวหลายประการ ประกอบกับได้มีการยุบเลิกคณะกรรมการ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เขตพื้นที่การศึกษาตามกฎหมายว่าด้วยการศึกษาแห่งชาติ และกฎหมายว่าด้วยระเบียบบริหารราชการกระทรวงศึกษาธิการ ตามคำสั่งหัวหน้าคณะรักษาความสงบแห่งชาติ ที่ 10/2559 เรื่อง การขับเคลื่อนการปฏิรูปการศึกษาของกระทรวงศึกษาธิการในภูมิภาค ลงวันที่ 21 มีนาคม พุทธศักราช 2559 และคำสั่งหัวหน้าคณะรักษาความสงบแห่งชาติ ที่ 19/2560 เรื่อง การปฏิรูปการศึกษาในภูมิภาคของกระทรวงศึกษาธิการ ลงวันที่ 3 เมษายน พุทธศักราช 2560 จึงสมควรปรับปรุงกฎกระทรวงดังกล่าวเกี่ยวกับคุณสมบัติของประธานกรรมการ และกรรมการสถานศึกษาขั้นพื้นฐาน และปรับปรุงหลักเกณฑ์ วิธีการสรรหา การเลือกกรรมการ วาระการดำรงตำแหน่งของกรรมการสถานศึกษาขั้นพื้นฐานบางประเภทให้เหมาะสมยิ่งขึ้น รวมทั้งกำหนดให้คณะกรรมการศึกษาธิการจังหวัดปฏิบัติหน้าที่แทนคณะกรรมการเขตพื้นที่การศึกษา ซึ่งได้ถูกยุบเลิกไปแล้ว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จึงได้เสนอร่างกฎกระทรวงกำหนดจำนวนกรรมการ คุณสมบัติ หลักเกณฑ์ วิธีการสรรหา การเลือกประธานกรรมการและกรรมการ วาระการดำรงตำแหน่งและการพ้นจากตำแหน่งของคณะกรรมการสถานศึกษาขั้นพื้นฐาน พ.ศ. .... 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มาเพื่อดำเนินการ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ปรับปรุงกฎกระทรวงกำหนดจำนวนกรรมการ คุณสมบัติ หลักเกณฑ์ วิธีการสรรหาการเลือกประธานกรรมการและกรรมการ วาระการดำรงตำแหน่งและการพ้นจากตำแหน่งของคณะกรรมการสถานศึกษา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ขั้นพื้นฐาน พ.ศ. 2546 เกี่ยวกับคุณสมบัติของประธานกรรมการและกรรมการสถานศึกษาขั้นพื้นฐาน หลักเกณฑ์ วิธีการสรรหา การเลือกกรรมการ วาระการดำรงตำแหน่งของกรรมการสถานศึกษาขั้นพื้นฐานบางประเภท และ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การปฏิบัติหน้าที่ของคณะกรรมการศึกษาธิการจังหวัด โดยร่างกฎกระทรวงดังกล่าวมีสาระสำคัญที่แตกต่าง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จากกฎกระทรวงเดิม สรุปได้ดังนี้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3827"/>
        <w:gridCol w:w="3969"/>
      </w:tblGrid>
      <w:tr w:rsidR="00453555" w:rsidRPr="00A7221F" w:rsidTr="00A53887">
        <w:tc>
          <w:tcPr>
            <w:tcW w:w="1838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27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กฎกระทรวงฯ พ.ศ. 2546</w:t>
            </w:r>
          </w:p>
        </w:tc>
        <w:tc>
          <w:tcPr>
            <w:tcW w:w="3969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ร่างกฎกระทรวงฉบับนี้</w:t>
            </w:r>
          </w:p>
        </w:tc>
      </w:tr>
      <w:tr w:rsidR="00453555" w:rsidRPr="00A7221F" w:rsidTr="00A53887">
        <w:tc>
          <w:tcPr>
            <w:tcW w:w="1838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คุณสมบัติและลักษณะต้องห้ามของกรรมการ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เฉพาะกรณีกรรมการสถานศึกษาขั้นพื้นฐานต้องไม่เป็นคู่สัญญากับสำนักงานเขตพื้นที่การศึกษาหรือสถานศึกษาในเขตพื้นที่การศึกษานั้น </w:t>
            </w:r>
          </w:p>
        </w:tc>
        <w:tc>
          <w:tcPr>
            <w:tcW w:w="396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กรณีกรรมการสถานศึกษาขั้นพื้นฐานในสถานศึกษาสังกัดองค์กรปกครองส่วนท้องถิ่น ต้องไม่เป็นคู่สัญญากับองค์กรปกครองส่วนท้องถิ่นหรือสถานศึกษาในสังกัดองค์กรปกครองส่วนท้องถิ่น</w:t>
            </w:r>
          </w:p>
        </w:tc>
      </w:tr>
      <w:tr w:rsidR="00453555" w:rsidRPr="00A7221F" w:rsidTr="00A53887">
        <w:tc>
          <w:tcPr>
            <w:tcW w:w="1838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วิธีการสรรหาและเลือกกรรมการ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ไม่ได้กำหนดเกี่ยวกับการสรรหาและเลือกกรรมการสถานศึกษาขั้นพื้นฐานที่เป็นผู้แทนศิษย์เก่าไว้เป็นการเฉพาะ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กำหนดวิธีการเสนอรายชื่อผู้ที่ได้รับการสรรหาและได้รับเลือกเป็นกรรมการสถานศึกษาขั้นพื้นฐาน โดยให้เสนอรายชื่อต่อผู้อำนวยการสำนักงานเขตพื้นที่การศึกษาเพื่อพิจารณาแต่งตั้ง </w:t>
            </w:r>
          </w:p>
        </w:tc>
        <w:tc>
          <w:tcPr>
            <w:tcW w:w="396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รรหาและเลือกกรรมการสถานศึกษาขั้นพื้นฐานที่เป็นผู้แทนศิษย์เก่าโดยให้ศิษย์เก่าเสนอชื่อผู้ที่เห็นสมควรเป็นกรรมการ และให้ผู้ที่ได้รับการเสนอชื่อเลือกกันเองให้เหลือหนึ่งคน สำหรับกรณีสถานศึกษาตั้งใหม่ที่ไม่มีศิษย์เก่า ให้สรรหาและเลือกเฉพาะกรรมการตำแหน่งอื่นจนกว่าจะมีศิษย์เก่าที่มีคุณสมบัติที่จะเป็นกรรมการ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การเสนอรายชื่อผู้ที่ได้รับการสรรหาและได้รับเลือกเป็นกรรมการสถานศึกษาขั้นพื้นฐานกรณีสถานศึกษาสังกัดองค์กรปกครองส่วนท้องถิ่นเป็นการเฉพาะ โดยให้ผู้อำนวยการสถานศึกษาเสนอรายชื่อต่อนายกองค์กรปกครองส่วนท้องถิ่นเพื่อพิจารณาแต่งตั้ง และให้แจ้งให้ผู้อำนวยการสำนักงานเขตพื้นที่การศึกษาทราบ </w:t>
            </w:r>
          </w:p>
        </w:tc>
      </w:tr>
      <w:tr w:rsidR="00453555" w:rsidRPr="00A7221F" w:rsidTr="00A53887">
        <w:tc>
          <w:tcPr>
            <w:tcW w:w="1838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กำหนดให้กรรมการสถานศึกษาขั้นพื้นฐานมีวาระการดำรงตำแหน่งคราวละ 4 ปี และอาจได้รับแต่งตั้งใหม่อีกได้ แต่จะดำรงตำแหน่งเกินสองวาระติดต่อกันไม่ได้ โดยไม่ได้กำหนดกรณีสถานศึกษาที่มีข้าราชการครูเพียงคนเดียวเป็นการเฉพาะ</w:t>
            </w:r>
          </w:p>
        </w:tc>
        <w:tc>
          <w:tcPr>
            <w:tcW w:w="396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กรณีสถานศึกษาที่มีข้าราชการครูเพียงคนเดียว ให้กรรมการที่เป็นข้าราชการครูดำรงตำแหน่งติดต่อกันเกินสองวาระได้</w:t>
            </w:r>
          </w:p>
        </w:tc>
      </w:tr>
      <w:tr w:rsidR="00453555" w:rsidRPr="00A7221F" w:rsidTr="00A53887">
        <w:tc>
          <w:tcPr>
            <w:tcW w:w="1838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คณะกรรมการศึกษาธิการจังหวัด </w:t>
            </w:r>
          </w:p>
        </w:tc>
        <w:tc>
          <w:tcPr>
            <w:tcW w:w="382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กำหนดให้ผู้อำนวยการสำนักงานเขตพื้นที่การศึกษาโดยความเห็นชอบของคณะกรรมการเขตพื้นที่การศึกษา มีอำนาจในการประกาศให้สถานศึกษาใดเป็นสถานศึกษาที่มีสภาพและลักษณะการปฏิบัติงานแตกต่างจากสถานศึกษาขั้นพื้นฐานโดยทั่วไป ซึ่งไม่สามารถแต่งตั้งคณะกรรมการสถานศึกษาขั้นพื้นฐานได้ครบองค์ประกอบตามกฎกระทรวงนี้ 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เหตุแห่งการพ้นจากตำแหน่งของกรรมการสถานศึกษาขั้นพื้นฐานในกรณีที่คณะกรรมการเขตพื้นที่การศึกษาให้ออกเพราะบกพร่องต่อหน้าที่ทำให้เสื่อมเสียต่อสถานศึกษาหรือหย่อนความสามารถ </w:t>
            </w:r>
          </w:p>
        </w:tc>
        <w:tc>
          <w:tcPr>
            <w:tcW w:w="396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ป็นอำนาจของผู้อำนวยการสำนักงานเขตพื้นที่การศึกษาโดยความเห็นชอบของคณะกรรมการศึกษาธิการจังหวัด 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เป็นกรณีคณะกรรมการศึกษาธิการจังหวัดให้ออก </w:t>
            </w:r>
          </w:p>
        </w:tc>
      </w:tr>
    </w:tbl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</w:p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ร่างกฎกระทรวงกำหนดหน่วยงานของรัฐที่สามารถขอให้เจ้าพนักงานบังคับคดีดำเนินการบังคับ</w:t>
      </w:r>
      <w:r w:rsidR="006965B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ทางปกครอง (ฉบับที่ ..) พ.ศ. .... รวม 6 ฉบับ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รวม 6 ฉบับ ประกอบด้วย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(กำหนดให้สำนักงานคณะกรรมการสิทธิมนุษยชนแห่งชาติ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</w:t>
      </w:r>
      <w:r w:rsidR="006965B9" w:rsidRPr="00A7221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ทางปกครอง)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(กำหนดให้สำนักงานผู้ตรวจการแผ่นดินเป็นหน่วยงานของรัฐที่สามารถขอให้</w:t>
      </w:r>
      <w:r w:rsidR="006965B9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เจ้าพนักงานบังคับคดีดำเนินการบังคับทางปกครองแทนได้ตามกฎหมายว่าด้วยวิธีปฏิบัติราชการทางปกครอง)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3.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(กำหนดให้สำนักงานเลขาธิการสภาผู้แทนราษฎร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)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4.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(กำหนดให้สำนักงานอัยการสูงสุด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)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  <w:t>5</w:t>
      </w:r>
      <w:r w:rsidRPr="00A7221F">
        <w:rPr>
          <w:rFonts w:ascii="TH SarabunPSK" w:hAnsi="TH SarabunPSK" w:cs="TH SarabunPSK"/>
          <w:sz w:val="32"/>
          <w:szCs w:val="32"/>
          <w:cs/>
        </w:rPr>
        <w:t>. ร่างกฎกระทรวงกำหนดหน่วยงานของรัฐที่สามารถขอให้เจ้าพนักงานบังคับคดีดำเนินการบังคับทางปกครอง (</w:t>
      </w:r>
      <w:proofErr w:type="gramStart"/>
      <w:r w:rsidRPr="00A7221F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A7221F">
        <w:rPr>
          <w:rFonts w:ascii="TH SarabunPSK" w:hAnsi="TH SarabunPSK" w:cs="TH SarabunPSK"/>
          <w:sz w:val="32"/>
          <w:szCs w:val="32"/>
          <w:cs/>
        </w:rPr>
        <w:t xml:space="preserve">) พ.ศ. .... (กำหนดให้สำนักงานศาลยุติธรรม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)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  <w:t>6</w:t>
      </w:r>
      <w:r w:rsidRPr="00A7221F">
        <w:rPr>
          <w:rFonts w:ascii="TH SarabunPSK" w:hAnsi="TH SarabunPSK" w:cs="TH SarabunPSK"/>
          <w:sz w:val="32"/>
          <w:szCs w:val="32"/>
          <w:cs/>
        </w:rPr>
        <w:t>. ร่างกฎกระทรวงกำหนดหน่วยงานของรัฐที่สามารถขอให้เจ้าพนักงานบังคับคดีดำเนินการบังคับทางปกครอง (</w:t>
      </w:r>
      <w:proofErr w:type="gramStart"/>
      <w:r w:rsidRPr="00A7221F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A7221F">
        <w:rPr>
          <w:rFonts w:ascii="TH SarabunPSK" w:hAnsi="TH SarabunPSK" w:cs="TH SarabunPSK"/>
          <w:sz w:val="32"/>
          <w:szCs w:val="32"/>
          <w:cs/>
        </w:rPr>
        <w:t>) พ.ศ. .... (กำหนดให้สำนักงานบริหารและพัฒนาองค์ความรู้ (องค์การมหาชน) 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ตามที่สำนักงานคณะกรรมการสิทธิมนุษยชนแห่งชาติ สำนักงานผู้ตรวจการแผ่นดิน สำนักงานเลขาธิการสภาผู้แทนราษฎร สำนักงานอัยการสูงสุด สำนักงานศาลยุติธรรม และสำนักงานบริหารและพัฒนาองค์ความรู้ (องค์การมหาชน) เสนอ และให้ส่งสำนักงานคณะกรรมการกฤษฎีกาตรวจพิจารณา โดยให้รวมพิจารณา</w:t>
      </w:r>
      <w:r w:rsidR="006965B9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ร่างกฎกระทรวงในเรื่องนี้ให้เป็นฉบับเดียว แล้วดำเนินการต่อไปได้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เป็นการกำหนดให้สำนักงานคณะกรรมการสิทธิมนุษยชนแห่งชาติ สำนักงานผู้ตรวจการแผ่นดิน สำนักงานเลขาธิการสภาผู้แทนราษฎร สำนักงานอัยการสูงสุด สำนักงานศาลยุติธรรม และสำนักงานบริหารและพัฒนาองค์ความรู้ (องค์การมหาชน) เป็นหน่วยงานของรัฐตามกฎหมายว่าด้วยวิธีปฏิบัติราชการทางปกครอง เพื่อให้เจ้าพนักงานบังคับคดีในสังกัดกรมบังคับคดี กระทรวงยุติธรรม ดำเนินการบังคับคดีให้เป็นไปตามคำสั่งทางปกครองได้ อันจะทำให้การบังคับทางปกครองตามคำสั่งทางปกครองที่กำหนดให้ชำระเงินมีประสิทธิภาพยิ่งขึ้น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600A9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ขอทบทวนมติคณะรัฐมนตรี เรื่อง ร่างกฎกระทรวงว่าด้วยรถยนต์รับจ้างบรรทุกคนโดยสารไม่เกินเจ็ดคน (ฉบับที่ ..) พ.ศ. ....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คณะรัฐมนตรีมีมติเห็นชอบทบทวนร่างกฎกระทรวงว่าด้วยรถยนต์รับจ้างบรรทุกคนโดยสารไม่เกินเจ็ดคน (ฉบับที่ ..) พ.ศ. .... โดยให้ขยายอายุรถรับจ้างที่อยู่ในระบบปัจจุบัน จาก 9 ปี เป็น 12 ปี ตามหลักการของร่างกฎกระทรวงฯ ที่กระทรวงคมนาคมเสนอ โดยรถรับจ้างที่มีอายุมากกว่า 9 ปี จะต้องถูกตรวจสภาพปีละ 4 ครั้ง ตามที่รัฐมนตรีว่าการกระทรวงทรัพยากรธรรมชาติและสิ่งแวดล้อมเสนอ และให้สำนักงานคณะกรรมการกฤษฎีกาปรับแก้ไขร่างกฎกระทรวงว่าด้วยรถยนต์รับจ้างบรรทุกคนโดยสารไม่เกินเจ็ดคน (ฉบับที่ ..) พ.ศ. .... ที่อยู่ระหว่างการตรวจพิจารณา ให้เป็นไปตามที่รัฐมนตรีว่าการกระทรวงทรัพยากรธรรมชาติและสิ่งแวดล้อมเสนอ แล้วดำเนินการต่อไปได้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ตามที่คณะรัฐมนตรีมีมติเมื่อวันที่ 15 กันยายน 2563 อนุมัติหลักการร่างกฎกระทรวงว่าด้วยรถยนต์รับจ้างบรรทุกคนโดยสารไม่เกินเจ็ดคน (ฉบับที่ ..) พ.ศ. .... ตามที่กระทรวงคมนาคมเสนอ และให้ส่งสำนักงานคณะกรรมการกฤษฎีกาตรวจพิจารณา โดยให้แก้ไขร่างฯ ตามที่รัฐมนตรีว่าการกระทรวงทรัพยากรธรรมชาติและสิ่งแวดล้อมเสนอว่า การขยายอายุการใช้งานของรถยนต์รับจ้างบรรทุกโดยสารไม่เกินเจ็ดคน จาก 9 ปี เป็น 12 ปี อาจทำให้มีการระบายก๊าซไฮโดรคาร์บอนและก๊าซคาร์บอนมอนอกไซด์ซึ่งเป็นมลพิษเกินมาตรฐานมากกว่ารถยนต์ประเภทอื่น แต่เพื่อเป็นการช่วยเหลือเยียวยาผู้ประกอบอาชีพขับรถยนต์รับจ้างดังกล่าว ในระยะแรกจึงเห็นควรขยายอายุการใช้งานของรถยนต์รับจ้าง จาก 9 ปี เป็น 12 ปี เป็นระยะเวลา 3 ปี แล้วให้กระทรวงคมนาคมพิจารณาทบทวนขยายอายุการใช้งานของรถดังกล่าวอีกครั้งหนึ่ง ซึ่งร่างกฎกระทรวงฯ อยู่ระหว่างการตรวจพิจารณาของสำนักงานคณะกรรมการกฤษฎีกา นั้น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กระทรวงทรัพยากรธรรมชาติและสิ่งแวดล้อมพิจารณาแล้วเห็นว่า เพื่อเป็นการช่วยเหลือเยียวยาผู้ประกอบอาชีพขับรถรับจ้างซึ่งได้รับผลกระทบจากภาวะเศรษฐกิจและสถานการณ์แพร่ระบาดของโรคติดเชื้อไวรัสโคโรนา 2019 (</w:t>
      </w:r>
      <w:r w:rsidRPr="00A7221F">
        <w:rPr>
          <w:rFonts w:ascii="TH SarabunPSK" w:hAnsi="TH SarabunPSK" w:cs="TH SarabunPSK"/>
          <w:sz w:val="32"/>
          <w:szCs w:val="32"/>
        </w:rPr>
        <w:t>COVID</w:t>
      </w:r>
      <w:r w:rsidRPr="00A7221F">
        <w:rPr>
          <w:rFonts w:ascii="TH SarabunPSK" w:hAnsi="TH SarabunPSK" w:cs="TH SarabunPSK"/>
          <w:sz w:val="32"/>
          <w:szCs w:val="32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</w:rPr>
        <w:t>19</w:t>
      </w:r>
      <w:r w:rsidRPr="00A7221F">
        <w:rPr>
          <w:rFonts w:ascii="TH SarabunPSK" w:hAnsi="TH SarabunPSK" w:cs="TH SarabunPSK"/>
          <w:sz w:val="32"/>
          <w:szCs w:val="32"/>
          <w:cs/>
        </w:rPr>
        <w:t>) โดย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ยังคงหลักการ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การป้องกันและแก้ไขปัญหามลพิษจากรถรับจ้าง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สมควรทบทวน</w:t>
      </w:r>
      <w:r w:rsidR="00703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ร่างกฎกระทรวงดังกล่าว โดยให้ขยายอายุรถรับจ้างที่อยู่ในระบบปัจจุบัน จาก 9 ปี เป็น 12 ปี ตามหลักการของร่างกฎกระทรวงฯ ที่กระทรวงคมนาคมเสนอ โดยเห็นว่ารถรับจ้างที่มีอายุมากกว่า 9 ปี จะต้องถูกตรวจสภาพ</w:t>
      </w:r>
      <w:r w:rsidR="00703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ปีละ</w:t>
      </w:r>
      <w:r w:rsidR="00703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4 ครั้ง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221F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7221F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(ฉบับที่ ..) พ.ศ. .... (ยกเว้นค่าธรรมเนียมการใช้ยานยนตร์บนทางหลวงพิเศษช่วงวันหยุดราชการต่อเนื่อง)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(ฉบับที่ ..) พ.ศ. .... ดังนี้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ตั้งแต่เวลา 00.01 นาฬิกา ของวันที่ 18 พฤศจิกายน 2563 ถึงเวลา 24.00 นาฬิกา ของวันที่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7221F">
        <w:rPr>
          <w:rFonts w:ascii="TH SarabunPSK" w:hAnsi="TH SarabunPSK" w:cs="TH SarabunPSK"/>
          <w:sz w:val="32"/>
          <w:szCs w:val="32"/>
          <w:cs/>
        </w:rPr>
        <w:t>23 พฤศจิกายน 2563 และ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ตั้งแต่เวลา 00.01 นาฬิกา ของวันที่ 9 ธันวาคม 2563 ถึงเวลา 24.00 นาฬิกา ของวันที่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14 ธันวาคม 2563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ตามที่กระทรวงคมนาคม (คค.) เสนอ และให้ส่งสำนักงานคณะกรรมการกฤษฎีกาตรวจพิจารณาเป็นเรื่องด่วน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แล้วดำเนินการต่อไปได้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คค. เสนอว่า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ในช่วงเทศกาลปีใหม่ เทศกาลสงกรานต์ของแต่ละปี หรือช่วงภัยพิบัติจากอุทกภัยกรุงเทพมหานครและปริมณฑล พ.ศ. 2554 ได้รับผลกระทบกับการจราจรของประชาชนบนทางหลวงพิเศษหมายเลข 7 และทางหลวงพิเศษหมายเลข 9 เป็นอย่างมาก ซึ่งที่ผ่านได้มีการออกกฎกระทรวงกำหนดให้มีการยกเว้นการจัดเก็บค่าธรรมเนียมผ่านทางบนทางหลวงพิเศษ หมายเลข 7 และทางหลวงพิเศษหมายเลข 9 เพื่อความสะดวกในการเดินทางและการจราจร และเป็นการแบ่งเบาภาระของประชาชน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โดยเริ่มมีการจัดเก็บค่าธรรมเนียมบนทางหลวงพิศษหมายเลข 7และทางหลวงพิเศษหมายเลข 9 เป็นครั้งแรกในปี พ.ศ. 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2540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และปัจจุบันมีกฎกระทรวงกำหนดค่าธรรมเนียมการใช้ยานยนตร์บนทางหลวงพิเศษที่ใช้บังคับในกรณีดังกล่าว ได้แก่ 1) กฎกระทรวงกำหนดค่าธรรมเนียมการใช้ยานยนตร์บนทางหลวงพิเศษหมายเลข 7 ตอนกรุงเทพมหานคร - เมืองพัทยา พ.ศ. 2561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2) กฎกระทรวงกำหนดค่าธรรมเนียมการใช้ยานยนตร์บนทางหลวงพิเศษหมายเลข 9 สายถนนวงแหวนรอบนอกกรุงเทพมหานคร (ถนนกาญจนาภิเษก) ตอนพระประแดง - บางแค ช่วงพระประแดง - ต่างระดับบางขุนเทียน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พ.ศ. 2555 และ 3) กฎกระทรวงกำหนดค่าธรรมเนียมการใช้ยานยนตร์บนทางหลวงพิเศษหมายเลข 9 สายวงแหวนรอบนอกกรุงเทพมหานคร (ถนนกาญจนาภิเษก) ตอนบางปะอิน – บางพลี พ.ศ. 2558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  <w:t>2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. ประกอบกับคณะรัฐมนตรีได้มีมติวันที่ 22 กันยายน 2563 ทำให้มีวันหยุดต่อเนื่องหลายวัน ซึ่งคาดหมายว่าจะมีประชาชนจำนวนมากเดินทางกลับภูมิลำเนา ซึ่งอาจเป็นผลให้การจราจรติดขัดในทุกสายทางที่ออกและเข้ากรุงเทพมหานครและปริมณฑล ซึ่งการยกเว้นการจัดเก็บค่าธรรมเนียมการใช้ยานยนตร์บนทางหลวงพิเศษหมายเลข 7 และทางหลวงพิเศษหมายเลข 9 ในช่วงเวลาทั้งสองช่วงดังกล่าวจะทำให้การจราจรมีความคล่องตัว 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ประชาชนสามารถเดินทางได้สะดวกรวดเร็วยิ่งขึ้น และเป็นการลดการใช้พลังงานของประเทศอันเนื่องมาจากการจราจรติดขัดหน้าด่านเก็บค่าธรรมเนียมการใช้ทางหลวง รวมทั้งเป็นการส่งเสริมการท่องเที่ยวภายในประเทศและแบ่งเบาภาระค่าใช้จ่ายของประชาชน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 ดังนั้น จึงเห็นสมควรให้ยกเว้นการจัดเก็บค่าธรรมเนียมการใช้ยานยนตร์บนหลวงพิเศษหมายเลข 7 และทางหลวงพิเศษหมายเลข 9 สายถนนวงแหวนรอบนอกกรุงเทพมหานคร (ถนนกาญจนาภิเษก) ตอน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พระประแดง - บางแค ช่วงพระประแดง – ต่างระดับบางขุนเทียน และตอนบางปะอิน - บางพลี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3.1 ตั้งแต่เวลา 00.01 นาฬิกา ของวันที่ 18 พฤศจิกายน 2563 ถึงเวลา 24.00 นาฬิกา ของวันที่ 23 พฤศจิกายน 2563 และ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3.2 ตั้งแต่เวลา </w:t>
      </w:r>
      <w:r w:rsidRPr="00A7221F">
        <w:rPr>
          <w:rFonts w:ascii="TH SarabunPSK" w:hAnsi="TH SarabunPSK" w:cs="TH SarabunPSK"/>
          <w:sz w:val="32"/>
          <w:szCs w:val="32"/>
        </w:rPr>
        <w:t>00</w:t>
      </w:r>
      <w:r w:rsidRPr="00A7221F">
        <w:rPr>
          <w:rFonts w:ascii="TH SarabunPSK" w:hAnsi="TH SarabunPSK" w:cs="TH SarabunPSK"/>
          <w:sz w:val="32"/>
          <w:szCs w:val="32"/>
          <w:cs/>
        </w:rPr>
        <w:t>.</w:t>
      </w:r>
      <w:r w:rsidRPr="00A7221F">
        <w:rPr>
          <w:rFonts w:ascii="TH SarabunPSK" w:hAnsi="TH SarabunPSK" w:cs="TH SarabunPSK"/>
          <w:sz w:val="32"/>
          <w:szCs w:val="32"/>
        </w:rPr>
        <w:t>01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นาฬิกา ของวันที่ 9 ธันวาคม 2563 ถึงเวลา 24.00นาฬิกา ของวันที่ 14 ธันวาคม 2563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4. คค. ได้ดำเนินการตามมาตรา 27 แห่งพระราชบัญญัติวินัยการเงินการคลังของรัฐ พ.ศ. </w:t>
      </w:r>
      <w:r w:rsidRPr="00A7221F">
        <w:rPr>
          <w:rFonts w:ascii="TH SarabunPSK" w:hAnsi="TH SarabunPSK" w:cs="TH SarabunPSK"/>
          <w:sz w:val="32"/>
          <w:szCs w:val="32"/>
        </w:rPr>
        <w:t>2561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โดยรายงานว่า ภาครัฐจะสูญเสียรายได้ค่าธรรมเนียมผ่านทางประมาณ 139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996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851 บาท แต่อย่างไรก็ตาม ภาครัฐจะได้รับผลประโยชน์ตอบแทนทางด้านเศรษฐกิจประเมินเป็นมูลค่าเงินประมาณ 186</w:t>
      </w:r>
      <w:r w:rsidRPr="00A7221F">
        <w:rPr>
          <w:rFonts w:ascii="TH SarabunPSK" w:hAnsi="TH SarabunPSK" w:cs="TH SarabunPSK"/>
          <w:sz w:val="32"/>
          <w:szCs w:val="32"/>
        </w:rPr>
        <w:t>,673,629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บาท ซึ่งประกอบด้วยมูลค่าจากการประหยัดค่าใช้จ่ายจากการใช้รถคิดเป็น 60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380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611 บาท และมูลค่าจากการประหยัดเวลาในการเดินทางคิดเป็น 126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293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018 บาท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5. สำนักเลขาธิการคณะรัฐมนตรีได้ประสานขอให้สำนักงานคณะกรรมการกฤษฎีกาตรวจพิจารณาร่างกฎกระทรวงในเรื่องนี้เป็นการล่วงหน้าแล้ว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>จึงได้เสนอร่างกฎกระทรวงยกเว้นค่าธรรมเนียมการใช้ยานยนตร์บนทางหลวงพิเศษหมายเลข 7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และทางหลวงพิเศษหมายเลข 9 ภายในระยะเวลาที่กำหนด (ฉบับที่ ..) พ.ศ. .... (ยกเว้นค่าธรรมเนียมการใช้ยานยนตร์บนทางหลวงพิเศษช่วงวันหยุดราชการต่อเนื่อง) มาเพื่อดำเนินการ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สาระสำคัญของร่างกฎกระทรวง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กำหนดให้ยกเว้นค่าธรรมเนียมการใช้ยานยนตร์บนทางหลวงพิเศษหมายเลข 7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สายกรุงเทพมหานคร - บ้านฉาง ตอนกรุงเทพมหานคร - เมืองพัทยา รวมทางแยกไปบรรจบทางหลวงแผ่นดินหมายเลข 34 (บางวัว) ทางแยกเข้าชลบุรี ทางแยกเข้าท่าเรือแหลมฉบัง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และทางแยกเข้าพัทยา ตามกฎกระทรวงกำหนดค่าธรรมเนียมการใช้ยานยนตร์บนทางหลวงพิเศษหมายเลข 7ตอนกรุงเทพมหานคร - เมืองพัทยา พ.ศ. 2561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ทางหลวงพิเศษหมายเลข 9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สายวงแหวนรอบนอกกรุงเทพมหานคร (ถนนกาญจนาภิเษก) ตอนพระประแดง –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บางแค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ช่วงพระประแดง - ต่างระดับบางขุนเทียน ตามกฎกระทรวงกำหนดค่าธรรมเนียมการใช้ยานยนตร์บนทางหลวงพิเศษหมายเลข 9 สายถนนวงแหวนรอบนอกกรุงเทพมหานคร (ถนนกาญจนาภิเษก)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ตอนพระประแดง -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บางแค ช่วงพระประแดง - ต่างระดับบางขุนเทียน พ.ศ. 2555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และ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ทางหลวงพิเศษหมายเลข 9</w:t>
      </w:r>
      <w:r w:rsidRPr="00A7221F">
        <w:rPr>
          <w:rFonts w:ascii="TH SarabunPSK" w:hAnsi="TH SarabunPSK" w:cs="TH SarabunPSK"/>
          <w:sz w:val="32"/>
          <w:szCs w:val="32"/>
          <w:cs/>
        </w:rPr>
        <w:t>สายวงแหวนรอบนอกกรุงเทพมหานคร (ถนนกาญจนาภิเษก)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ตอนบางปะอิน - บางพลี ตามกฎกระทรวงกำหนดค่าธรรมเนียมการใช้ยานยนตร์บนทางหลวงพิเศษหมายเลข 9 สายวงแหวนรอบนอกกรุงเทพมหานคร (ถนนกาญจนาภิเษก)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ตอนบางปะอิน – บางพลี พ.ศ. 2558 ตั้งแต่เวลา 00.01 นาฬิกา ของวันที่ 18 พฤศจิกายน 2563 ถึงเวลา </w:t>
      </w:r>
      <w:r w:rsidRPr="00A7221F">
        <w:rPr>
          <w:rFonts w:ascii="TH SarabunPSK" w:hAnsi="TH SarabunPSK" w:cs="TH SarabunPSK"/>
          <w:sz w:val="32"/>
          <w:szCs w:val="32"/>
        </w:rPr>
        <w:t>24</w:t>
      </w:r>
      <w:r w:rsidRPr="00A7221F">
        <w:rPr>
          <w:rFonts w:ascii="TH SarabunPSK" w:hAnsi="TH SarabunPSK" w:cs="TH SarabunPSK"/>
          <w:sz w:val="32"/>
          <w:szCs w:val="32"/>
          <w:cs/>
        </w:rPr>
        <w:t>.</w:t>
      </w:r>
      <w:r w:rsidRPr="00A7221F">
        <w:rPr>
          <w:rFonts w:ascii="TH SarabunPSK" w:hAnsi="TH SarabunPSK" w:cs="TH SarabunPSK"/>
          <w:sz w:val="32"/>
          <w:szCs w:val="32"/>
        </w:rPr>
        <w:t>00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นาฬิกา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ของวันที่ 23 พฤศจิกายน 2563 และตั้งแต่เวลา 00.01 นาฬิกา ของวันที่ 9 ธันวาคม 2563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ถึงเวลา 24.00 นาฬิกา ของวันที่ 14 ธันวาคม 2563 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221F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เรื่อง</w:t>
      </w:r>
      <w:r w:rsidR="00A7221F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ร่างระเบียบกระทรวงการคลัง ว่าด้วยการเบิกจ่ายเงินจากคลัง การรับเงิน การจ่ายเงิน การเก็บรักษาเงิน และการนำเงินส่งคลัง (ฉบับที่ 2) พ.ศ. ....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คณะรัฐมนตรีมีมติเห็นชอบร่างระเบียบกระทรวงการคลัง ว่าด้วยการเบิกจ่ายเงินจากคลัง การรับเงิน การจ่ายเงิน การเก็บรักษาเงิน และการนำเงินส่งคลัง (ฉบับที่ 2) พ.ศ. .... ตามที่กระทรวงการคลังเสนอ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ข้อเท็จจริงและข้อกฎหมาย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สืบเนื่องจากคณะกรรมการกฤษฎีกา (คณะพิเศษ) ได้วินิจฉัยว่าธนาคารกรุงไทยฯไม่ได้เป็นรัฐวิสาหกิจ ธนาคารกรุงไทยฯ จึงขอให้กระทรวงการคลังพิจารณาให้หน่วยงานของรัฐยังคงมีบัญชีเงินฝากอยู่กับธนาคารกรุงไทยฯ ต่อไปได้ตามระเบียบกระทรวงการคลัง ว่าด้วยการเบิกเงินจากคลัง การรับเงิน การจ่ายเงิน การเก็บรักษาเงิน และการนำเงินส่งคลัง พ.ศ. 2562เนื่องจากธนาคารยังคงเป็นส่วนหนึ่งของรัฐ ไม่ว่าด้วยการถือหุ้นของ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กองทุนเพื่อการฟื้นฟูและพัฒนาระบบสถาบันการเงิน (ร้อยละ 55.07) หรือโดยภารกิจที่ได้รับมอบหมายจากภาครัฐ เพื่อให้การเปลี่ยนแปลงสถานภาพของธนาคารกรุงไทยฯ ไม่ส่งผลกระทบต่อการรับฝากเงินจากหน่วยงานของรัฐ และต่อภารกิจต่าง ๆ ที่ธนาคารกรุงไทยฯ ได้รับมอบหมายตามนโยบายของรัฐ และโดยที่ระเบียบกระทรวงการคลัง </w:t>
      </w:r>
      <w:r w:rsidR="007B69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ว่าด้วยการเบิกเงินจากคลัง การรับเงิน การจ่ายเงิน การเก็บรักษาเงินและการนำเงินส่งคลัง พ.ศ. 2562 ข้อ 20 (1) กำหนดว่า การเบิกเงินจากคลัง ให้หน่วยงานผู้เบิกเปิดบัญชีเงินฝากไว้กับธนาคารที่เป็นรัฐวิสาหกิจ สำหรับเงินงบประมาณหนึ่งบัญชีและเงินนอกงบประมาณหนึ่งบัญชี ซึ่งในการกำหนดดังกล่าวมีเจตนารมณ์เพื่อเป็นการสนับสนุนรัฐวิสาหกิจซึ่งเป็นกิจการของรัฐ ดังนั้น เพื่อให้หน่วยงานผู้เบิกสามารถใช้บัญชีเงินฝากธนาคารกรุงไทยฯ ได้ต่อไป โดยไม่ส่งผลกระทบต่อการปฏิบัติงาน และทำให้ธนาคารกรุงไทยฯ ซึ่งเป็นหน่วยงานที่มีส่วนร่วมในการสนับสนุนและผลักดันโครงการสำคัญของภาครัฐสามารถให้บริการกับหน่วยงานผู้เบิกต่อไปได้ จึงได้ดำเนินการยกร่างระเบียบกระทรวงการคลัง ว่าด้วยการเบิกเงินจากคลัง การรับเงิน การจ่ายเงิน การเก็บรักษาเงิน และการนำเงินส่งคลัง (ฉบับที่ 2) พ.ศ. .... ขึ้น โดยแก้ไขเพิ่มเติมให้หน่วยงานผู้เบิกเปิดบัญชีเงินฝากไว้กับธนาคารที่เป็นรัฐวิสาหกิจ หรือธนาคารที่กองทุนเพื่อการฟื้นฟูและพัฒนาระบบสถาบันการเงินถือหุ้นเกินกึ่งหนึ่ง สำหรับเงินงบประมาณหนึ่งบัญชีและเงินนอกงบประมาณหนึ่งบัญชี</w:t>
      </w:r>
    </w:p>
    <w:p w:rsidR="00F4222D" w:rsidRPr="00A7221F" w:rsidRDefault="00F4222D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A7221F" w:rsidTr="00A53887">
        <w:tc>
          <w:tcPr>
            <w:tcW w:w="9820" w:type="dxa"/>
          </w:tcPr>
          <w:p w:rsidR="0088693F" w:rsidRPr="00A7221F" w:rsidRDefault="0088693F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สรุปผลการดำเนินมาตรการส่งเสริมการท่องเที่ยวภายในประเทศ “ชิมช้อปใช้” และมาตรการส่งเสริมการบริโภคภายในประเทศ “ชิมช้อปใช้”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คณะรัฐมนตรีมีมติรับทราบสรุปผลการดำเนินมาตรการส่งเสริมการท่องเที่ยวภายในประเทศ </w:t>
      </w:r>
      <w:r w:rsidR="007B697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“ชิมช้อปใช้” และมาตรการส่งเสริมการบริโภคภายในประเทศ “ชิมช้อปใช้” ตามที่กระทรวงการคลัง (กค.) เสนอ โดยมีสาระสำคัญ สรุปได้ดังนี้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ผลการดำเนินมาตรการ “ชิมช้อปใช้”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27 กันยายน 2562 – 31 มกราคม 2563 มีผู้ได้รับสิทธิจำนวน 14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354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159 คน มีผู้ใช้สิทธิจำนวน 11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802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073 คน และมีร้านค้าที่มีผู้ไปใช้สิทธิจำนวน 103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053 ร้าน โดยมียอดค่าใช้จ่ายผ่านระบบการชำระเงินทางอิเล็กทรอนิกส์โดยภาครัฐ (</w:t>
      </w:r>
      <w:r w:rsidRPr="00A7221F">
        <w:rPr>
          <w:rFonts w:ascii="TH SarabunPSK" w:hAnsi="TH SarabunPSK" w:cs="TH SarabunPSK"/>
          <w:sz w:val="32"/>
          <w:szCs w:val="32"/>
        </w:rPr>
        <w:t>g</w:t>
      </w:r>
      <w:r w:rsidRPr="00A7221F">
        <w:rPr>
          <w:rFonts w:ascii="TH SarabunPSK" w:hAnsi="TH SarabunPSK" w:cs="TH SarabunPSK"/>
          <w:sz w:val="32"/>
          <w:szCs w:val="32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</w:rPr>
        <w:t>Wallet</w:t>
      </w:r>
      <w:r w:rsidRPr="00A7221F">
        <w:rPr>
          <w:rFonts w:ascii="TH SarabunPSK" w:hAnsi="TH SarabunPSK" w:cs="TH SarabunPSK"/>
          <w:sz w:val="32"/>
          <w:szCs w:val="32"/>
          <w:cs/>
        </w:rPr>
        <w:t>) สรุปได้ดังนี้</w:t>
      </w:r>
    </w:p>
    <w:p w:rsidR="00453555" w:rsidRPr="00A7221F" w:rsidRDefault="00453555" w:rsidP="00A7221F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vertAlign w:val="subscript"/>
          <w:cs/>
        </w:rPr>
      </w:pPr>
      <w:r w:rsidRPr="00A7221F">
        <w:rPr>
          <w:rFonts w:ascii="TH SarabunPSK" w:hAnsi="TH SarabunPSK" w:cs="TH SarabunPSK"/>
          <w:sz w:val="32"/>
          <w:szCs w:val="32"/>
          <w:vertAlign w:val="subscript"/>
          <w:cs/>
        </w:rPr>
        <w:t>(หน่วย : ล้านบาท)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3555" w:rsidRPr="00A7221F" w:rsidTr="00A53887">
        <w:tc>
          <w:tcPr>
            <w:tcW w:w="2254" w:type="dxa"/>
            <w:vMerge w:val="restart"/>
            <w:vAlign w:val="center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08" w:type="dxa"/>
            <w:gridSpan w:val="2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การใช้จ่าย</w:t>
            </w:r>
          </w:p>
        </w:tc>
        <w:tc>
          <w:tcPr>
            <w:tcW w:w="2254" w:type="dxa"/>
            <w:vMerge w:val="restart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 จ่ายเงินสนับสนุน/เงินชดเชย</w:t>
            </w:r>
          </w:p>
        </w:tc>
      </w:tr>
      <w:tr w:rsidR="00453555" w:rsidRPr="00A7221F" w:rsidTr="00A53887">
        <w:tc>
          <w:tcPr>
            <w:tcW w:w="2254" w:type="dxa"/>
            <w:vMerge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ผู้ใช้สิทธิ (คน)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ยอดใช้จ่ายรวม</w:t>
            </w:r>
          </w:p>
        </w:tc>
        <w:tc>
          <w:tcPr>
            <w:tcW w:w="2254" w:type="dxa"/>
            <w:vMerge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3555" w:rsidRPr="00A7221F" w:rsidTr="00A53887"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Wallet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ช่องที่ 1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737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997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11,671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671.80</w:t>
            </w:r>
          </w:p>
        </w:tc>
      </w:tr>
      <w:tr w:rsidR="00453555" w:rsidRPr="00A7221F" w:rsidTr="00A53887"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Wallet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ช่องที่ 2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487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820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17,148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(ไม่รวมยอดใช้จ่ายในร้านค้าทั่วไปที่ไม่ได้รับสิทธิเงินชดเชย</w:t>
            </w:r>
          </w:p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จำนวน 147 ล้านบาท)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1,258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453555" w:rsidRPr="00A7221F" w:rsidTr="00A53887">
        <w:tc>
          <w:tcPr>
            <w:tcW w:w="4508" w:type="dxa"/>
            <w:gridSpan w:val="2"/>
            <w:vAlign w:val="center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819.90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930.70</w:t>
            </w:r>
          </w:p>
        </w:tc>
      </w:tr>
    </w:tbl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: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7221F">
        <w:rPr>
          <w:rFonts w:ascii="TH SarabunPSK" w:hAnsi="TH SarabunPSK" w:cs="TH SarabunPSK"/>
          <w:sz w:val="32"/>
          <w:szCs w:val="32"/>
        </w:rPr>
        <w:t>g</w:t>
      </w:r>
      <w:r w:rsidRPr="00A7221F">
        <w:rPr>
          <w:rFonts w:ascii="TH SarabunPSK" w:hAnsi="TH SarabunPSK" w:cs="TH SarabunPSK"/>
          <w:sz w:val="32"/>
          <w:szCs w:val="32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</w:rPr>
        <w:t>Wallet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ช่องที่ 1 คือ รัฐบาลสนับสนุนวงเงินจำนวน 1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000 บาทต่อคน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- </w:t>
      </w:r>
      <w:r w:rsidRPr="00A7221F">
        <w:rPr>
          <w:rFonts w:ascii="TH SarabunPSK" w:hAnsi="TH SarabunPSK" w:cs="TH SarabunPSK"/>
          <w:sz w:val="32"/>
          <w:szCs w:val="32"/>
        </w:rPr>
        <w:t>g</w:t>
      </w:r>
      <w:r w:rsidRPr="00A7221F">
        <w:rPr>
          <w:rFonts w:ascii="TH SarabunPSK" w:hAnsi="TH SarabunPSK" w:cs="TH SarabunPSK"/>
          <w:sz w:val="32"/>
          <w:szCs w:val="32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</w:rPr>
        <w:t>Wallet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ช่องที่ 2 คือ รัฐบาลสนับสนุนเงินชดเชยในรูปแบบเงินคืน (</w:t>
      </w:r>
      <w:r w:rsidRPr="00A7221F">
        <w:rPr>
          <w:rFonts w:ascii="TH SarabunPSK" w:hAnsi="TH SarabunPSK" w:cs="TH SarabunPSK"/>
          <w:sz w:val="32"/>
          <w:szCs w:val="32"/>
        </w:rPr>
        <w:t>Cashback</w:t>
      </w:r>
      <w:r w:rsidRPr="00A7221F">
        <w:rPr>
          <w:rFonts w:ascii="TH SarabunPSK" w:hAnsi="TH SarabunPSK" w:cs="TH SarabunPSK"/>
          <w:sz w:val="32"/>
          <w:szCs w:val="32"/>
          <w:cs/>
        </w:rPr>
        <w:t>) ร้อยละ 15-20 ของยอดชำระเงินที่จ่ายจริง ตามเงื่อนไขที่กำหนด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ได้มีการตรวจสอบข้อมูลผู้ที่เข้าข่ายมีพฤติกรรมหรือธุรกรรมที่ผิดปกติ สรุปได้ดังนี้ </w:t>
      </w:r>
      <w:r w:rsidR="007B69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: ธนาคารกรุงไทย จำกัด (มหาชน) ได้ส่งข้อความ (</w:t>
      </w:r>
      <w:r w:rsidRPr="00A7221F">
        <w:rPr>
          <w:rFonts w:ascii="TH SarabunPSK" w:hAnsi="TH SarabunPSK" w:cs="TH SarabunPSK"/>
          <w:sz w:val="32"/>
          <w:szCs w:val="32"/>
        </w:rPr>
        <w:t>SMS</w:t>
      </w:r>
      <w:r w:rsidRPr="00A7221F">
        <w:rPr>
          <w:rFonts w:ascii="TH SarabunPSK" w:hAnsi="TH SarabunPSK" w:cs="TH SarabunPSK"/>
          <w:sz w:val="32"/>
          <w:szCs w:val="32"/>
          <w:cs/>
        </w:rPr>
        <w:t>) ไปยังประชาชนที่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เข้าข่ายมีพฤติกรรมหรือธุรกรรมที่ผิดปกติจำนวน 195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299 คน </w:t>
      </w:r>
      <w:r w:rsidRPr="00A7221F">
        <w:rPr>
          <w:rFonts w:ascii="TH SarabunPSK" w:hAnsi="TH SarabunPSK" w:cs="TH SarabunPSK"/>
          <w:sz w:val="32"/>
          <w:szCs w:val="32"/>
          <w:cs/>
        </w:rPr>
        <w:t>เพื่อให้ชี้แจงข้อมูลกับ กค. โดยมีผู้ติดต่อให้ข้อมูลรวมทั้งสิ้น 4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746 คน ซึ่งภายหลังการตรวจสอบแล้วได้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จ่ายเงินคืนให้กับประชาชนจำนวน 1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541 คน เป็นเงินจำนวน 12.55 ล้านบาท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และอยู่ระหว่างการตรวจสอบข้อมูลและหลักฐานเพิ่มเติมอีก 265 คน (2)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ร้านค้า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: กค. ได้ตรวจสอบผู้ประกอบการร้านค้าที่เข้าข่ายมีพฤติกรรมหรือธุรกรรมที่ผิดปกติจำนวน 5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302 ร้าน โดยผลการพิจารณา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พบว่ามีการดำเนินการผิดเงื่อนไขจำนวน 3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201 ร้าน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จึงได้ระงับการรับชำระค่าสินค้าด้วยแอปพลิเคชัน “ถุงเงิน”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ของร้านค้าดังกล่าว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ผลการประเมินผลความคุ้มค่าและแบบสำรวจความพึงพอใจของมาตรการฯ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คณะทำงานประเมินผลและความคุ้มค่าของมาตรการส่งเสริมการท่องเที่ยวในประเทศ “ชิมช้อปใช้” ได้สรุปการประเมินผลความคุ้มค่าของมาตรการฯ และการประเมินความพึงพอใจของมาตรการฯ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453555" w:rsidRPr="00A7221F" w:rsidTr="00A53887">
        <w:tc>
          <w:tcPr>
            <w:tcW w:w="9016" w:type="dxa"/>
            <w:gridSpan w:val="2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ความคุ้มค่าของมาตรการฯ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1 การกระจายตัวของการไปใช้จ่าย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ผู้ใช้สิทธิผ่าน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Wallet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1 เดินทางไป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ใช้สิทธิในทั่วภูมิภาคและทุกจังหวัด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โดนส่วนใหญ่เดินทางไปเที่ยวในภูมิภาคที่เป็นภูมิลำเนา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2 การใช้จ่ายในเมืองหลักเมืองรอง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ผู้ใช้สิทธิเดินทางไป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เที่ยวเมืองหลักมากกว่าเมืองรอง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โดยคิดเป็นสัดส่วนร้อยละ 55 และร้อยละ 45 ตามลำดับ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ใช้จ่ายในเมืองรองสูงกว่าเมืองหลัก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โดยคิดเป็นสัดส่วนร้อยละ 60 และร้อยละ 40 ของยอดใช้จ่ายรวม ตามลำดับ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3 อัตราการใช้สิทธิและอัตราการใช้จ่าย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รูปแบบการใช้จ่ายของผู้ได้รับสิทธิทั่วประเทศมีลักษณะคล้ายกันโดยผู้ได้รับสิทธิจะ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ใช้เงิน 1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บาท ผ่าน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Wallet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ช่องที่ 1 ก่อน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แล้วจึงใช้จ่ายเงินของตนเองผ่าน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Wallet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2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4 รายได้ของผู้ประกอบการ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การใช้จ่ายส่วนใหญ่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ถูกใช้ไปกับร้าน “ช้อป”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ร้าน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และร้านธงฟ้าประชารัฐ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ยอดการใช้จ่ายของร้าน “ชิม” “ช้อป” และ “ใช้” รวมกัน     มีมูลค่ามากกว่าร้านค้าทั่วไปถึง 7.8 เท่า ซึ่งแสดงให้เห็นว่า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ร้านค้ารายย่อยได้รับรายได้จากมาตรการฯ มากกว่าร้านค้ารายใหญ่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มิติที่ 5 ผลบวกต่อการใช้จ่าย 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การท่องเที่ยวและผลิตภัณฑ์มวลรวมจังหวัด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มาตรการฯ มีผลบวกต่อผลิตภัณฑ์มวลรวมในประเทศซึ่งคาดว่าจะ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ส่งผลต่อการขยายตัวทางเศรษฐกิจร้อยละ 0.1-0.3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ไตรมาส 4 ปี 2562 มีการขยายตัวของเศรษฐกิจอันเนื่องมาจาก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การขยายตัวสาขาการขายส่งขายปลีก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เช่น โรงแรม ที่พัก และร้านอาหาร ซึ่งเป็นผลมาจากมาตรการฯ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ยอดการใช้จ่ายที่เพิ่มขึ้นส่งผลให้มูลค่าการจัดเก็บ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ภาษีมูลค่าเพิ่มสูงกว่าปกติอย่างมีนัยสำคัญ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6 ผลประโยชน์ทางอ้อม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ก้าวสู่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สังคมไร้เงินสด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สร้างทักษะ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ความเข้าใจและการใช้เทคโนโลยีดิจิทัล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ฐานข้อมูลขนาดใหญ่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เพื่อใช้วิเคราะห์เชิงลึก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เพิ่มขีดความสามารถของหน่วยงานในการ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ใช้เทคโนโลยีดิจิทัลมาช่วยในการดำเนินนโยบายเศรษฐกิจ</w:t>
            </w:r>
          </w:p>
        </w:tc>
      </w:tr>
      <w:tr w:rsidR="00453555" w:rsidRPr="00A7221F" w:rsidTr="00A53887">
        <w:tc>
          <w:tcPr>
            <w:tcW w:w="9016" w:type="dxa"/>
            <w:gridSpan w:val="2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ความพึงพอใจของมาตรการฯ :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ผ่านแบบสอบถามออนไลน์ ระหว่างวันที่ 31 มกราคม – 17 กุมภาพันธ์ 2563 มีผู้ตอบแบบสอบถามแบ่งเป็นประชาชน 76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382 คน และผู้ประกอบการหรือร้านค้า “ถุงเงิน” 458 ร้านค้า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 3 ลำดับแรก ได้แก่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เงินสนับสนุน 1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บาท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74.6</w:t>
            </w:r>
          </w:p>
          <w:p w:rsidR="00453555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ความปลอดภัย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ในการใช้งานแอปพลิเคชัน “เป๋าตัง” ร้อยละ 74.2</w:t>
            </w:r>
          </w:p>
          <w:p w:rsidR="00BD3B63" w:rsidRPr="00A7221F" w:rsidRDefault="00BD3B6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ความสะดวก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ในการใช้จ่ายผ่านแอปพลิเคชัน “เป๋าตัง”</w:t>
            </w:r>
            <w:r w:rsidR="00BD3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73.9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ผู้ประกอบการ/ร้านค้า “ถุงเงิน”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 3 ลำดับแรก ได้แก่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ความปลอดภัย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ในการใช้งานแอปพลิเคชัน “ถุงเงิน” </w:t>
            </w:r>
            <w:r w:rsidR="00BD3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86.6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ความสะดวก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ในการรับเงินผ่านแอปพลิเคชัน “ถุงเงิน” </w:t>
            </w:r>
            <w:r w:rsidR="00BD3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84.9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ขั้นตอนและรูปแบบ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การลงทะเบียน ร้อยละ 70.5</w:t>
            </w:r>
          </w:p>
        </w:tc>
      </w:tr>
    </w:tbl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สรุปภาพรวมการดำเนินการ </w:t>
      </w:r>
      <w:r w:rsidRPr="00A7221F">
        <w:rPr>
          <w:rFonts w:ascii="TH SarabunPSK" w:hAnsi="TH SarabunPSK" w:cs="TH SarabunPSK"/>
          <w:sz w:val="32"/>
          <w:szCs w:val="32"/>
          <w:cs/>
        </w:rPr>
        <w:t>พบว่า มาตรการได้ส่งผลต่อการขยายตัวทางเศรษฐกิจโดยมีการกระจายตัวของการใช้จ่ายครอบคลุมทั่วประเทศและลงไปถึงร้านค้ารายย่อย รวมทั้งได้ส่งผลให้เกิดการเปลี่ยนแปลงพฤติกรรมของประชาชนให้มีความรู้เกี่ยวกับการใช้เทคโนโลยีดิจิทัล การผลักดันให้ประเทศเข้าสู่สังคมไร้เงินสด และการสร้างฐานข้อมูลขนาดใหญ่เพื่อใช้ในการวิเคราะห์เชิงลึกต่อไป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ผลการสำรวจความคิดเห็นของประชาชนต่อการบริหารงานของรัฐบาล พ.ศ. 2563 (ครบ 1 ปี)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คณะรัฐมนตรีมีมติรับทราบตามที่กระทรวงดิจิทัลเพื่อเศรษฐกิจและสังคม (ดศ.) เสนอผลการสำรวจความคิดเห็นของประชาชนต่อการบริหารงานของรัฐบาล พ.ศ. 2563 (ครบ 1 ปี) [ซึ่งเป็นการดำเนินการตามมติคณะรัฐมนตรี (17 มิถุนายน 2545) ที่กำหนดให้สำนักงานสถิติแห่งชาติ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แล้วรายงานคณะรัฐมนตรีทราบ] โดย สสช. ได้สอบถามประชาชนที่มีอายุตั้งแต่ 18 ปีขึ้นไป ทั่วประเทศ จำนวน 6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970 คน ระหว่างวันที่ 1 – 15 สิงหาคม 2563 สรุปสาระสำคัญได้ดังนี้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ผลการสำรวจความคิดเห็นของประชาชน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การติดตามข้อมูลข่าวสารของรัฐบาล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พบว่า ประชาชนร้อยละ 78.6ติดตามข้อมูลข่าวสารของรัฐบาล โดยแหล่งข้อมูลที่ติดตามมากที่สุดคือ โทรทัศน์ (ร้อยละ 93.7)  รองลงมา ได้แก่ อินเทอร์เน็ต เช่น</w:t>
      </w:r>
      <w:r w:rsidR="00BD3B6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เว็บไชต์ เฟซบุ๊ค ไลน์ (ร้อยละ 50.1) ในขณะที่ประชาชน ร้อยละ 21.4 ไม่ได้ติดตามข้อมูลข่าวสาร โดยให้เหตุผล เช่น ไม่สนใจ ไม่มีเวลา/ไม่ว่าง และไม่ชอบ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ความพึงพอใจในภาพรวมต่อการดำเนินงานของรัฐบาล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พบว่า ประชาชนมีความพึงพอใจอยู่ในระดับมาก-มากที่สุด (ร้อยละ 33.4) และในระดับปานกลาง (ร้อยละ 48.0) ซึ่งนโยบายที่ประชาชนพึงพอใจในระดับมาก-มากที่สุด 5 อันดับแรก คือ โครงการบัตรสวัสดิการแห่งรัฐ การแก้ไขปัญหาการแพร่ระบาดของไวรัสโควิด-19 โครงการเงินอุดหนุนเพื่อการเลี้ยงดูเด็กแรกเกิดถึงอายุ 6 ปี นโยบายเจ็บป่วยฉุกเฉิน วิกฤตมีสิทธิทุกที่ (</w:t>
      </w:r>
      <w:r w:rsidRPr="00A7221F">
        <w:rPr>
          <w:rFonts w:ascii="TH SarabunPSK" w:hAnsi="TH SarabunPSK" w:cs="TH SarabunPSK"/>
          <w:sz w:val="32"/>
          <w:szCs w:val="32"/>
        </w:rPr>
        <w:t>UCEP</w:t>
      </w:r>
      <w:r w:rsidRPr="00A7221F">
        <w:rPr>
          <w:rFonts w:ascii="TH SarabunPSK" w:hAnsi="TH SarabunPSK" w:cs="TH SarabunPSK"/>
          <w:sz w:val="32"/>
          <w:szCs w:val="32"/>
          <w:cs/>
        </w:rPr>
        <w:t>) และมาตรการช่วยเหลือเกษตรกรที่ได้รับผลกระทบจากภัยแล้ง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1.3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เรื่องที่ชุมชน/หมู่บ้านได้รับความเดือดร้อน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ได้แก่ คนในชุมชนว่างงาน/ไม่มีอาชีพที่มั่นคง (ร้อยละ 29.9) สินค้าอุปโภคบริโภคราคาแพง/ค่าครองชีพสูง (ร้อยละ 18.7) สินค้าเกษตรกรราคาตกต่ำ/ต้นทุนการผลิตสูง (ร้อยละ 18.0) ภัยธรรมชาติ (ร้อยละ 16.7) และปัญหายาเสพติด (ร้อยละ 7.3)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1.4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เรื่องที่ต้องการให้รัฐบาลช่วยเหลือ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ได้แก่ ปัญหาการว่างงาน (ร้อยละ 41.2)ควบคุมราคาสินค้าอุปโภคบริโภคไม่ให้มีราคาแพง (ร้อยละ 20.4) ปัญหาสินค้าเกษตรราคาตกต่ำ(ร้อยละ 19.1) จัดหาแหล่งน้ำเพื่อการอุปโภคบริโภค/แหล่งน้ำเพื่อการเกษตร (ร้อยละ 11.5) และจัดสวัสดิการของรัฐให้เพียงพอและครอบคลุมทุกพื้นที่ (ร้อยละ 8.5)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1.5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ความเชื่อมั่นต่อรัฐบาล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พบว่า ประชาชนมีความเชื่อมั่นต่อรัฐบาลในการแก้ไขปัญหาต่าง ๆ ของประเทศในระดับมาก-มากที่สุด ร้อยละ 29.8 เชื่อมั่นปานกลาง ร้อยละ48.7 เชื่อมั่นน้อยและน้อยที่สุด ร้อยละ 18.4 และไม่เชื่อมั่นเลย ร้อยละ 3.1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สสช. มีข้อเสนอแนะ ดังนี้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ควรช่วยเหลือกลุ่มคนตกงาน/ว่างงาน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โดยควรมีการดำเนินการเชิงรุกในระดับชุมชน/หมู่บ้าน เช่น การจ้างงานชั่วคราว การหาตลาดรองรับสินค้าของชุมชน การจัดอบรมวิชาชีพ รวมทั้งการส่งเสริมให้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ชาวบ้านมีอาชีพที่มั่นคงและสามารถพึ่งพาตนเองได้ โดยเฉพาะกลุ่มอาชีพอิสระที่ไม่มีสวัสดิการด้านแรงงาน เช่น เกษตรกร ผู้มีอาชีพค้าขาย และรับจ้างทั่วไป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ควรให้ความช่วยเหลือประชาชนในด้านค่าครองชีพ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เพื่อบรรเทาปัญหาความเดือดร้อนของประชาชน เช่น การควบคุมราคาสินค้าอุปโภคบริโภคและการลดค่าสาธารณูปโภค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ควรให้ความช่วยเหลือเกษตรกรในการประกอบอาชีพ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เช่น การแก้ไขปัญหาราคาสินค้าเกษตรตกต่ำ การหาตลาดรองรับทั้งในและต่างประเทศ การพยุงราคาสินค้าเกษตร และการให้ความรู้เกี่ยวกับการทำการเกษตรสมัยใหม่ (</w:t>
      </w:r>
      <w:r w:rsidRPr="00A7221F">
        <w:rPr>
          <w:rFonts w:ascii="TH SarabunPSK" w:hAnsi="TH SarabunPSK" w:cs="TH SarabunPSK"/>
          <w:sz w:val="32"/>
          <w:szCs w:val="32"/>
        </w:rPr>
        <w:t>Smart farmer</w:t>
      </w:r>
      <w:r w:rsidRPr="00A7221F">
        <w:rPr>
          <w:rFonts w:ascii="TH SarabunPSK" w:hAnsi="TH SarabunPSK" w:cs="TH SarabunPSK"/>
          <w:sz w:val="32"/>
          <w:szCs w:val="32"/>
          <w:cs/>
        </w:rPr>
        <w:t>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ในการดำเนินงานตามแผนปฏิบัติการด้านการป้องกันและปราบปรามยาเสพติด พ.ศ. 2563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คณะรัฐมนตรีมีมติรับทราบตามที่กระทรวงดิจิทัลเพื่อเศรษฐกิจและสังคม (ดศ.) เสนอผลการสำรวจความคิดเห็นของประชาชนในการดำเนินงานตามแผนปฏิบัติการด้านการป้องกันและปราบปรามยาเสพติด พ.ศ. 2563 [ซึ่งเป็นการดำเนินการตามมติคณะรัฐมนตรี (17 มิถุนายน 2545) ที่กำหนดให้สำนักงานสถิติแห่งชาติ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แล้วรายงานคณะรัฐมนตรีทราบ] โดย สสช. ได้ดำเนินการร่วมกับสำนักงานคณะกรรมการป้องกันและปราบปรามยาเสพติดในการสอบถามประชาชนที่มีอายุตั้งแต่ 18 ปีขึ้นไป ในชุมชน/หมู่บ้านเป้าหมายในการแก้ไขปัญหายาเสพติดทั่วประเทศจำนวน 46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000 คน ระหว่างวันที่ 1 – 31 กรกฎาคม 2563 สรุปสาระสำคัญได้ดังนี้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ผลการสำรวจความคิดเห็นของประชาชน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การพบเห็นปัญหายาเสพติด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ประชาชนร้อยละ 51.6 ไม่พบเห็นและไม่ทราบว่าในชุมชน/หมู่บ้านมีปัญหายาเสพติด ร้อยละ 42.5 ไม่พบเห็นแต่ทราบว่าในชุมชน/หมู่บ้านมีปัญหายาเสพติด และร้อยละ 5.9 พบเห็นปัญหายาเสพติดในชุมชน/หมู่บ้านด้วยตนเอง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การพบเห็นการซื้อขายยาเสพติด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ประชาชนร้อยละ 65.0 ไม่พบเห็น และไม่ทราบว่ามีการซื้อขายยาเสพติด ร้อยละ 32.2 ไม่พบเห็นแต่ทราบว่ามีการซื้อขายยาเสพติดร้อยละ 2.5 พบเห็นการซื้อขายยาเสพติดได้ง่ายเพราะมีการซื้อขายแบบเปิดเผยและไม่เกรงกลัวกฎหมาย และร้อยละ 0.3 พบเห็นการซื้อขายยาเสพติดได้ยากเพราะเจ้าหน้าที่เข้มงวด และต้องออกไปซื้อนอกชุมชน/หมู่บ้าน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1.3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การพบเห็นผู้เสพ/ผู้ติดยาเสพติด </w:t>
      </w:r>
      <w:r w:rsidRPr="00A7221F">
        <w:rPr>
          <w:rFonts w:ascii="TH SarabunPSK" w:hAnsi="TH SarabunPSK" w:cs="TH SarabunPSK"/>
          <w:sz w:val="32"/>
          <w:szCs w:val="32"/>
          <w:cs/>
        </w:rPr>
        <w:t>ประชาชนร้อยละ 52.5 ไม่พบเห็น และไม่ทราบว่ามีผู้เสพ/ผู้ติดยาเสพติด ร้อยละ 42.1 ไม่พบเห็นแต่ทราบว่ามีผู้เสพ/ผู้ติดยาเสพติด และร้อยละ 5.4 พบเห็นด้วยตนเอง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1.4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อายุของผู้ที่เกี่ยวข้องกับปัญหายาเสพติด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พบว่า ประชาชนอายุ 20 - 24 ปี เกี่ยวข้องกับปัญหายาเสพติดมากที่สุด (ร้อยละ 56.4) ในขณะที่ประชาชนอายุต่ำกว่า 15 ปี เกี่ยวข้องกับปัญหายาเสพติดน้อยที่สุด (ร้อยละ 5.2)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1.5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ความเดือดร้อนจากปัญหายาเสพติด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ประชาชนที่พบเห็น/ทราบว่า ชุมชน/หมู่บ้านมีปัญหายาเสพติด ระบุว่า ประชาชนร้อยละ 64.7 ไม่ได้รับความเดือดร้อน ร้อยละ 25.8 ได้รับความเดือดร้อน เช่น การส่งเสียงดังก่อความรำคาญและการกระทำผิดเกี่ยวกับทรัพย์ และร้อยละ 9.5 ไม่ทราบ/ไม่แน่ใจ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1.6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ความพึงพอใจต่อผลการดำเนินงานโดยรวมของรัฐบาลในการป้องกันและปราบปรามยาเสพติด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ประชาชนร้อยละ 55.6 พึงพอใจในระดับมาก-มากที่สุด ร้อยละ 38.0พึงพอใจปานกลาง ร้อยละ 6.0 พึงพอใจน้อย-น้อยที่สุด และร้อยละ 0.4 ไม่พึงพอใจ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คะแนนความพึงพอใจเฉลี่ย 6.55 คะแนน จากคะแนนเต็ม 10 คะแนน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1.7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ความเชื่อมั่นต่อนโยบายในการป้องกันและปราบปรามยาเสพติด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ประชาชนร้อยละ 49.5 เชื่อมั่นในระดับมาก-มากที่สุด ร้อยละ 41.5 เชื่อมั่นปานกลาง ร้อยละ 8.1เชื่อมั่นน้อย-น้อยที่สุด และร้อยละ 0.9 </w:t>
      </w:r>
      <w:r w:rsidR="00BD3B6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ไม่เชื่อมั่น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คะแนนความเชื่อมั่นเฉลี่ย 6.32 คะแนน จากคะแนนเต็ม 10 คะแนน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1.8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ความปลอดภัยในชีวิตและทรัพย์สินจากสถานการณ์ปัญหายาเสพติด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>ประชาชนร้อยละ 66.8 มีความปลอดภัยในระดับมาก-มากที่สุด ร้อยละ 29.7 มีความปลอดภัยปานกลาง ร้อยละ 3.3 มีความปลอดภัยน้อย-น้อยที่สุด และร้อยละ 0.2 ไม่มีความปลอดภัย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คะแนนความปลอดภัยเฉลี่ย 7.02 คะแนน จากคะแนนเต็ม 10 คะแนน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1.9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แนวทางการป้องกันและปราบปรามยาเสพติด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ประชาชนเห็นว่าควรมีการปราบปรามอย่างจริงจังและต่อเนื่อง การใช้กฎหมายลงโทษผู้ที่เกี่ยวข้องกับยาเสพติดอย่างเด็ดขาด การตั้งจุดตรวจหรือจุดสกัดเพื่อเฝ้าระวังในชุมชน/หมู่บ้าน การเฝ้าระวังในชุมชน/หมู่บ้าน และการปลูกฝังให้ครอบครัวช่วยกันสอดส่องดูแล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สสช. มีข้อเสนอแนะ ดังนี้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2.1 ควรประชาสัมพันธ์ให้ประชาชนรับรู้และเข้าใจถึงโทษของยาเสพติดได้อย่างสะดวกรวดเร็วในหลากหลายช่องทาง เช่น สื่อสังคมออนไลน์ โทรทัศน์ วิทยุ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2.2 รณรงค์ ส่งเสริม ปลูกฝัง และสร้างภูมิคุ้มกัน ให้ชุมชนและครอบครัว ช่วยกันสอดส่องดูแลเด็กและเยาวชนที่มีแนวโน้มจะเกี่ยวข้องกับยาเสพติด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2.3 สร้างกระบวนการมีส่วนร่วมระหว่างผู้นำชุมชน ประชาชน ผู้บังคับใช้กฎหมาย และหน่วยงานที่เกี่ยวข้องในพื้นที่ ในการป้องกันและแก้ไขปัญหายาเสพติด และปัญหาที่เกี่ยวเนื่องอย่างจริงจัง เช่น การส่งเสียงดังก่อความรำคาญและการลักทรัพย์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2.4 ควรมีการปราบปรามและใช้กฎหมายลงโทษผู้ที่เกี่ยวข้องกับยาเสพติดอย่างจริงจัง ต่อเนื่อง และเด็ดขาด รวมทั้งการใช้บทลงโทษที่เข้มข้น เช่น การประหารชีวิตผู้ค้ายาเสพติดรายใหญ่</w:t>
      </w:r>
    </w:p>
    <w:p w:rsidR="00453555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2.5 ควรประชาสัมพันธ์ช่องทางการแจ้งเบาะแสเกี่ยวกับยาเสพติด ให้สามารถเข้าถึงได้ง่ายและมีความหลากหลายมากขึ้น โดยไม่เปิดเผยผู้ที่แจ้งเบาะแส รวมทั้งการให้รางวัลแก่ผู้แจ้งเบาะแสที่สามารถนำไปสู่การจับกุม </w:t>
      </w:r>
    </w:p>
    <w:p w:rsidR="006C49D6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ผลการสำรวจสถานการณ์การแพร่ระบาดของโรคโควิด–19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ดิจิทัลเพื่อเศรษฐกิจและสังคมเสนอผลการสำรวจสถานการณ์การแพร่ระบาดของโรคโควิด–19 [ซึ่งเป็นการดำเนินการตามมติคณะรัฐมนตรี (17 มิถุนายน 2545) ที่กำหนดให้สำนักงานสถิติแห่งชาติ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แล้วรายงานคณะรัฐมนตรีทราบ] โดย สสช. ได้ดำเนินการร่วมกับสถาบันนโยบายสาธารณะและการพัฒนาในการสอบถามประชาชนที่มีอายุตั้งแต่ 18 ปีขึ้นไป ในทุกจังหวัดทั่วประเทศ จำนวน 46,600 คน ระหว่างวันที่ 17 มิถุนายน – 7 กรกฎาคม 2563 สรุปสาระสำคัญได้ดังนี้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ผลการสำรวจความคิดเห็นของประชาชน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1.1 ความพึงพอใจในชีวิต พบว่า ประชาชนร้อยละ 72.5 มีความพึงพอใจในชีวิตอยู่ในระดับมาก-มากที่สุด ร้อยละ 25.3 มีความพึงพอใจปานกลาง ร้อยละ 2.1 มีความพึงพอใจอยู่ในระดับน้อย-น้อยที่สุด และร้อยละ 0.1 ไม่พึงพอใจในชีวิตเลย ทั้งนี้ ประชาชนให้คะแนนความพึงพอใจในด้านชีวิตครอบครัวมากที่สุด (7.5743 คะแนน) และให้คะแนนความพึงพอใจในด้านการเงินน้อยที่สุด (6.3892 คะแนน) คะแนนความพึงพอใจเฉลี่ย 7.1786 คะแนน จากคะแนนเต็ม 10 คะแนน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1.2 ความวิตกกังวลต่อสถานการณ์การแพร่ระบาดของโรคโควิด-19 ประชาชนร้อยละ 53.0 มีความวิตกกังวลอยู่ในระดับมาก-มากที่สุด ร้อยละ 32.4 มีความวิตกกังวลปานกลาง ร้อยละ 12.0 มีความวิตกกังวลน้อย-น้อยที่สุด และร้อยละ 2.6 ไม่วิตกกังวลเลย ทั้งนี้ ประชาชนในภาคใต้ชายแดนมีความวิตกกังวลอยู่ในระดับมาก-มากที่สุดในสัดส่วนที่สูงที่สุดเมื่อเปรียบเทียบกับภาคอื่น ๆ (ร้อยละ 69.6)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1.3 ผลกระทบจากสถานการณ์การแพร่ระบาดของโรคโควิด-19 (เดือนมีนาคม-พฤษภาคม 2563) ประชาชนร้อยละ 90.0 ได้รับผลกระทบจากสถานการณ์ดังกล่าว โดยเฉพาะการปรับเปลี่ยนพฤติกรรมในการดำรงชีวิต การสูญเสียรายได้และโอกาสในการประกอบอาชีพ/การทำมาหากิน และผลกระทบทางด้านจิตใจ/อารมณ์ นอกจากนี้ ประชาชนร้อยละ 46.3 มีรายได้ของครัวเรือนลดลง ในขณะที่ประชาชนร้อยละ 44.1 มีรายจ่ายเพิ่มขึ้น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1.4 ผลกระทบของสถานการณ์การแพร่ระบาดของโรคโควิด-19 ประชาชนร้อยละ 81.9 เห็นว่ามีความรุนแรงอยู่ในระดับมาก-มากที่สุดต่อประเทศ ร้อยละ 46.7 เห็นว่ามีความรุนแรงมาก-มากที่สุดต่อชุมชน/หมู่บ้าน และร้อยละ 41.7 เห็นว่ามีความรุนแรงมาก-มากที่สุดต่อตนเอง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1.5 ความเชื่อมั่นต่อรัฐบาลในการแก้ไขปัญหาสถานการณ์การแพร่ระบาดของโรคโควิด-19 ประชาชนร้อยละ 71.7 มีความเชื่อมั่นในระดับมาก-มากที่สุด ร้อยละ 24.5 เชื่อมั่นปานกลาง ร้อยละ 3.5 เชื่อมั่น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น้อย-น้อยที่สุด และร้อยละ 0.3 ไม่เชื่อมั่นเลย คะแนนความเชื่อมั่นเฉลี่ย 7.1621 คะแนน จากคะแนนเต็ม 10 คะแนน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 สสช. มีข้อเสนอแนะ ดังนี้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2.1 ควรมีการสื่อสารสร้างความเข้าใจให้กับประชาชนไม่ให้ตื่นตระหนก และสร้างความรู้ความเข้าใจที่ถูกต้องในการรับมือและป้องกันการแพร่ระบาดของโรคโควิด-19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2.2 ควรมีมาตรการป้องกันและควบคุมการแพร่ระบาดของโรคโควิด-19 อย่างต่อเนื่องแม้ว่าสถานการณ์การแพร่ระบาดจะไม่รุนแรง เพื่อลดความเสี่ยงการแพร่ระบาดและป้องกันการกลับมาระบาดซ้ำ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2.3 ควรมีการบูรณาการฐานข้อมูลระหว่างหน่วยงานที่เกี่ยวข้อง เพื่อให้สามารถช่วยเหลือแรงงาน ลูกจ้างชั่วคราว และผู้ประกอบอาชีพอิสระ ได้อย่างทันท่วงทีเมื่อเกิดวิกฤตการณ์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การถวายพระสมัญญา “สิริศิลปิน” แด่ สมเด็จพระเจ้าน้องนางเธอ เจ้าฟ้าจุฬาภรณวลัยลักษณ์ </w:t>
      </w:r>
      <w:r w:rsidR="005226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อัครราชกุมารี กรมพระศรีสวางควัฒน วรขัตติยราชนารี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คณะรัฐมนตรีมีมติรับทราบการถวายพระสมัญญา “สิริศิลปิน” แด่ สมเด็จพระเจ้าน้องนางเธอ </w:t>
      </w:r>
      <w:r w:rsidR="0052268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เจ้าฟ้าจุฬาภรณวลัยลักษณ์ อัครราชกุมารี กรมพระศรีสวางควัฒน วรขัตติยราชนารี ตามที่กระทรวงวัฒนธรรม (วธ.) เสนอ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วธ. รายงานว่า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เมื่อวันที่ 10 กรกฎาคม 2562 ที่ประชุมคณะกรรมการส่งเสริมศิลปะร่วมสมัย ครั้งที่ 5/2562 ซึ่งมีรัฐมนตรีว่าการกระทรวงวัฒนธรรมเป็นประธานได้มีมติมอบหมายให้สำนักงานศิลปวัฒนธรรมร่วมสมัย วธ. ดำเนินการถวายพระสมัญญาแด่ 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ด้วยน้อมสำนึกถึงพระกรุณาธิคุณที่ทรงมีต่อวงการศิลปะร่วมสมัย ประจักษ์ถึงพระปรีชาสามารถที่เป็นเลิศในการสร้างสรรค์งานศิลปะร่วมสมัยหลากหลายสาขา ทั้งงานทัศนศิลป์ วรรณศิลป์ ดนตรี และงานออกแบบ โดยทรงใช้พระอัจฉริยภาพในมิติของศิลปะ ในการส่งเสริมและกระชับความสัมพันธ์ระหว่างประเทศ และนำไปต่อยอดหารายได้สมทบทุนมูลนิธิในพระดำริ เช่น มูลนิธิจุฬาภรณ์ มูลนิธิภัทรมหาราชานุสรณ์ และมูลนิธิทิพย์พิมานเพื่อสัตว์ป่วยและสัตว์ไร้ที่พึ่ง ในพระอุปภัมภ์ฯ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สำนักงานศิลปวัฒนธรรมร่วมสมัย วธ. ได้แต่งตั้งคณะอนุกรรมการดำเนินงานถวายพระสมัญญาแด่ 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ซึ่งมีปลัดกระทรวงวัฒนธรรมเป็นประธาน พร้อมด้วยอนุกรรมการประกอบด้วย เลขาธิการราชวิทยาลัยจุฬาภรณ์ ผู้ว่าราชการจังหวัดนครราชสีมา ผู้แทนสำนักพระราชวัง ผู้ทรงคุณวุฒิด้านศิลปะร่วมสมัย ผู้อำนวยการกองงานในพระองค์ 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ผู้จัดการบริษัท สยาม กลิตเตอร์ 1957 จำกัด และผู้อำนวยการสำนักงานศิลปวัฒนธรรมร่วมสมัย วธ. เป็นเลขานุการ โดยคณะอนุกรรมการฯ มีหน้าที่ดำเนินงานเกี่ยวกับขั้นตอนการถวายพระสมัญญาฯ และจัดนิทรรศการเฉลิม</w:t>
      </w:r>
      <w:r w:rsidR="0052268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พระเกียรติ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 สมเด็จพระเจ้าน้องนางเธอ เจ้าฟ้าจุฬาภรณวลัยลักษณ์ อัครราชกุมารี กรมพระศรีสวางค</w:t>
      </w:r>
      <w:r w:rsidR="0052268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วัฒน วรขัตติยราชนารี พระราชทานพระอนุญาตให้ วธ. ทูลเกล้าทูลกระหม่อมถวายพระสมัญญา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“สิริศิลปิน” ซึ่งมีความหมายว่า “ทรงสร้างสรรค์งานศิลปะได้หลากหลายแขนง นับเป็นพระปรีชาสามารถ ในขณะเดียวกัน ศิลปะที่ทรงสร้างสรรค์ก็เป็นสิ่งที่เป็น “ศรี” เป็นมิ่งขวัญ เป็นมงคล และเป็นสิ่งสวยงามอีกด้วย”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ทั้งนี้ สำนักงานราชเลขานุการในพระองค์พระบาทสมเด็จพระเจ้าอยู่หัวได้นำความกราบบังคมทูลพระกรุณาทรงทราบฝ่าละอองธุลี</w:t>
      </w:r>
      <w:r w:rsidR="0052268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พระบาทแล้ว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4. วธ. เตรียมการจัดกิจกรรมเฉลิมพระเกียรติเนื่องในโอกาสที่ทรงพระราชทานพระอนุญาตให้ทูลเกล้าทูลกระหม่อมถวายพระสมัญญาหลังจากพระองค์ทรงสำเร็จการศึกษาหลักสูตรปริญญาดุษฎีบัณฑิต สาขาทัศนศิลป์ คณะจิตรกรรม ประติมากรรมและภาพพิมพ์ มหาวิทยาลัยศิลปากร โดย วธ. จะบูรณาการกับหน่วยงานและภาคส่วนที่เกี่ยวข้องจัดกิจกรรมเฉลิมพระเกียรติ อาทิ การจัดพิมพ์หนังสือเฉลิมพระเกียรติฯ และการจัด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นิทรรศการเฉลิมพระเกียรติฯ ณ หอศิลป์พิมานทิพย์ จังหวัดนครราชสีมา ในเดือนมิถุนายน 2564 ช่วงเดียวกับการจัดงานเทศกาลศิลปะนานาชาติ ครั้งที่ 2 </w:t>
      </w:r>
      <w:r w:rsidRPr="00A7221F">
        <w:rPr>
          <w:rFonts w:ascii="TH SarabunPSK" w:hAnsi="TH SarabunPSK" w:cs="TH SarabunPSK"/>
          <w:sz w:val="32"/>
          <w:szCs w:val="32"/>
        </w:rPr>
        <w:t xml:space="preserve">Thailand Biennale, Korat 2021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รายงานผลการเตรียมความพร้อมในการตราพระราชกฤษฎีกาตามมาตรา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คณะรัฐมนตรีมีมติรับทราบรายงานผลการเตรียมความพร้อมในการตราพระราชกฤษฎีกาตามมาตรา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ตามที่สำนักงานคณะกรรมการกิจการกระจายเสียง กิจการโทรทัศน์ และกิจการโทรคมนาคมแห่งชาติ (สำนักงาน กสทช.) เสนอ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กสทช. รายงานว่า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ในการประชุมคณะกรรมการกิจการกระจายเสียง กิจการโทรทัศน์ และกิจการโทรคมนาคมแห่งชาติ (กสทช.) ครั้งที่ 18/2563 เมื่อวันที่ 14 ตุลาคม 2563 ได้มีมติมอบหมายให้สำนักงาน กสทช. รายงานความคืบหน้าการดำเนินงานจัดทำหลักเกณฑ์เพื่อรองรับการตราพระราชกฤษฎีกาตามมาตรา 30 แห่งพระราชบัญญัติองค์กรจัดสรรคลื่นความถี่ฯ จำนวน 4 ฉบับ ตามแผนการดำเนินการในช่วงไตรมาสที่ 1 ของปี 2564 สรุปได้ดังนี้ 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การแก้ไขแผนแม่บทการบริหารคลื่นความถี่ (ภาคผนวก ก. และตารางกำหนดคลื่นความถี่แห่งชาติ)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สำนักงาน กสทช. ได้จัดให้มีการรับฟังความคิดเห็นต่อผู้มีส่วนได้เสียและประชาชนเพื่อนำความคิดเห็นที่ได้รับมาประกอบการพิจารณาก่อนออกประกาศดังกล่าว ระหว่างวันที่ 2 มิถุนายน – 17 กรกฎาคม 2563 ขณะนี้อยู่ระหว่างการเสนอผลการพิจารณาที่ได้รับจากการรับฟังความคิดเห็นต่อ กสทช. เพื่อเห็นชอบนำไปประกาศใช้บังคับต่อไป ทั้งนี้ เป็นไปตามแผนการดำเนินงานที่กำหนดไว้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การจัดทำหลักเกณฑ์การอนุญาตให้ใช้คลื่นความถี่โดยวิธีอื่นนอกเหนือจากวิธีประมูล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สำนักงาน กสทช. ได้จัดให้มีการรับฟังความคิดเห็นต่อผู้มีส่วนได้เสียและประชาชน เพื่อนำความคิดเห็นที่ได้รับมาประกอบการพิจารณาก่อนออกประกาศดังกล่าว เมื่อวันที่ 18 มิถุนายน – 17 กรกฎาคม 2563 ขณะนี้อยู่ระหว่างการเสนอผลการพิจารณาที่ได้รับจากการรับฟังความคิดเห็นต่อ กสทช. เพื่อเห็นชอบนำไปประกาศในราชกิจจานุเบกษาเมื่อพระราชกฤษฎีกามีผลใช้บังคับต่อไป ทั้งนี้ เป็นไปตามแผนการดำเนินงานที่กำหนดไว้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การจัดทำหลักเกณฑ์และวิธีการขออนุญาตประกอบกิจการกระจายเสียง กิจการโทรทัศน์ หรือกิจการโทรคมนาคม เพิ่มเติมจากการประกอบกิจการที่ได้รับอนุญาต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กสทช. ได้มีมติเห็นชอบในหลักการของร่างประกาศ กสทช. เรื่อง หลักเกณฑ์และวิธีการขออนุญาตประกอบกิจการกระจายเสียง กิจการโทรทัศน์ หรือกิจการโทรคมนาคม เพิ่มเติมจากการประกอบกิจการที่ได้รับอนุญาต เพื่อนำไปจัดรับฟังความคิดเห็นของผู้มีส่วนได้เสียและประชาชน โดยมีระยะเวลาในการรับฟังความคิดเห็นไม่น้อยกว่า 30 วัน เพื่อนำความคิดเห็นที่ได้รับมาประกอบการพิจารณาก่อนออกประกาศดังกล่าว ตามมาตรา 28 แห่งพระราชบัญญัติองค์กรจัดสรรคลื่นความถี่ฯ พ.ศ. 2553 ทั้งนี้ มีความล่าช้ากว่าแผนการดำเนินงานที่กำหนด เนื่องจากสถานการณ์การระบาดของโรคติดเชื้อไวรัสโคโรนา 2019 มีผลกระทบต่อกระบวนการรับฟังความคิดเห็นของผู้มีส่วนได้ส่วนเสียและประชาชน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การจัดทำหลักเกณฑ์และวิธีการโอนใบอนุญาตให้ใช้คลื่นความถี่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กสทช. ได้มีมติเห็นชอบในหลักการของร่างประกาศ กสทช. เรื่อง หลักเกณฑ์และวิธีการโอนใบอนุญาตให้ใช้คลื่นความถี่ เพื่อนำไปจัดรับฟังความคิดเห็นของผู้มีส่วนได้เสียและประชาชน โดยมีระยะเวลาในการรับฟังความคิดเห็นไม่น้อยกว่า 30 วัน เพื่อนำความคิดเห็นที่ได้รับมาประกอบการพิจารณาก่อนออกประกาศดังกล่าว ตามมาตรา 28 แห่งพระราชบัญญัติองค์กรจัดสรรคลื่นความถี่ฯ พ.ศ. 2553 ทั้งนี้ มีความล่าช้ากว่าแผนการดำเนินงานที่กำหนด เนื่องจากสถานการณ์การระบาดของโรคติดเชื้อไวรัสโคโรนา 2019 มีผลกระทบต่อกระบวนการรับฟังความคิดเห็นของผู้มีส่วนได้ส่วนเสียและประชาชน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สำนักงาน กสทช. ดำเนินการจัดให้มีการประชุมกลุ่มย่อย (</w:t>
      </w:r>
      <w:r w:rsidRPr="00A7221F">
        <w:rPr>
          <w:rFonts w:ascii="TH SarabunPSK" w:hAnsi="TH SarabunPSK" w:cs="TH SarabunPSK"/>
          <w:sz w:val="32"/>
          <w:szCs w:val="32"/>
        </w:rPr>
        <w:t>Focus Group</w:t>
      </w:r>
      <w:r w:rsidRPr="00A7221F">
        <w:rPr>
          <w:rFonts w:ascii="TH SarabunPSK" w:hAnsi="TH SarabunPSK" w:cs="TH SarabunPSK"/>
          <w:sz w:val="32"/>
          <w:szCs w:val="32"/>
          <w:cs/>
        </w:rPr>
        <w:t>) เพื่อรับฟังความคิดเห็นจากผู้ประกอบกิจการกระจายเสียง กิจการโทรทัศน์ และกิจการโทรคมนาคม ที่มีการใช้คลื่นความถี่เกี่ยวกับการตราพระราชกฤษฎีกาตามมาตรา 30 แห่งพระราชบัญญัติองค์กรจัดสรรคลื่นความถี่และกำกับการประกอบกิจการ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วิทยุกระจายเสียง วิทยุโทรทัศน์ และกิจการโทรคมนาคม (ฉบับที่ 3) ในวันที่ 26 ตุลาคม 2563 ณ สำนักงาน กสทช. ทั้งนี้ จะเร่งรัดดำเนินการให้มีการตราพระราชกฤษฎีกาให้เป็นตามแผนการดำเนินงานต่อไป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01D33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ขอทบทวนมติคณะรัฐมนตรีเมื่อวันที่ 11 มิถุนายน 2562 เรื่อง โครงการส่งเสริมสินเชื่อเพื่อเพิ่มประสิทธิภาพการผลิตอ้อยอย่างครบวงจรปี 2562 – 2564 และการพักชำระหนี้ต้นเงินพร้อมดอกเบี้ยโครงการส่งเสริมสินเชื่อเพื่อเพิ่มประสิทธิภาพการผลิตอ้อยอย่างครบวงจรปี 2559 – 2561 และปี 2562 – 2564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คณะรัฐมนตรีมีมติเห็นชอบตามที่กระทรวงอุตสาหกรรม (อก.) เสนอดังนี้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ทบทวนมติคณะรัฐมนตรีเมื่อวันที่ 11 มิถุนายน 2562 [เห็นชอบโครงการส่งเสริมสินเชื่อเพื่อเพิ่มประสิทธิภาพการผลิตอ้อยอย่างครบวงจรปี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2562 - 2564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โดยกำหนดระยะเวลาการชำระคืนเงินกู้เสร็จสิ้นตามวัตถุประสงค์การกู้เงิน ดังนี้ (1) เงินกู้เพื่อพัฒนาแหล่งน้ำและการบริหารจัดการน้ำในไร่อ้อย และปรับพื้นที่ปลูกอ้อย กำหนดชำระคืนเงินกู้เสร็จสิ้นไม่เกิน 4 ปี และ (2) เงินกู้เพื่อซื้อเครื่องจักรกลการเกษตร กำหนดชำระคืนเงินกู้เสร็จสิ้นไม่เกิน 6 ปี โดยเห็นชอบในหลักการขยายระยะเวลาชำระคืนหนี้เงินกู้ ดังนี้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</w:rPr>
        <w:t>1</w:t>
      </w:r>
      <w:r w:rsidRPr="00A7221F">
        <w:rPr>
          <w:rFonts w:ascii="TH SarabunPSK" w:hAnsi="TH SarabunPSK" w:cs="TH SarabunPSK"/>
          <w:sz w:val="32"/>
          <w:szCs w:val="32"/>
          <w:cs/>
        </w:rPr>
        <w:t>.</w:t>
      </w:r>
      <w:r w:rsidRPr="00A7221F">
        <w:rPr>
          <w:rFonts w:ascii="TH SarabunPSK" w:hAnsi="TH SarabunPSK" w:cs="TH SarabunPSK"/>
          <w:sz w:val="32"/>
          <w:szCs w:val="32"/>
        </w:rPr>
        <w:t xml:space="preserve">1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กู้เงินเพื่อพัฒนาแหล่งน้ำและการบริหารจัดการน้ำในไร่อ้อย หรือเพื่อปรับพื้นที่ปลูกอ้อย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กำหนดชำระคืนเสร็จสิ้นไม่เกิน 4 ปี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กำหนดชำระคืนเสร็จสิ้นไม่เกิน 6 ปี แต่ไม่เกินวันที่ 30 กันยายน 2570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1.2 กู้เงินเพื่อจัดซื้อเครื่องจักรกลการเกษตร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กำหนดชำระคืนเสร็จสิ้นไม่เกิน 6 ปี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กำหนดชำระคืนเสร็จสิ้นไม่เกิน 8 ปี แต่ไม่เกินวันที่ 30 กันยายน 2572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 เห็นชอบการพักชำระหนี้ต้นเงินพร้อมดอกเบี้ย งวดชำระหนี้ที่ถึงกำหนดระหว่าง</w:t>
      </w:r>
      <w:r w:rsidR="006C49D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วันที่ 1 เมษายน 2563 - 31 มีนาคม 2564 ของโครงการส่งเสริมสินเชื่อเพื่อเพิ่มประสิทธิภาพการผลิตอ้อยอย่างครบวงจร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ปี 2562 - 2564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เป็นระยะเวลา 1 ปี โดยให้นำต้นเงินงวดชำระดังกล่าวขยายต่อท้ายงวดชำระสุดท้ายตามงวดชำระหนี้เดิม สำหรับดอกเบี้ยให้ชำระหนี้ในงวดชำระหนี้ในบัญชี 2564 (วันที่ 1 เมษายน 2564 - วันที่ 31 มีนาคม 2565) ทั้งนี้ กรณีมีงวดชำระต้นเงินค้างชำระก่อนวันที่ 1 เมษายน 2563 ที่ถูกจัดหนี้เป็นหนี้ต่ำกว่ามาตรฐาน (</w:t>
      </w:r>
      <w:r w:rsidRPr="00A7221F">
        <w:rPr>
          <w:rFonts w:ascii="TH SarabunPSK" w:hAnsi="TH SarabunPSK" w:cs="TH SarabunPSK"/>
          <w:sz w:val="32"/>
          <w:szCs w:val="32"/>
        </w:rPr>
        <w:t>NPLs</w:t>
      </w:r>
      <w:r w:rsidRPr="00A7221F">
        <w:rPr>
          <w:rFonts w:ascii="TH SarabunPSK" w:hAnsi="TH SarabunPSK" w:cs="TH SarabunPSK"/>
          <w:sz w:val="32"/>
          <w:szCs w:val="32"/>
          <w:cs/>
        </w:rPr>
        <w:t>) งวดชำระหนี้ดังกล่าวไม่สามารถพักชำระหนี้ได้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3. เห็นชอบการพักชำระหนี้ต้นเงินพร้อมดอกเบี้ย งวดชำระหนี้ที่ถึงกำหนดระหว่าง</w:t>
      </w:r>
      <w:r w:rsidR="006C49D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วันที่ 1 เมษายน 2563 - 31 มีนาคม 2564 ของโครงการส่งเสริมสินเชื่อเพื่อเพิ่มประสิทธิภาพการผลิตอ้อยอย่างครบวงจร</w:t>
      </w:r>
      <w:r w:rsidR="006C4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ปี 2559 - 2561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เป็นระยะเวลา 1 ปี โดยให้นำต้นเงินงวดชำระดังกล่าวขยายต่อท้ายงวดชำระสุดท้ายตามงวดชำระหนี้เดิม สำหรับดอกเบี้ยให้ชำระหนี้ในงวดชำระหนี้ในบัญชี 2564 (วันที่ 1 เมษายน 2564 - วันที่ 31 มีนาคม 2565) ซึ่งกรอบวงเงินงบประมาณชดเชยดอกเบี้ยที่เคยได้รับการจัดสรรตามที่คณะรัฐมนตรีได้มีมติอนุมัติไว้เมื่อวันที่ </w:t>
      </w:r>
      <w:r w:rsidR="0052268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5 กรกฎาคม 2559 มีเพียงพอ ทั้งนี้ กรณีมีงวดชำระต้นเงินค้างชำระก่อนวันที่ 1 เมษายน 2563 ที่ถูกจัดหนี้เป็นหนี้ต่ำกว่ามาตรฐาน (</w:t>
      </w:r>
      <w:r w:rsidRPr="00A7221F">
        <w:rPr>
          <w:rFonts w:ascii="TH SarabunPSK" w:hAnsi="TH SarabunPSK" w:cs="TH SarabunPSK"/>
          <w:sz w:val="32"/>
          <w:szCs w:val="32"/>
        </w:rPr>
        <w:t>NPLs</w:t>
      </w:r>
      <w:r w:rsidRPr="00A7221F">
        <w:rPr>
          <w:rFonts w:ascii="TH SarabunPSK" w:hAnsi="TH SarabunPSK" w:cs="TH SarabunPSK"/>
          <w:sz w:val="32"/>
          <w:szCs w:val="32"/>
          <w:cs/>
        </w:rPr>
        <w:t>) งวดชำระหนี้ดังกล่าวไม่สามารถพักชำระหนี้ได้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สำหรับการขอรับการจัดสรรกรอบวงเงินงบประมาณเพื่อชดเชยดอกเบี้ยตามโครงการฯ ปี 2562 - 2564 เพิ่มเติม เห็นสมควรดำเนินการภายใต้กรอบงบประมาณเดิมตามมติคณะรัฐมนตรีเมื่อวันที่ 11 มิถุนายน 2562 วงเงิน 599.43 ล้านบาท ตามความเห็นของสำนักงบประมาณ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D01D33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โครงการฯ ปี 2559 – 2561 (ถึงวันที่ 30 กันยายน 2561 ซึ่งเป็นวันสิ้นสุดการจ่ายเงินกู้) และปี 2562 – 2564 (ณ วันที่ 30 สิงหาคม 2563) สรุปได้ ดังนี้</w:t>
      </w:r>
    </w:p>
    <w:p w:rsidR="006C49D6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21"/>
        <w:gridCol w:w="3006"/>
      </w:tblGrid>
      <w:tr w:rsidR="00D01D33" w:rsidRPr="00A7221F" w:rsidTr="00A53887">
        <w:tc>
          <w:tcPr>
            <w:tcW w:w="2689" w:type="dxa"/>
            <w:vMerge w:val="restart"/>
            <w:vAlign w:val="center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327" w:type="dxa"/>
            <w:gridSpan w:val="2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การอนุมัติเงินกู้</w:t>
            </w:r>
          </w:p>
        </w:tc>
      </w:tr>
      <w:tr w:rsidR="00D01D33" w:rsidRPr="00A7221F" w:rsidTr="00A53887">
        <w:tc>
          <w:tcPr>
            <w:tcW w:w="2689" w:type="dxa"/>
            <w:vMerge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โครงการฯ ปี 2559 - 2561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โครงการฯ ปี 2562 - 2564</w:t>
            </w:r>
          </w:p>
        </w:tc>
      </w:tr>
      <w:tr w:rsidR="00D01D33" w:rsidRPr="00A7221F" w:rsidTr="00A53887">
        <w:tc>
          <w:tcPr>
            <w:tcW w:w="2689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การพัฒนาแหล่งน้ำและการบริหารจัดการน้ำในไร่อ้อย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592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118.00     ล้านบาท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388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 </w:t>
            </w:r>
            <w:r w:rsidR="005226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64.94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D01D33" w:rsidRPr="00A7221F" w:rsidTr="00A53887">
        <w:tc>
          <w:tcPr>
            <w:tcW w:w="2689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การปรับพื้นที่ปลูกอ้อย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(เฉพาะโครงการฯ ปี 2562 – 2564)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 11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ต้นเงิน       </w:t>
            </w:r>
            <w:r w:rsidR="005226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2.48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ล้านบาท</w:t>
            </w:r>
          </w:p>
        </w:tc>
      </w:tr>
      <w:tr w:rsidR="00D01D33" w:rsidRPr="00A7221F" w:rsidTr="00A53887">
        <w:tc>
          <w:tcPr>
            <w:tcW w:w="2689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การจัดซื้อเครื่องจักรกล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การเกษตร ยกเว้นรถ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แทรกเตอร์และรถบรรทุกอ้อย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394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2,679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ล้านบาท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 404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2,156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="005226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D01D33" w:rsidRPr="00A7221F" w:rsidTr="00A53887">
        <w:tc>
          <w:tcPr>
            <w:tcW w:w="2689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การจัดซื้อเครื่องจักรกล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การเกษตร ประเภทรถ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แทรกเตอร์และรถบรรทุกอ้อย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665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818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 156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  161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="005226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ล้านบาท</w:t>
            </w:r>
          </w:p>
        </w:tc>
      </w:tr>
      <w:tr w:rsidR="00D01D33" w:rsidRPr="00A7221F" w:rsidTr="00A53887">
        <w:tc>
          <w:tcPr>
            <w:tcW w:w="2689" w:type="dxa"/>
            <w:vAlign w:val="center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651  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3,615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ล้านบาท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 959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2,385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  <w:r w:rsidR="005226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</w:t>
            </w:r>
            <w:r w:rsidR="005226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</w:p>
        </w:tc>
      </w:tr>
      <w:tr w:rsidR="00D01D33" w:rsidRPr="00A7221F" w:rsidTr="00A53887">
        <w:tc>
          <w:tcPr>
            <w:tcW w:w="2689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เป้าหมายโครงการ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ปี 2562 และปี 2563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(เฉพาะโครงการฯ ปี 2562 - 2564)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เป้าหมายโครงการรวม </w:t>
            </w:r>
            <w:r w:rsidR="00ED4E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ปี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9,000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ล้านบาท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4,000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(ปีละ 2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000.00  ล้านบาท)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6,000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ล้านบาท</w:t>
            </w:r>
          </w:p>
        </w:tc>
      </w:tr>
    </w:tbl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สภาวะความแห้งแล้งในฤดูการผลิตปี </w:t>
      </w:r>
      <w:r w:rsidRPr="00A7221F">
        <w:rPr>
          <w:rFonts w:ascii="TH SarabunPSK" w:hAnsi="TH SarabunPSK" w:cs="TH SarabunPSK"/>
          <w:sz w:val="32"/>
          <w:szCs w:val="32"/>
        </w:rPr>
        <w:t>2562</w:t>
      </w:r>
      <w:r w:rsidRPr="00A7221F">
        <w:rPr>
          <w:rFonts w:ascii="TH SarabunPSK" w:hAnsi="TH SarabunPSK" w:cs="TH SarabunPSK"/>
          <w:sz w:val="32"/>
          <w:szCs w:val="32"/>
          <w:cs/>
        </w:rPr>
        <w:t>/</w:t>
      </w:r>
      <w:r w:rsidRPr="00A7221F">
        <w:rPr>
          <w:rFonts w:ascii="TH SarabunPSK" w:hAnsi="TH SarabunPSK" w:cs="TH SarabunPSK"/>
          <w:sz w:val="32"/>
          <w:szCs w:val="32"/>
        </w:rPr>
        <w:t>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ส่งผลให้ปริมาณอ้อยและผลผลิตต่อไร่ลดลง ทำให้เกษตรกรชาวไร่อ้อยมีต้นทุนการผลิตสูงขึ้นและไม่คุ้มกับต้นทุนการผลิตแต่ยังมีภาระที่ต้องชำระหนี้จากโครงการฯ ปี 2559 -2561 และปี 2562 - 2564 อก. และ ธ.ก.ส.จึงพิจารณาแนวทางการช่วยเหลือเกษตรกรชาวไร่อ้อยที่ประสบปัญหาดังกล่าว โดยเห็นควรขยายระยะเวลาชำระคืนหนี้เงินกู้ตามโครงการฯ ปี 2562 - </w:t>
      </w:r>
      <w:r w:rsidRPr="00A7221F">
        <w:rPr>
          <w:rFonts w:ascii="TH SarabunPSK" w:hAnsi="TH SarabunPSK" w:cs="TH SarabunPSK"/>
          <w:sz w:val="32"/>
          <w:szCs w:val="32"/>
        </w:rPr>
        <w:t>2564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เป็นเวลา 2 ปี และพักชำระหนี้ต้นเงินพร้อมดอกเบี้ยของโครงการฯ ปี 2559 - 2561 และปี 2562 - 2564 เป็นระยะเวลา 1 ปี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ซึ่งคณะกรรมการอ้อยและน้ำตาลทรายในคราวประชุม ครั้งที่ 5/2563 เมื่อวันที่ 29 พฤษภาคม 2563 มีมติเห็นชอบแนวทางการให้ความช่วยเหลือเกษตรกรชาวไร่อ้อยดังกล่าว </w:t>
      </w:r>
      <w:r w:rsidRPr="00A7221F">
        <w:rPr>
          <w:rFonts w:ascii="TH SarabunPSK" w:hAnsi="TH SarabunPSK" w:cs="TH SarabunPSK"/>
          <w:sz w:val="32"/>
          <w:szCs w:val="32"/>
          <w:cs/>
        </w:rPr>
        <w:t>และนำเสนอคณะรัฐมนตรีพิจารณาต่อไป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 ข้อเสนอของ อก. ในครั้งนี้ไม่มีการเปลี่ยนแปลงอัตราดอกเบี้ย โดย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ยังคงยึดอัตราดอกเบี้ยตามมติคณะรัฐมนตรีเมื่อวันที่ 5 กรกฎาคม 2559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ED4EC7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การกำหนดราคาอ้อยขั้นสุดท้ายและผลตอบแทนการผลิตและจำหน่ายน้ำตาลทรายขั้นสุดท้าย ฤดูการผลิตปี 2560/2561 และฤดูการผลิต ปี 2561/2562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คณะรัฐมนตรีมีมติเห็นชอบตามที่กระทรวงอุตสาหกรรม (อก.) เสนอดังนี้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1. เห็นชอบการกำหนดราคาอ้อยขั้นสุดท้ายและผลตอบแทนการผลิตและการจำหน่ายน้ำตาลทรายขั้นสุดท้าย ฤดูการผลิตปี 2560/2561 เป็นรายเขต 9 เขต โดยราคาเฉลี่ยทั่วประเทศในอัตรา 790.62 บาทต่อตันอ้อย ณ ระดับความหวานที่ 10 ซี.ซี.เอส. และกำหนดอัตราขึ้น/ลงของราคาอ้อยเท่ากับ 47.44 บาทต่อ 1 หน่วย ซี.ซี.เอส. และผลตอบแทนการผลิตและการจำหน่ายน้ำตาลทรายเท่ากับ 338.84 บาทต่อตันอ้อย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เห็นชอบการกำหนดราคาอ้อยขั้นสุดท้ายและผลตอบแทนการผลิตและจำหน่ายน้ำตาลทรายขั้นสุดท้าย ฤดูการผลิตปี 2561/2562 เป็นรายเขต 9 เขต ราคาเฉลี่ยทั่วประเทศในอัตรา ตันอ้อยละ 680.77 บาท 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ณ ระดับความหวานที่ 10 ซี.ซี.เอส. และกำหนดอัตราขึ้น/ลงของราคาอ้อยเท่ากับ 40.85 บาทต่อ 1 หน่วย ซี.ซี.เอส. และผลตอบแทนการผลิตและจำหน่ายน้ำตาลทรายเท่ากับ 291.76 บาทต่อตันอ้อย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คณะกรรมการอ้อยและน้ำตาลทราย (กอน.) ในการประชุม ครั้งที่ 12/2561 เมื่อวันที่ 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23 พฤศจิกายน 2561 ได้มีมติเห็นชอบให้ดำเนินการคำนวณราคาอ้อยขั้นสุดท้ายและผลตอบแทนการผลิตและ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การจำหน่ายน้ำตาลทรายขั้นสุดท้าย ฤดูการผลิตปี 2560/2561 ตามประกาศคณะกรรมการอ้อยและน้ำตาลทราย เรื่อง การจัดทำประมาณการรายได้ 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พ.ศ. 2561 และประกาศคณะกรรมการอ้อยและน้ำตาลทราย เรื่อง การ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กำหนดปริมาณมาตรฐานในการผลิตน้ำตาลทรายของโรงงาน พ.ศ. 2560 โดยให้กันเงินชดเชยส่วนต่างมูลค่าปริมาณน้ำตาลทรายส่วนที่ขาดออกไว้ก่อน และไม่นำมาคำนวณราคาอ้อยขั้นสุดท้ายและผลตอบแทนการผลิตและการจำหน่ายน้ำตาลทรายขั้นสุดท้าย ฤดูการผลิตปี 2560/2561 จนกว่าจะมีข้อยุติในประเด็นโต้แย้งเกี่ยวกับการปฏิบัติตามประกาศคณะกรรมการอ้อยและน้ำตาลทราย เรื่อง การกำหนดปริมาณมาตรฐานในการผลิตน้ำตาลทรายของโรงงาน พ.ศ. 2560 ที่จะนำไปหารือกับสำนักงานคณะกรรมการกฤษฎีกา (สคก.) และเมื่อ สคก. มีความเห็นประการใดแล้วให้ดำเนินการตามความเห็นของ สคก. ต่อไป ตามที่คณะกรรมการบริหารกองทุน (กบ.) เสนอ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สคก. ได้มีบันทึกเรื่องเสร็จที่ 459/2562 เมษายน 2562 โดยคณะกรรมการกฤษฎีกา คณะที่ 5 ได้มีความเห็นในเรื่องดังกล่าวโดยสรุปว่า ประกาศคณะกรรมการอ้อยและน้ำตาลทราย เรื่อง การกำหนดปริมาณมาตรฐานในการผลิตน้ำตาลทรายของโรงงาน พ.ศ. 2560 ไม่ได้รับความเห็นชอบจากรัฐมนตรีผู้รักษาการก่อน (รัฐมนตรีว่าการกระทรวงเกษตรและสหกรณ์ รัฐมนตรีว่าการกระทรวงพาณิชย์ และรัฐมนตรีว่าการกระทรวงอุตสาหกรรม) ตามที่พระราชบัญญัติอ้อยและน้ำตาลทราย พ.ศ. 2527 บัญญัติไว้ จึงมีผลทำให้ประกาศดังกล่าวไม่ชอบด้วยกฎหมาย และเป็นผลทำให้การกำหนดราคาอ้อยขั้นสุดท้าย และผลตอบแทนการผลิตและการจำหน่ายน้ำตาลทรายขั้นสุดท้าย ฤดูการผลิตปี 2560/2561 ไม่ต้องปฏิบัติตามประกาศดังกล่าว ประกอบกับมีคำสั่งหัวหน้าคณะรักษาความสงบแห่งชาติ ที่ 1/2561 เรื่อง การแก้ไขกฎหมายเพื่อรองรับการปรับโครงสร้างอุตสาหกรรมอ้อยและน้ำตาลทรายทั้งระบบ ลงวันที่ 15 มกราคม 2561เพื่อยกเว้นการกำหนดหลักเกณฑ์ วิธีการ และเงื่อนไขการจำหน่ายน้ำตาลทรายเพื่อใช้บริโภคในราชอาณาจักร และกำหนดราคาขายน้ำตาลทราย จนนำมาซึ่งการออกระเบียบคณะกรรมการอ้อยและน้ำตาลทรายว่าด้วยหลักเกณฑ์ วิธีการ และเงื่อนไขการจัดเก็บเงินเข้ากองทุนอ้อยและน้ำตาลทรายเพื่อใช้ในการดำเนินการตามวัตถุประสงค์ของกองทุนอ้อยและน้ำตาลทราย พ.ศ. 2563 ซึ่งนำมาใช้เป็นองค์ประกอบในการกำหนดราคาอ้อยขั้นสุดท้ายและผลตอบแทนการผลิตและจำหน่ายน้ำตาลทรายขั้นสุดท้าย ฤดูการผลิตปี 2560/2561 และปี 2561/2562 ทำให้การกำหนดราคาอ้อยขั้นสุดท้ายและผลตอบแทนการผลิตและจำหน่ายน้ำตาลทรายขั้นสุดท้าย ฤดูการผลิตปี 2560/2561 และปี 2561/2562 เกิดความล่าช้า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กอน. ในการประชุม ครั้งที่ 7/2563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เมื่อวันที่ 17 กรกฎาคม 2563 ได้มีมติตามที่ กบ. เสนอ ดังนี้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3.1 เห็นชอบข้อมูลองค์ประกอบและหลักเกณฑ์การคำนวณราคาอ้อยขั้นสุดท้ายและผลตอบแทนการผลิตและการจำหน่ายน้ำตาลทรายขั้นสุดท้าย ฤดูการผลิตปี 2560/2561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3.2 เห็นชอบการกำหนดราคาอ้อยขั้นสุดท้ายและผลตอบแทนการผลิตและการจำหน่ายน้ำตาลทรายขั้นสุดท้าย ฤดูการผลิตปี 2560/2561 เป็นราย 9 เขต โดยราคาเฉลี่ยทั่วประเทศในอัตราตันอ้อยละ 790.62 บาท ณ ระดับความหวานที่ 10 ซี.ซี.เอส. และกำหนดอัตราขึ้น/ลงของราคาอ้อยเท่ากับ 47.44 บาทต่อ 1 หน่วย ซี.ซี.เอส. และผลตอบแทนการผลิตและการจำหน่ายน้ำตาลทรายเท่ากับ 338.84 บาทต่อตันอ้อย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กอน. ในการประชุม ครั้งที่ 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เมื่อวันที่ 8 กันยายน 2563 มีมติตามที่ กบ. เสนอ ดังนี้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4.1 เห็นชอบข้อมูลองค์ประกอบการคำนวณราคาอ้อยขั้นสุดท้าย และผลตอบแทนการผลิตและจำหน่ายน้ำตาลทรายขั้นสุดท้าย ฤดูการผลิตปี 2561/2562 (มีองค์ประกอบการคำนวณเหมือนปีที่ผ่านมา แต่ข้อมูลตัวเลขที่ใช้คำนวณต่างกัน เช่น ปริมาณอ้อยและราคาน้ำตาลทราย)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4.2 เห็นชอบการกำหนดราคาอ้อยขั้นสุดท้ายและผลตอบแทนการผลิตและจำหน่ายน้ำตาลทรายขั้นสุดท้าย ฤดูการผลิตปี 2561/2562 เป็นรายเขต</w:t>
      </w:r>
      <w:r w:rsidRPr="00A7221F">
        <w:rPr>
          <w:rFonts w:ascii="TH SarabunPSK" w:hAnsi="TH SarabunPSK" w:cs="TH SarabunPSK"/>
          <w:sz w:val="32"/>
          <w:szCs w:val="32"/>
        </w:rPr>
        <w:t xml:space="preserve"> 9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เขต ราคาเฉลี่ยทั่วประเทศในอัตราตันอ้อยละ 680.77 บาท 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ณ ระดับความหวานที่ 10 ซี.ซี.เอส. และกำหนอัตราขึ้น/ลงของราคาอ้อยเท่ากับ 40.85 บาทต่อ 1 หน่วย ซี.ซี.เอส. และผลตอบแทนการผลิตและจำหน่ายน้ำตาลทรายเท่ากับ 291.76 บาทต่อตันอ้อย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5. การกำหนดราคาอ้อยขั้นสุดท้ายและผลตอบแทนการผลิตและการจำหน่ายน้ำตาลทรายขั้นสุดท้าย ฤดูการผลิตปี 2560/2561 และปี 2561/2562 เป็นไปตามหลักเกณฑ์และวิธีการคำนวณที่กฎหมายกำหนดตามมาตรา 55 แห่งพระราชบัญญัติอ้อยและน้ำตาลทราย พ.ศ. 2527 โดยราคาอ้อยขั้นสุดท้ายและผลตอบแทนการผลิตและการจำหน่ายน้ำตาลทรายขั้นสุดท้าย ฤดูการผลิต ปี 2560/2561 และปี 2561/2562 ทั้ง 2 ปี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ต่ำกว่าราคาอ้อยขั้นต้นและผลตอบแทนการผลิตและจำหน่ายน้ำตาลทรายขั้นต้น </w:t>
      </w:r>
      <w:r w:rsidRPr="00A7221F">
        <w:rPr>
          <w:rFonts w:ascii="TH SarabunPSK" w:hAnsi="TH SarabunPSK" w:cs="TH SarabunPSK"/>
          <w:sz w:val="32"/>
          <w:szCs w:val="32"/>
          <w:cs/>
        </w:rPr>
        <w:t>ซึ่ง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กองทุนอ้อยและน้ำตาลทราย (กองทุนฯ) ต้องจ่ายเงินชดเชยให้กับโรงงาน</w:t>
      </w:r>
      <w:r w:rsidRPr="00A7221F">
        <w:rPr>
          <w:rFonts w:ascii="TH SarabunPSK" w:hAnsi="TH SarabunPSK" w:cs="TH SarabunPSK"/>
          <w:sz w:val="32"/>
          <w:szCs w:val="32"/>
          <w:cs/>
        </w:rPr>
        <w:t>เท่ากับส่วนต่างระหว่างราคาอ้อยขั้นต้นและราคาอ้อยขั้นสุดท้ายดังกล่าว แต่ชาวไร่อ้อยไม่ต้องส่งคืนค่าอ้อยที่ได้รับเกินตามมาตรา 56 แห่งพระราชบัญญัติอ้อยและน้ำตาลทราย พ.ศ. 2527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การจ่ายเงินชดเชยให้แก่โรงงานและโรงงานนำส่งเงินกองทุนฯ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6.1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ฤดูการผลิตปี 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กองทุนฯ จะต้องจ่ายเงินชดเชยส่วนต่างให้กับโรงงานเป็นจำนวน 19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730.74 ล้านบาท โดยกองทุนฯ จะมีรายได้จากโรงงานนำส่งเงินเข้ากองทุนฯ* จำนวน 2030.06 ล้านบาท (คิดจากปริมาณอ้อยฤดูการผลิตปี 2560/2561 ตั้งแต่วันที่ 15 มกราคม 2561 จนถึงวันปิดหีบ จำนวน 101.503 ล้านตัน)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6.2 ฤดูการผลิตปี 2561/2562 กองทุนฯ จะต้องจ่ายเงินชดเชยส่วนต่างให้กับโรงงานเป็นจำนวน 3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068.47 ล้านบาท โดยกองทุนฯ จะมีรายได้จากโรงงานนำส่งเงินเข้ากองทุนฯ* จำนวน 2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619.40 ล้านบาท (คิดจากปริมาณอ้อยฤดูการผลิตปี 2561/2562 จำนวน 130.97 ล้านตัน)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ประเด็นข้อพิพาท เรื่อง น้ำตาลภายใต้องค์การการค้าโลก (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) ระหว่างประเทศไทยกับประเทศบราซิล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มิได้มีประเด็นเกี่ยวกับหลักเกณฑ์และวิธีการในการคำนวณราคาอ้อยทั้งขั้นต้นและขั้นสุดท้าย ดังนั้น การกำหนดราคาอ้อยขั้นสุดท้ายและผลตอบแทนการผลิตและจำหน่ายน้ำตาลทรายขั้นสุดท้าย ฤดูการผลิตปี 2560/2561 และฤดูการผลิตปี 2561/2562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จึงไม่ขัดกับข้อตกลงทางการค้าระหว่างประเทศแต่อย่างใด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แต่เป็นการรักษาประโยชน์ให้กับเกษตรกรชาวไร่อ้อย รวมทั้งเป็นการสร้างหลักประกันอย่างพอเพียงและเหมาะสมให้กับอุตสาหกรรมอ้อยและน้ำตาลทรายของไทย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*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เป็นไปตามระเบียบคณะกรรมการอ้อยและน้ำตาลทรายว่าด้วยหลักเกณฑ์ วิธีการ และเงื่อนไข 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การจัดเก็บเงินเข้ากองทุนฯ เพื่อใช้ในการดำเนินการตามวัตถุประสงค์ของกองทุนอ้อยและน้ำตาลทราย พ.ศ. 2563 ข้อ 4 ที่กำหนดให้โรงงานนำส่งเงินเข้ากองทุนฯ โดยคำนวณจากปริมาณอ้อยที่ส่งให้แก่โรงงาน ในแต่ละฤดูการผลิตทุกเมตริกตัน ในอัตรายี่สิบบาทต่อหนึ่งเมตริกตัน</w:t>
      </w:r>
    </w:p>
    <w:p w:rsidR="00D01D33" w:rsidRPr="00A7221F" w:rsidRDefault="00D01D33" w:rsidP="00FA7CF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D33" w:rsidRPr="00A7221F" w:rsidRDefault="00ED4EC7" w:rsidP="00FA7CF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ผลการประชุมคณะกรรมการนโยบายเขตพัฒนาพิเศษภาคตะวันออก ครั้งที่ 4/2563 (ร่างประกาศคณะกรรมการนโยบายเขตพัฒนาพิเศษภาคตะวันออก เรื่อง แผนผังการใช้ประโยชน์ในที่ดินและแผนผังการพัฒนาโครงสร้างพื้นฐานและระบบสาธารณูปโภคเขตพัฒนาพิเศษภาคตะวันออก (ฉบับที่ 2) พ.ศ. 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และร่างประกาศคณะกรรมการนโยบายเขตพัฒนาพิเศษภาคตะวันออก  เรื่อง การเปลี่ยนแปลงเขตส่งเสริมเศรษฐกิจพิเศษ : เขตนวัตกรรมระเบียงเศรษฐกิจพิเศษภาคตะวันออก (ฉบับที่ 2) พ.ศ. .... รวม 2 ฉบับ) 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คณะรัฐมนตรีมีมติรับทราบและอนุมัติ ดังนี้  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รับทราบผลการประชุมคณะกรรมการนโยบายเขตพัฒนาพิเศษภาคตะวันออก ครั้งที่ </w:t>
      </w:r>
      <w:r w:rsidRPr="00A7221F">
        <w:rPr>
          <w:rFonts w:ascii="TH SarabunPSK" w:hAnsi="TH SarabunPSK" w:cs="TH SarabunPSK"/>
          <w:sz w:val="32"/>
          <w:szCs w:val="32"/>
        </w:rPr>
        <w:t>4</w:t>
      </w:r>
      <w:r w:rsidRPr="00A7221F">
        <w:rPr>
          <w:rFonts w:ascii="TH SarabunPSK" w:hAnsi="TH SarabunPSK" w:cs="TH SarabunPSK"/>
          <w:sz w:val="32"/>
          <w:szCs w:val="32"/>
          <w:cs/>
        </w:rPr>
        <w:t>/</w:t>
      </w:r>
      <w:r w:rsidRPr="00A7221F">
        <w:rPr>
          <w:rFonts w:ascii="TH SarabunPSK" w:hAnsi="TH SarabunPSK" w:cs="TH SarabunPSK"/>
          <w:sz w:val="32"/>
          <w:szCs w:val="32"/>
        </w:rPr>
        <w:t>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ตามที่สำนักงานคณะกรรมการนโยบายเขตพัฒนาพิเศษภาคตะวันออก (สกพอ.) เสนอ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อนุมัติร่างประกาศคณะกรรมการนโยบายเขตพัฒนาพิเศษภาคตะวันออก เรื่อง แผนผังการใช้ประโยชน์ในที่ดินและแผนผังการพัฒนาโครงสร้างพื้นฐานและระบบสาธารณูปโภค เขตพัฒนาพิเศษภาคตะวันออก (ฉบับที่ 2) พ.ศ. .... และร่างประกาศคณะกรรมการนโบายเขตพัฒนาพิเศษภาคตะวันออก เรื่อง การเปลี่ยนแปลงเขตส่งเสริมเศรษฐกิจพิเศษ : เขตนวัตกรมระเบียงเศรษฐกิจพิเศษภาคตะวันออก (ฉบับที่ 2) พ.ศ. .... รวม 2 ฉบับ ตามที่สำนักงานคณะกรรมการนโบายเขตพัฒนาพิเศษภาคตะวันออกเสนอและให้ดำเนินการต่อไปได้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สกพอ. เสนอว่า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ประกาศคณะกรรมการนโยบายเขตพัฒนาพิเศษภาคตะวันออก (กพอ.)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2562 ซึ่งมีสาระสำคัญเป็นการกำหนดเกี่ยวกับแผนผังการใช้ประโยชน์ในที่ดิน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ได้ประกาศในราชกิจจานุเบกษาฉบับประกาศและงานทั่วไป เล่ม </w:t>
      </w:r>
      <w:r w:rsidRPr="00A7221F">
        <w:rPr>
          <w:rFonts w:ascii="TH SarabunPSK" w:hAnsi="TH SarabunPSK" w:cs="TH SarabunPSK"/>
          <w:sz w:val="32"/>
          <w:szCs w:val="32"/>
        </w:rPr>
        <w:t xml:space="preserve">136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A7221F">
        <w:rPr>
          <w:rFonts w:ascii="TH SarabunPSK" w:hAnsi="TH SarabunPSK" w:cs="TH SarabunPSK"/>
          <w:sz w:val="32"/>
          <w:szCs w:val="32"/>
        </w:rPr>
        <w:t xml:space="preserve">301 </w:t>
      </w:r>
      <w:r w:rsidRPr="00A7221F">
        <w:rPr>
          <w:rFonts w:ascii="TH SarabunPSK" w:hAnsi="TH SarabunPSK" w:cs="TH SarabunPSK"/>
          <w:sz w:val="32"/>
          <w:szCs w:val="32"/>
          <w:cs/>
        </w:rPr>
        <w:t>ง วันที่ 9 ธันวาคม 2562 แล้ว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กพอ. ในคราวประชุมครั้งที่ 1/2563 เมื่อวันที่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6 มีนาคม 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โดยมีนายกรัฐมนตรีเป็นประธาน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มีมติรับทราบความคืบหน้าการพัฒนาโครงการเขตส่งเสริมเศรษฐกิจพิเศษ (</w:t>
      </w:r>
      <w:proofErr w:type="spellStart"/>
      <w:r w:rsidRPr="00A7221F">
        <w:rPr>
          <w:rFonts w:ascii="TH SarabunPSK" w:hAnsi="TH SarabunPSK" w:cs="TH SarabunPSK"/>
          <w:b/>
          <w:bCs/>
          <w:sz w:val="32"/>
          <w:szCs w:val="32"/>
        </w:rPr>
        <w:t>EECi</w:t>
      </w:r>
      <w:proofErr w:type="spellEnd"/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และเห็นชอบในหลักการให้ขยายพื้นที่โครงการ </w:t>
      </w:r>
      <w:proofErr w:type="spellStart"/>
      <w:r w:rsidRPr="00A7221F">
        <w:rPr>
          <w:rFonts w:ascii="TH SarabunPSK" w:hAnsi="TH SarabunPSK" w:cs="TH SarabunPSK"/>
          <w:b/>
          <w:bCs/>
          <w:sz w:val="32"/>
          <w:szCs w:val="32"/>
        </w:rPr>
        <w:t>EECi</w:t>
      </w:r>
      <w:proofErr w:type="spellEnd"/>
      <w:r w:rsidRPr="00A722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ในบริเวณวังจันทร์วัลเลย์ ตำบลป่ายุบใน อำเกอวังจันทร์ จังหวัดระยอง เนื้อที่ประมาณ 152 ไร่ ซึ่งเป็นพื้นที่อยู่ติดกันและต่อเนื่องกับพื้นที่เขตส่งเสริมเศรษฐกิจพิเศษ : เขตนวัตกรรมระเบียงเศรษฐกิจพิเศษภาคตะวันออก (</w:t>
      </w:r>
      <w:proofErr w:type="spellStart"/>
      <w:r w:rsidRPr="00A7221F">
        <w:rPr>
          <w:rFonts w:ascii="TH SarabunPSK" w:hAnsi="TH SarabunPSK" w:cs="TH SarabunPSK"/>
          <w:b/>
          <w:bCs/>
          <w:sz w:val="32"/>
          <w:szCs w:val="32"/>
        </w:rPr>
        <w:t>EECi</w:t>
      </w:r>
      <w:proofErr w:type="spellEnd"/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) เดิม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(พื้นที่โครงการจากเดิม </w:t>
      </w:r>
      <w:r w:rsidRPr="00A7221F">
        <w:rPr>
          <w:rFonts w:ascii="TH SarabunPSK" w:hAnsi="TH SarabunPSK" w:cs="TH SarabunPSK"/>
          <w:sz w:val="32"/>
          <w:szCs w:val="32"/>
        </w:rPr>
        <w:t xml:space="preserve">3,302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ไร่) รวมเป็นพื้นที่รวมประมาณ 3,454 ไร่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เพื่อรองรับการใช้ประโยชน์พื้นที่ในกิจกรรมที่มีนวัตกรรมและเทคโนโลยีขั้นสูง รวมทั้งพื้นที่ชุมชน (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Community Zone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3. สกพอ. ได้หารือร่วมกับหน่วยงานที่เกี่ยวข้องเพื่อดำเนินการให้เป็นไปตามมติที่ประชุม กพอ. ในข้อ 2 แล้ว เห็นว่าการเปลี่ยนแปลงเขตส่งเสริมเศรษฐกิจพิเศษในกรณีที่มีความจำเป็นต้องเปลี่ยนแปลงประเภทการใช้ประโยชน์ที่ดิน ตามประกาศ กพอ.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2562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“ที่ดินประเภทชุมชนชนบท” (สีเหลืองอ่อน)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“ที่ดินประเภทเขตส่งเสริมเศรษฐกิจพิเศษเพื่อกิจการพิเศษ” (สีน้ำตาล)  จะต้องดำเนินการตามข้อ 20 ของประกาศดังกล่าว โดยหากต้องปรับปรุงแผนผังให้สอดคล้องกับการพัฒนาเขตพัฒนาพิเศษภาคตะวันออกตามมติ กพอ. ให้ สกพอ. ร่วมกับกรมโยธาธิการและผังเมืองและหน่วยงานของรัฐที่เกี่ยวข้อง ดำเนินการปรับปรุงแผนผังตามมาตรา 30 แห่งพระราชบัญญัติเขตพัฒนาพิเศษภาคตะวันออก พ.ศ. 2561 แล้วเสนอ กพอ. ให้ความเห็นชอบ และมาตรา 32 แห่งพระราชบัญญัติฉบับนี้ บัญญัติให้แผนผังที่จัดทำขึ้นตามมาตรา 30 เมื่อได้รับความเห็นชอบจาก กพอ.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และคณะรัฐมนตรีอนุมัติแล้ว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ให้ผังเมืองตามกฎหมายว่าด้วยการผังเมืองในส่วนที่ใช้บังคับในเขตพัฒนาพิเศษภาคตะวันออกอยู่ก่อนวันที่คณะรัฐมนตรีมีมติอนุมัติแผนผังนั้นเป็นอันยกเลิกไป และให้ถือว่าแผนผังที่คณะรัฐมนตรีอนุมัติเป็นผังเมืองรวมตามกฎหมายว่าด้วยการผังเมืองสำหรับแต่ละจังหวัดที่อยู่ในเขตพัฒนาพิเศษภาคตะวันออก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4. กพอ. ในคราวประชุมครั้งที่ 4/2563 เมื่อวันที่ 5 ตุลาคม 2563 โดยมีนายกรัฐมนตรีเป็นประธาน ได้พิจารณาและมีมติเรื่องดังต่อไปนี้</w:t>
      </w:r>
    </w:p>
    <w:p w:rsidR="00D01D33" w:rsidRPr="00A7221F" w:rsidRDefault="00D01D33" w:rsidP="00A7221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แนวทางการเชื่อมโยงท่าเรือแหลมฉบังกับนานาชาติ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4789"/>
      </w:tblGrid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โครงการท่าเรือบก (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Dry Port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คค. โดยการท่าเรือแห่งประเทศไทย (กทท.) ร่วมกับ สกพอ. วางแผนเร่งรัดให้โครงการแล้วเสร็จภายในปี 2567 เพื่อให้ทันต่อการก่อสร้างท่าเรือแหลมฉบัง ระยะที่ 3 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ให้กรมศุลกากร การรถไฟแห่งประเทศไทย กรมการขนส่งทางบก และหน่วยงานที่เกี่ยวข้อง วางระบบส่งสินค้าให้เป็น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Single Window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(ตรวจสินค้าที่จุดเดียว กำหนดเส้นทางลงเรือ)  โดยมีระบบดิจิทัลด้วย 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โครงการพัฒนาโครงสร้างพื้นฐานด้านการคมนาคมขนส่งเพื่อพัฒนาระเบียงเศรษฐกิจภาคใต้ เพื่อเชื่อมโยงการขนส่งระหว่างอ่าวไทยและอันดามัน 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คค. โดย สนข. เร่งดำเนินการศึกษาให้สามารถเชื่อมโยงกับโครงการท่าเรือบก  และโครงการสะพานไทย  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โครงการสะพานไทย 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ให้ คค. โดย สนข. ร่วมกับ สกพอ. ดำเนินการศึกษาความเป็นไปได้เบื้องต้น (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Pre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feasibility  Study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)  ของโครงการสะพานไทย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สกพอ. ขอรับการจัดสรรงบประมาณรายจ่ายงบกลางรายการเงินสำรองจ่ายเพื่อกรณีฉุกเฉินหรือจำเป็น กรอบวงเงิน 100 ล้านบาท เพื่อร่วมกับ สนข. ดำเนินการศึกษาความเป็นไปได้เบื้องต้นโครงการสะพานไทยและความเชื่อมโยงของท่าเรือแหลมฉบังกับนานาชาติ 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การมอบหมายให้คณะอนุกรรมการบริหารการพัฒนาเขตพัฒนาพิเศษภาคตะวันออก (กบอ.) กำกับการบูรณาการโครงการต่าง ๆ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ที่เกี่ยวข้องกับแนวทางการเชื่อมโยงแหลมฉบังกับนานาชาติ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คค. และ สกพอ. ร่วมกันศึกษาให้  3 โครงการเชื่อมโยงกัน ได้แก่ โครงการท่าเรือบก โครงการพัฒนาโครงสร้างพื้นฐานด้านการคมนาคมขนส่งเพื่อพัฒนาระเบียงเศรษฐกิจภาคใต้เพื่อเชื่อมโยงการขนส่งระหว่างอ่าวไทยและอันดามัน  และโครงการสะพานไทยโดยให้เน้นการร่วมลงทุนรัฐและเอกชน  และการจัดลำดับความสำคัญเพื่อประโยชน์สูงสุดของประเทศ</w:t>
            </w:r>
          </w:p>
        </w:tc>
      </w:tr>
    </w:tbl>
    <w:p w:rsidR="00D01D33" w:rsidRPr="00A7221F" w:rsidRDefault="00D01D33" w:rsidP="00A7221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โครงการเขตนวัตกรรมระเบียงเศรษฐกิจพิเศษภาคตะวันออก (</w:t>
      </w:r>
      <w:proofErr w:type="spellStart"/>
      <w:r w:rsidRPr="00A7221F">
        <w:rPr>
          <w:rFonts w:ascii="TH SarabunPSK" w:hAnsi="TH SarabunPSK" w:cs="TH SarabunPSK"/>
          <w:b/>
          <w:bCs/>
          <w:sz w:val="32"/>
          <w:szCs w:val="32"/>
        </w:rPr>
        <w:t>EECi</w:t>
      </w:r>
      <w:proofErr w:type="spellEnd"/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D01D33" w:rsidRPr="00A7221F" w:rsidRDefault="00D01D33" w:rsidP="00A7221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809"/>
      </w:tblGrid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ร่างประกาศ กพอ. เรื่อง แผนผังการใช้ประโยชน์ในที่ดิน และแผนผังการพัฒนาโครงสร้างพื้นฐานและระบบสาธารณูปโภคเขตพัฒนาพิเศษภาคตะวันออก (ฉบับที่ 2) 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....</w:t>
            </w:r>
          </w:p>
        </w:tc>
        <w:tc>
          <w:tcPr>
            <w:tcW w:w="4910" w:type="dxa"/>
            <w:vMerge w:val="restart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มอบหมายให้เลขาธิการ สกพอ. ในฐานะกรรมการและเลขานุการคณะกรรมการนโยบายเขตพัฒนาพิเศษภาคตะวันออก  เป็นผู้ลงนามประกาศดังกล่าว รวม 2 ฉบับ  แทนประธานกรรมการ กพอ. เพื่อประกาศในราชกิจจานุเบกษาต่อไป 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92404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ร่างประกาศ กพอ. เรื่อง การเปลี่ยนแปลงเขตส่งเสริมเศรษฐกิจพิเศษ : เขตนวัตกรรมระเบียงเศรษฐกิจ</w:t>
            </w:r>
            <w:r w:rsidR="009240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พิเศษภาคตะวันออก (ฉบับที่ 2)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.... </w:t>
            </w:r>
          </w:p>
        </w:tc>
        <w:tc>
          <w:tcPr>
            <w:tcW w:w="4910" w:type="dxa"/>
            <w:vMerge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ความก้าวหน้าการพิจารณาแนวทางในการอนุญาตให้ประกอบกิจการพลังงานในพื้นที่เขตส่งเสริมเศรษฐกิจพิเศษ 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รับทราบ </w:t>
            </w:r>
          </w:p>
        </w:tc>
      </w:tr>
    </w:tbl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โดยที่มาตรา 11 (3) (4)  และ (7) แห่งพระราชบัญญัติเขตพัฒนาพิเศษภาคตะวันออก </w:t>
      </w:r>
      <w:r w:rsidR="009240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2561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บัญญัติให้ กพอ. มีหน้าที่และอำนาจให้ความเห็นชอบแผนผังการใช้ประโยชน์ในที่ดินและแผนผังการพัฒนาโครงสร้างพื้นฐานและระบบสาธารณูปโภคประกาศกำหนดพื้นที่เขตส่งเสริมเศรษฐกิจพิเศษ อุตสาหกรรมเป้าหมายพิเศษ และสิทธิประโยชน์ที่จะให้แก่ผู้ประกอบกิจการในเขตส่งเสริมเศรษฐกิจพิเศษแต่ละแห่ง และออกระเบียบ ข้อบังคับและประกาศเพื่อกำหนดหลักเกณฑ์ วิธีการ และเงื่อนไขในการดำเนินการตามที่กำหนดไว้ในพระราชบัญญัตินี้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และวรรคสอง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บัญญัติให้การดำเนินการตาม (4) และ (7) เมื่อ กพอ. ได้มีมติอนุมัติหรือให้ความเห็นชอบเรื่องใดแล้ว ให้นำเสนอคณะรัฐมนตรีเพื่อทราบ หากไม่มีข้อทักท้วงหรือไม่มีความเห็นเป็นอย่างอื่น ให้ถือว่าคณะรัฐมนตรีมีมติอนุมัติหรือเห็นชอบตามมติ กพอ.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จึงได้เสนอผลการประชุม กพอ. ครั้งที่ </w:t>
      </w:r>
      <w:r w:rsidRPr="00A7221F">
        <w:rPr>
          <w:rFonts w:ascii="TH SarabunPSK" w:hAnsi="TH SarabunPSK" w:cs="TH SarabunPSK"/>
          <w:sz w:val="32"/>
          <w:szCs w:val="32"/>
        </w:rPr>
        <w:t>4</w:t>
      </w:r>
      <w:r w:rsidRPr="00A7221F">
        <w:rPr>
          <w:rFonts w:ascii="TH SarabunPSK" w:hAnsi="TH SarabunPSK" w:cs="TH SarabunPSK"/>
          <w:sz w:val="32"/>
          <w:szCs w:val="32"/>
          <w:cs/>
        </w:rPr>
        <w:t>/</w:t>
      </w:r>
      <w:r w:rsidRPr="00A7221F">
        <w:rPr>
          <w:rFonts w:ascii="TH SarabunPSK" w:hAnsi="TH SarabunPSK" w:cs="TH SarabunPSK"/>
          <w:sz w:val="32"/>
          <w:szCs w:val="32"/>
        </w:rPr>
        <w:t>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เมื่อวันที่ 5 ตุลาคม 2563 และร่างประกาศรวม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2 ฉบับ  มาเพื่อดำเนินการ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ร่างประกาศคณะกรรมการนโยบายเขตพัฒนาพิเศษภาคตะวันออก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(ฉบับที่ 2) พ.ศ. ....  เป็นการแก้ไขเปลี่ยนแปลงประเภทการใช้ประโยชน์ที่ดิน  ตามประกาศ กพอ. เรื่อง แผนผังการใช้ประโยชน์ในที่ดิน และแผนผังการพัฒนาโครงสร้างพื้นฐานและระบบสาธารณูปโภค  เขตพัฒนาพิเศษภาคตะวันออก  พ.ศ. 2562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โดยวางและจัดทำแผนผังการใช้ประโยชน์ในที่ดิน และแผนผังการพัฒนาโครงสร้างพื้นฐานและระบบสาธารณูปโภค  ในพื้นที่รวมประมาณ 152 ไร่ บริเวณตำบลป่ายุบใน  อำเภอวังจันทร์ จังหวัดระยอง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จากเดิม “ที่ดินประเภทชุมชนชนบท”  (สีเหลืองอ่อน) เป็น “ที่ดินประเภทเขตส่งเสริมเศรษฐกิจพิเศษเพื่อกิจการพิเศษ”  (สีน้ำตาล) และให้ใช้รายการประกอบเผนผังการใช้ประโยชน์ในที่ดินท้ายประกาศนี้แทน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(ขอบเขตพื้นที่การใช้ประโยชน์ที่ดินแต่ละประเภทและตำแหน่งที่ตั้ง แผนผังระบบสาธารณูปโภค)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ร่างประกาศคณะกรรมการนโยบายเขตพัฒนาพิเศษภาคตะวันออก  เรื่อง การเปลี่ยนแปลงเขตส่งเสริมเศรษฐกิจพิเศษ : เขตนวัตกรรมระเบียงเศรษฐกิจพิเศษภาคตะวันออก (ฉบับที่ 2) พ.ศ. .... </w:t>
      </w:r>
      <w:r w:rsidRPr="00A7221F">
        <w:rPr>
          <w:rFonts w:ascii="TH SarabunPSK" w:hAnsi="TH SarabunPSK" w:cs="TH SarabunPSK"/>
          <w:sz w:val="32"/>
          <w:szCs w:val="32"/>
          <w:cs/>
        </w:rPr>
        <w:t>เป็นการเปลี่ยนแปลงเขตส่งเสริมเศรษฐกิจพิเศษ :  เขตนวัตกรรมระเบียงเศรษฐกิจพิเศษภาคตะวันออก (</w:t>
      </w:r>
      <w:proofErr w:type="spellStart"/>
      <w:r w:rsidRPr="00A7221F">
        <w:rPr>
          <w:rFonts w:ascii="TH SarabunPSK" w:hAnsi="TH SarabunPSK" w:cs="TH SarabunPSK"/>
          <w:sz w:val="32"/>
          <w:szCs w:val="32"/>
        </w:rPr>
        <w:t>EECi</w:t>
      </w:r>
      <w:proofErr w:type="spellEnd"/>
      <w:r w:rsidRPr="00A7221F">
        <w:rPr>
          <w:rFonts w:ascii="TH SarabunPSK" w:hAnsi="TH SarabunPSK" w:cs="TH SarabunPSK"/>
          <w:sz w:val="32"/>
          <w:szCs w:val="32"/>
          <w:cs/>
        </w:rPr>
        <w:t>)  โดยขยายพื้นที่ดังล่าวเพิ่มเติม เนื้อที่ประมาณ 152 ไร่  ในบริเวณวังจันทร์วัลเลย์ ตำบลป่ายุบใน อำเภอวังจันทร์ จังหวัดระยอง  (จากเดิมที่มีพื้นที่รวมประมาณ 3,302 ไร่) รวมเป็นพื้นที่ประมาณ 3,454 ไร่ โดยเป็นพื้นที่อยู่ติดกันและต่อเนื่องกับพื้นที่เดิม  เพื่อรองรับการใช้ประโยชน์พื้นที่ในกิจกรรมที่มีนวัตกรรมและเทคโนโลยีขั้นสูง   รวมทั้งพื้นที่ชุมชน (</w:t>
      </w:r>
      <w:r w:rsidRPr="00A7221F">
        <w:rPr>
          <w:rFonts w:ascii="TH SarabunPSK" w:hAnsi="TH SarabunPSK" w:cs="TH SarabunPSK"/>
          <w:sz w:val="32"/>
          <w:szCs w:val="32"/>
        </w:rPr>
        <w:t>Community Zone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 และให้ใช้แผนที่และแผนผังการใช้ประโยชน์ในที่ดินในเขตส่งเสริมเศรษฐกิจพิเศษท้ายประกาศนี้แทน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16.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รายงานผลการดำเนินงานขับเคลื่อนไทยไปด้วยกันในพื้นที่จังหวัดสุพรรณบุรี  กาญจนบุรี และนครปฐม  ของกระทรวงทรัพยากรธรรมชาติและสิ่งแวดล้อม ครั้งที่ 2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ายงานผลการประชุมติดตามความก้าวหน้าการดำเนินงานขับเคลื่อนไทยไปด้วยกันในพื้นที่จังหวัดสุพรรณบุรี  กาญจนบุรี  และนครปฐม เมื่อวันที่ 10 ตุลาคม 2563 ณ จังหวัดสุพรรณบุรี และมอบหมายให้กระทรวงเกษตรและสหกรณ์ (กษ.) กระทรวงมหาดไทย (มท.) และกระทรวงอุตสาหกรรม (อก.)  รับประเด็นข้อหารือจากการประชุมดังกล่าวและพิจารณาดำเนินการต่อไป ตามที่กระทรวงทรัพยากรธรรมชาติและสิ่งแวดล้อม (ทส.) เสนอ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ว่าการกระทรวงทรัพยากรธรรรมชาติและสิ่งแวดล้อมได้ประชุมติดตามความก้าวหน้าการดำเนินงานขับเคลื่อนไทยไปด้วยกัน ร่วมกับคณะทำงานขับเคลื่อนไทยไปด้วยกัน ทส. คณะกรรมการขับเคลื่อนไทยไปด้วยกันจังหวัดสุพรรณบุรี ประธานคณะกรรมการขับเคลื่อนไทยไปด้วยกันจังหวัดกาญจนบุรี และประธานคณะกรรมการขับเคลื่อนไทยไปด้วยกันจังหวัดนครปฐม เมื่อวันที่ </w:t>
      </w:r>
      <w:r w:rsidRPr="00A7221F">
        <w:rPr>
          <w:rFonts w:ascii="TH SarabunPSK" w:hAnsi="TH SarabunPSK" w:cs="TH SarabunPSK"/>
          <w:sz w:val="32"/>
          <w:szCs w:val="32"/>
        </w:rPr>
        <w:t>10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7221F">
        <w:rPr>
          <w:rFonts w:ascii="TH SarabunPSK" w:hAnsi="TH SarabunPSK" w:cs="TH SarabunPSK"/>
          <w:sz w:val="32"/>
          <w:szCs w:val="32"/>
        </w:rPr>
        <w:t xml:space="preserve">2563 </w:t>
      </w:r>
      <w:r w:rsidRPr="00A7221F">
        <w:rPr>
          <w:rFonts w:ascii="TH SarabunPSK" w:hAnsi="TH SarabunPSK" w:cs="TH SarabunPSK"/>
          <w:sz w:val="32"/>
          <w:szCs w:val="32"/>
          <w:cs/>
        </w:rPr>
        <w:t>โดยมีความก้าวหน้าการดำเนินงานรายจังหวัด สรุปได้ดังนี้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2399"/>
        <w:gridCol w:w="2399"/>
        <w:gridCol w:w="2380"/>
      </w:tblGrid>
      <w:tr w:rsidR="00D01D33" w:rsidRPr="00A7221F" w:rsidTr="00A53887">
        <w:tc>
          <w:tcPr>
            <w:tcW w:w="2455" w:type="dxa"/>
            <w:vMerge w:val="restart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365" w:type="dxa"/>
            <w:gridSpan w:val="3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ความก้าวหน้าการดำเนินงานรายจังหวัด</w:t>
            </w:r>
          </w:p>
        </w:tc>
      </w:tr>
      <w:tr w:rsidR="00D01D33" w:rsidRPr="00A7221F" w:rsidTr="00A53887">
        <w:tc>
          <w:tcPr>
            <w:tcW w:w="2455" w:type="dxa"/>
            <w:vMerge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นครปฐม</w:t>
            </w:r>
          </w:p>
        </w:tc>
      </w:tr>
      <w:tr w:rsidR="00D01D33" w:rsidRPr="00A7221F" w:rsidTr="00A53887"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การจ้างงานเพื่อช่วยเหลือประชาชนที่ได้รับผลกระทบจากสถานการณ์การแพร่ระบาดของโรคติดเชื้อไวรัสโคโรนา 2019               (โควิด-19)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ช่วยเหลือทั้งหมด 1,241 คน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 44.21 ล้านบาท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ช่วยเหลือทั้งหมด 3,779 คน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 41.79 ล้านบาท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ช่วยเหลือทั้งหมด 266 คน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 49.94 ล้านบาท </w:t>
            </w:r>
          </w:p>
        </w:tc>
      </w:tr>
      <w:tr w:rsidR="00D01D33" w:rsidRPr="00A7221F" w:rsidTr="00A53887">
        <w:tc>
          <w:tcPr>
            <w:tcW w:w="9820" w:type="dxa"/>
            <w:gridSpan w:val="4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การดำเนินงานขับเคลื่อนไทยไปด้วยกันจำแนกตามกลุ่มสภาพปัญหา</w:t>
            </w:r>
          </w:p>
        </w:tc>
      </w:tr>
      <w:tr w:rsidR="00D01D33" w:rsidRPr="00A7221F" w:rsidTr="00A53887"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กลุ่มผู้ได้รับผลกระทบด้านเศรษฐกิจจากสถานการณ์การแพร่ระบาดของโรคโควิด -19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ผู้ประกอบการในพื้นที่ได้รับความช่วยเหลือจากสถาบันการเงินด้วยการสนับสนุนสินเชื่อ รวม 11,088 ราย วงเงิน 8,987.41 ล้านบาท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ได้ดำเนินมาตรการพักชำระหนี้  เติมทุนช่วยเหลือลูกหนี้ช่วยเหลือลูกหนี้รายย่อยสินเชื่อ และ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Loan Payment Holiday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สำนักงานพาณิชย์จังหวัด อยู่ระหว่างการเสนอของบประมาณโครงการเพิ่มช่องทางการตลาดสินค้าออนไลน์ให้ผู้ประกอบการ</w:t>
            </w:r>
          </w:p>
        </w:tc>
      </w:tr>
      <w:tr w:rsidR="00D01D33" w:rsidRPr="00A7221F" w:rsidTr="00A53887"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2.2 กลุ่มโครงสร้างการพัฒนาจังหวัดด้านต่าง ๆ  2.2.1 ด้านการเกษตรและการบริหารจัดการทรัพยากรน้ำ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แผนงานระยะสั้น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มีการสำรวจแหล่งน้ำประปาหมู่บ้านในพื้นที่เสี่ยงที่คาดว่าจะได้รับผลกระทบจากขาดแคลนน้ำอุปโภคบริโภค 5 อำเภอ 26 ตำบล 192 หมู่บ้าน</w:t>
            </w:r>
            <w:r w:rsidR="00FA7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(อ.ด่านช้าง ดอนเจดีย์ เดิมบางนางบวช อู่ทอง และหนองหญ้าไซ)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แผนงานระยะยาว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อยู่ระหว่างการเสนอขอรับงบประมาณในปีงบประมาณ พ.ศ. 2564 ภายใต้โครงการปลูกป่าและป้องกันไฟป่าเหนือเขื่อนกระเสียว อ.ด่านช้าง จ. สุพรรณบุรี จำนวน 318-1-87 ไร่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ดำเนินโครงการผันน้ำ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เขื่อนศรีนครินทร์-อ่างเก็บน้ำกระเสียว โดยวางท่อเหล็กคาร์บอนรับแรงดันสูง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และก่อสร้างสถานีสูบน้ำ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(อยู่ระหว่างขอใช้พื้นที่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ว า ง ท่ อ และ รับฟัง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ความคิดเห็นของประชาชน)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กำจัดผักตบชวาได้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452,995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 ตั้งแต่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เดือนตุลาคม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) ในแม่น้ำ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ท่าจีน ทั้งนี้ องค์การ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บริหารส่วนจังหวัดได้เสนอ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ให้ออกกฎและระเบียบ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รองรับให้องค์กรปกครอง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ส่วนท้องถิ่น (อปท.) สามารถจัดเก็บผักตบชวาเพื่อนำมาผลิตเป็นปุ๋ยหรือสารบำรุงดินแจกจ่ายประชาชนในพื้นที่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กรมทรัพยากรน้ำบาดาลได้สำรวจข้อมูลในพื้นที่และเห็นควรมีการเจาะบ่อบาดาลเพื่อการเกษตรเพิ่มเติม จำนวนไม่น้อยกว่า 35 บ่อ</w:t>
            </w:r>
          </w:p>
        </w:tc>
      </w:tr>
      <w:tr w:rsidR="00D01D33" w:rsidRPr="00A7221F" w:rsidTr="00A53887"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2.2.2 ปัญหาด้านที่ดินทำกิน และด้านทรัพยากรธรรมชาติ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คณะอนุกรรมการนโยบายที่ดินจังหวัดได้เห็นชอบพื้นที่ของ               กรมป่าไม้ที่ส่งมอบให้จังหวัดจำนวน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แปลง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เนื้อที่ 15,807-3-60ไร่ แล้ว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พื้นที่ของกระทรวง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การพัฒนาสังคมและ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ความมั่นคงของมนุษย์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(นิคมสร้างตนเองกระเสียว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ด่านช้าง 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จ. สุพรรณบุรี)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จำนวน 1 แปลง เนื้อที่รวม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84-2-54 ไร่ (29 ราย)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อยู่ระหว่างการทำสัญญาเช่า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27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คณะอนุกรรมการแก้ไข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ปัญหาการบุกรุกที่ดินของรัฐ จังหวัด (กบร. จังหวัด)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ได้พิสูจน์สิทธิการครอบครองที่ดินของบุคคลในเขตที่ดินของรัฐ (ผ่านการพิจารณาของ กบร. จังหวัด แล้ว) 36,420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แปลง คงเหลือที่ต้องดำเนินการอีก19,907 แปลง ขณะนี้อยู่ระหว่างการสำรวจเพื่อออกเอกสาร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ขณะนี้อยู่ระหว่าง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การจัดสรรที่ดินในพื้นที่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ป่าสงวน ในบางพื้นที่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เช่น ป่าเขาพระฤาษี และป่าเขาบ่อแร่ แปลงที่ 1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ต. ท่าขนุน ต.ชะแล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อ. ทองผาภูมิ และ ต.ปรังเผล อ. สังขละบุรี เนื้อที่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6,576-2-85 ไร่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-คณะอนุกรรมการปรับปรุง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แผนที่แนวเขตที่ดินของรัฐ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แบบบูรณาการ มาตราส่วน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4,000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และแก้ไขปัญหา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ที่ดินของรัฐ ได้ดำเนินการ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ตรวจสอบพื้นที่ทับซ้อน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ในเขตอุทยานแห่งชาติ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เขื่อนศรีนครินทร์และอุทยานแห่งชาติเขาแหลม เนื้อที่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154,754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ไร่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1D33" w:rsidRPr="00A7221F" w:rsidTr="00A53887"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2.2.3 ปัญหาด้านสิ่งแวดล้อม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เทศบาลเมืองสุพรรณบุรีมีศูนย์กำจัดขยะพื้นที่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153 ไร่ โดยในปี 2566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จะดำเนินโครงการจัดตั้ง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ศูนย์จัดการขยะมูลฝอย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ติดเชื้อ และโรงงานคัดแยก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มูลฝอยทั่วไป และก่อสร้าง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โรงงานคัดแยกขยะมูลฝอย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 (ขณะนี้อยู่ระหว่าง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เสนอรับการสนับสนุน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299.51 ล้านบาท)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สำหรับพื้นที่อื่น ๆ ยังไม่มีการกำจัดขยะมูลฝอยแบบถูกหลักวิชาการซึ่ง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ขณะนี้บริษัทเอกชน ได้รับอนุญาตให้ลงทุนก่อสร้างเตาเผาเพื่อรองรับขยะมูลฝอยในพื้นที่แต่ อปท. ยังไม่มีแนวทางปฏิบัติในประเด็นการชำระค่ากำจัดขยะมูลฝอย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-ได้จัดทำประกาศ เรื่อง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การจัดระเบียบแพในพื้นที่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บริเวณเขื่อนศรีนครินทร์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อ. ศรีสวัสดิ์ และเขื่อน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วชิราลงกรณ์ อ. ทองผาภูมิ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อ. ไทรโยค และพื้นที่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โดยรอบ ขณะนี้อยู่ระหว่าง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การดำเนินการเตรียม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สถานที่จอดแพ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-ได้มีประกาศจังหวัด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เพื่อกำหนดพื้นที่และ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มาตรการควบคุมผล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กระทบจากฝุ่นละอองขนาดเล็ก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A7221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A7221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โดยกำหนดเขตพื้นที่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โซนนิ่งห้ามเผาอ้อย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รอบชุมชน 5 กิโลเมตร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และรอบโรงงานน้ำตาล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10 และ 20 กิโลเมตร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ได้มีการดำเนิน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โครงการสินเชื่อเพื่อเพิ่ม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ประสิทธิภาพการผลิต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อ้อยอย่างครบวงจร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กรมควบคุมมลพิษ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เตรียมดำเนินการตรวจวัด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คุณภาพน้ำ ส่งเสริม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การจัดการขยะมูลฝอย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สำรวจและควบคุม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แหล่งกำเนิดมลพิษ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ในพื้นที่คลองเจดีย์บูชา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และศึกษาความเหมาะสม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ในการจัดทำมาตรการ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แนวทางการฟื้นฟู                  คุณภาพน้ำ กรมควบคุมมลพิษได้เสนอให้ท้องถิ่น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ติดตั้งเครื่องวัด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A7221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A7221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แบบอัตโนมัติ ตรวจวัดภายนอกอาคาร                ณ เทศบาลเมืองสามพราน</w:t>
            </w:r>
          </w:p>
        </w:tc>
      </w:tr>
    </w:tbl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ได้มีประเด็นมอบหมายหน่วยงานที่เกี่ยวข้อง ได้แก่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1) ให้กระทรวง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กษตรและสหกรณ์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ประสานกับหน่วยงานและภาคประชาชนเพื่อพิจรณาความเป็นไปได้ในการดำเนินโครงการผันน้ำเชื่อนศรีนครินทร์                       -อ่างก็บน้ำกระสียว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2) ให้กระทรวงมหาดไทย</w:t>
      </w:r>
      <w:r w:rsidRPr="00A7221F">
        <w:rPr>
          <w:rFonts w:ascii="TH SarabunPSK" w:hAnsi="TH SarabunPSK" w:cs="TH SarabunPSK"/>
          <w:sz w:val="32"/>
          <w:szCs w:val="32"/>
          <w:cs/>
        </w:rPr>
        <w:t>พิจารณา  (</w:t>
      </w:r>
      <w:r w:rsidRPr="00A7221F">
        <w:rPr>
          <w:rFonts w:ascii="TH SarabunPSK" w:hAnsi="TH SarabunPSK" w:cs="TH SarabunPSK"/>
          <w:sz w:val="32"/>
          <w:szCs w:val="32"/>
        </w:rPr>
        <w:t>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กำหนดระเบียบและแนวทางปฏิบัติให้ อปท. สามารถจัดเก็บผักตบชวาเพื่อนำมาผลิตเป็นปุ๋ยอินทรีย์หรือสารบำรุงดินแจกจ่ายให้ประชาชนในเขตพื้นที่ที่รับผิดชอบ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(2) กำหนดแนวทางปฏิบัติ ขั้นตอน และกฎระเบียบในการให้ อปท. สามารถชำระค่ากำจัดขยะมูลฝอยแก่เอกชนที่ลงทุนก่อสร้างศูนย์กำจัดขยะมูลฝอยที่ถูกต้องตามหลักวิชาการ และ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3) ให้กระทรวงอุตสาหกรรม</w:t>
      </w:r>
      <w:r w:rsidRPr="00A7221F">
        <w:rPr>
          <w:rFonts w:ascii="TH SarabunPSK" w:hAnsi="TH SarabunPSK" w:cs="TH SarabunPSK"/>
          <w:sz w:val="32"/>
          <w:szCs w:val="32"/>
          <w:cs/>
        </w:rPr>
        <w:t>พิจารณากำหนดแนวทางการป้องกันและแก้ไขปัญหาการเผาอ้อย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A7221F" w:rsidRDefault="0092404B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17.</w:t>
      </w:r>
      <w:r w:rsidR="00C24520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เรื่อง  มาตรการการคลังด้านการใช้จ่ายภาครัฐ </w:t>
      </w:r>
    </w:p>
    <w:p w:rsidR="00C24520" w:rsidRPr="00A7221F" w:rsidRDefault="00C24520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คณะรัฐมนตรีมีมติเห็นชอบตามที่กระทรวงการคลังเสนอ ดังนี้ </w:t>
      </w:r>
    </w:p>
    <w:p w:rsidR="00C24520" w:rsidRPr="00A7221F" w:rsidRDefault="00C24520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proofErr w:type="gramStart"/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เห็นชอบมาตรการการคลังด้านการใช้จ่ายภาครัฐ  และมอบหมายให้หน่วยรับงบประมาณถือปฏิบัติตามมาตรการดังกล่าว</w:t>
      </w:r>
      <w:proofErr w:type="gramEnd"/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เห็นชอบการแต่งตั้งคณะกรรมการติดตามเร่งรัดการเบิกจ่ายงบประมาณและการใช้จ่ายภาครัฐ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 เพื่อเร่งรัดสนับสนุนให้มีเม็ดเงินจากระบบงบประมาณรายจ่ายประจำปีงบประมาณ พ.ศ. 2564 ลงสู่ระบบเศรษฐกิจรวดเร็วขึ้น  ซึ่งจะช่วยสนับสนุนการฟื้นตัวของเศรษฐกิจไทยหลังจากสถานการณ์การแพร่ระบาดของโรคติดเชื้อไวรัสโคโรนา 2019 กระทรวงการคลังเห็นควรเสนอมาตรการการคลังด้าน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ารใช้จ่ายภาครัฐ ประกอบด้วย 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1.1 </w:t>
      </w:r>
      <w:r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การกำหนดเป้าหมายการใช้จ่ายงบประมาณรายจ่ายประจำปีงบประมาณ </w:t>
      </w:r>
      <w:r w:rsidR="00D50DAD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</w:t>
      </w:r>
      <w:r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2564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เพื่อให้การใช้จ่ายงบประมาณรายจ่ายประจำปีงบประมาณ พ.ศ. 2564 เป็นไปอย่างมีประสิทธิภาพ และสามารถสนับสนุนการฟื้นตัวของเศรษฐกิจและสังคมภายหลังจากสถานการณ์การแพร่ระบาดของโรคติดเชื้อไวรัสโคโรนา 2019 เห็นควรให้หน่วยรับงบประมาณเร่งรัดการใช้จ่ายงบประมาณประจำปีงบประมาณ พ.ศ. 2564 ทั้งรายจ่ายประจำและรายจ่ายลงทุน  โดยกำหนดให้มีเป้าหมายการใช้จ่ายงบประมาณเป็นรายไตรมาส ที่อ้างอิงจากเป้าหมายการใช้จ่ายงบประมาณประจำปีงบประมาณ พ.ศ. 2562 ดัวนี้ 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ไตรมาสที่ 1 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ภาพรวม ร้อยละ 32 ของงบประมาณรายจ่าย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รายจ่ายลงทุน ร้อยละ 20 ของงบประมาณรายจ่ายลงทุน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รายจ่ายประจำ ร้อยละ 36 ของงบประมาณรายจ่ายประจำ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ไตรมาสที่ 2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ภาพรวม ร้อยละ 54 ของงบประมาณรายจ่าย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รายจ่ายลงทุน ร้อยละ 45 ของงบประมาณรายจ่ายลงทุน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- รายจ่ายประจำ ร้อยละ 57 ของงบประมาณรายจ่ายประจำ</w:t>
      </w:r>
    </w:p>
    <w:p w:rsidR="004A7F14" w:rsidRPr="00A7221F" w:rsidRDefault="004A7F14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ไตรมาสที่ 3 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 ภาพรว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 ร้อยละ 77 ของงบประมาณรายจ่าย </w:t>
      </w:r>
    </w:p>
    <w:p w:rsidR="00A53887" w:rsidRPr="00A7221F" w:rsidRDefault="004A7F14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รายจ่ายลงทุน ร้อยละ 65 ของงบประมาณรายจ่ายลงทุน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รายจ่ายประจำ ร้อยละ 80 ของงบประมาณรายจ่ายประจำ</w:t>
      </w:r>
    </w:p>
    <w:p w:rsidR="00E77C5E" w:rsidRPr="00A7221F" w:rsidRDefault="00E77C5E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ไตรมาสที่ 4 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 ภาพรวม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ร้อยละ 100 ของงบประมาณรายจ่าย </w:t>
      </w:r>
    </w:p>
    <w:p w:rsidR="00A53887" w:rsidRPr="00A7221F" w:rsidRDefault="00E77C5E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รายจ่ายลงทุน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ร้อยละ 100 ของงบประมาณรายจ่ายลงทุน </w:t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รายจ่ายประจำ ร้อ</w:t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ยละ 100 ของงบประมาณรายจ่ายประจำ</w:t>
      </w:r>
    </w:p>
    <w:p w:rsidR="00A53887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หากหน่วยรับงบประมาณสามารถดำเนินการได้ตามแผนการปฏิบัติงาน และแผนการใช้จ่ายงบประมาณรายจ่ายประจำปีงบประมาณ พ.ศ. 2564 ที่กำหนดไว้ แต่ต่ำกว่าเป้าหมาย การใช้จ่ายงบประมาณข้างต้น ให้ถือว่าได้ดำเนินการบรรลุตามเป้าหมายในไตรมาสนั้นแล้ว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 การเร่งรัดการเบิกจ่ายค่าใช้จ่ายด้าน</w:t>
      </w:r>
      <w:r w:rsidR="00D50DAD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A53887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ฝึกอบรม ประชุม สัมมนา ประจำปีงบประมาณ พ.ศ. 2564 (</w:t>
      </w:r>
      <w:r w:rsidR="00A53887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Front Load</w:t>
      </w:r>
      <w:r w:rsidR="00A53887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) 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1) วัตถุประสงค์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เพื่อให้มีการเร่งรัดการเบิกจ่ายค่าใช้จ่ายด้านการฝึกอบรม ประชุม สัมมนา ประจำปีงบประมาณ พ.ศ. 2564 ลงสู่ระบบเศรษฐกิจ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2) กลุ่มเป้าหมาย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หน่วย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งบประมาณ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3) ระยะเวลาดำเนินงาน เดือนตุลาคม – ธันวาคม 2563 (3 เดือน)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4) วิธีดำเนินงาน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หน่วยรับงบประมาณเร่งรัดการเบิกจ่ายค่าใช้จ่ายด้านการฝึกอบรม ประชุม สัมมนา ประจำ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ประมาณ พ.ศ.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2564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ให้สามารถเบิกจ่ายงบประมาณดังกล่าวได้ในไตรมาสที่ 1 ของปีงบประมาณ 2564  ให้มากที่สุดหรือไม่น้อยกว่าร้อยละ 50 ของวงเงินงบประมาณที่ได้รับจัดสรรโดยให้พิจารณาสนับสนุนโรงแรมขนาดกลางและขนาดเล็กในเมืองท่องเที่ยวภายในประเทศ โดยเฉพาะเมืองรองเป็นลำดับแรก ทั้งนี้ การจัดการฝึกอบรม ประชุม สัมมนา ต้องอยู่ภายใต้มาตรฐานของกระทรวงสาธารณสุขในการป้องกันการแพร่ระบาดของโรคติดเชื้อไวรัสโคโรนา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>2019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เป็นสำคัญ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 เพื่อประโยชน์ในการติดตามและเร่งรัดการเบิกจ่ายงบประมาณทั้งรายจ่ายประจำและรายจ่ายลงทุนของหน่วยรับงบประมาณ รวมทั้งติดตามเร่งรัดการใช้จ่ายภาครัฐอื่น เช่น โครงการใช้จ่ายเงินกู้ภายใต้พระราชกำหนดให้อำนาจกระทรวงการคลังกู้เงินเพื่อแก้ไขปัญหา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2019 พ.ศ. 2563  (พระราชกำหนดฯ) โครงการลงทุนโครงสร้างพื้นฐานขนาดใหญ่ เป็นต้น และสามารถเสนอแนะแนวทางแก้ไขปัญหาหรืออุปสรรคให้สามารถมีเม็ดเงินจากระบบงบประมาณรายจ่ายและการใช้จ่ายภาครัฐอื่น ๆ ลงสู่ระบบเศรษฐกิจได้อย่างรวดเร็ว จึงเห็นควรแต่งตั้งคณะกรรมการติดตามเร่งรัดการเบิกจ่ายงบประมาณและการใช้จ่ายภาครัฐ โดยมีรัฐมนตรีว่าการกระทร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งการคลังเป็นประธานกรรมการ รัฐมนตรีช่วยว่าการกระทรวงการคลังเป็นรองประธานกรรมการ มีกรรมการประกอบด้วย หน่วยรับงบประมาณที่มีงบลงทุนอยู่ในระดับสูง โดยมีที่ปรึกษาหรือรองอธิบดีที่อธิบดีกรมบัญชีกลางมอบหมาย ที่ปรึกษาหรือรองผู้อำนวยการที่ผู้อำนวยการสำนักงานคณะกรรมการนโบายรัฐวิสาหกิจมอบหมาย และที่ปรึกษาหรือรองผู้อำนวยการที่ผู้อำนวยการสำนักงานบริหารหนี้สาธารณะมอ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 เป็นกรรมการและเลขานุการร่วม และให้มีการติดตามและประชุมหารือเพื่อเร่งรัดการเบิกจ่ายงบประมาณทั้งรายจ่ายประจำและรายจ่ายลงทุนของหน่วยรับ                  งบประมาณ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ติดตามเร่งรัดการใช้จ่ายภาครัฐอื่น ๆ เช่น โครงการใช้ง่ายเงินกู้ภายใต้พระราชกำหนดฯ โครงการลงทุนโครงสร้างพื้นฐานขนาดใหญ่ เป็นต้น </w:t>
      </w:r>
    </w:p>
    <w:p w:rsidR="001B683D" w:rsidRPr="00A7221F" w:rsidRDefault="001B683D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E1B80" w:rsidRPr="00A7221F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A7221F" w:rsidTr="00A53887">
        <w:tc>
          <w:tcPr>
            <w:tcW w:w="9820" w:type="dxa"/>
          </w:tcPr>
          <w:p w:rsidR="0088693F" w:rsidRPr="00A7221F" w:rsidRDefault="0088693F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53555" w:rsidRPr="00A7221F" w:rsidRDefault="0092404B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18.</w:t>
      </w:r>
      <w:r w:rsidR="00453555"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เรื่อง ร่างบันทึกความเข้าใจการดำเนินการด้านเศรษฐกิจหมุนเวียนระหว่างกระทรวงอุตสาหกรรมแห่งราชอาณาจักรไทยกับกระทรวงเศรษฐกิจและการจ้างงานแห่งสาธารณรัฐฟินแลนด์</w:t>
      </w:r>
    </w:p>
    <w:p w:rsidR="00453555" w:rsidRPr="00A7221F" w:rsidRDefault="00453555" w:rsidP="00A76DC7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บันทึกความเข้าใจการดำเนินการด้านเศรษฐกิจหมุนเวียนระหว่างกระทรวงอุตสาหกรรมแห่งราชอาณาจักรไทยกับกระทรวงเศรษฐกิจและการจ้างงานแห่งสาธารณรัฐฟินแลนด์ (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MOU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) ทั้งนี้หากมีความจำเป็นต้องแก้ไขปรับปรุงถ้อยคำของร่าง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ดังกล่าวในส่วนที่มิใช่สาระสำคัญ เพื่อให้สอดคล้องกับผลประโยชน์และนโยบายของไทย ให้กระทรวงอุตสาหกรรม (อก.) สามารถพิจารณาดำเนินการได้ โดยไม่ต้องนำเสนอคณะรัฐมนตรีเพื่อพิจารณาอีกครั้ง และอนุมัติให้ปลัดกระทรวงอุตสาหกรรมหรือผู้ที่ได้รับมอบหมายเป็นผู้ลง</w:t>
      </w:r>
      <w:r w:rsidR="00A76DC7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น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าม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ดังกล่าวของฝ่ายไทย ตามที่กระทรวงอุตสาหกรรม (อก.) เสนอ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สาระสำคัญของร่าง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มี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ดังนี้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1. สาขาความร่วมมือ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เช่น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lastRenderedPageBreak/>
        <w:t>                            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1.1) การหารือเกี่ยวกับการออกแบบ การวางแผน และการดำเนินการตามกลยุทธ์การออกกฎหมาย นโยบาย การติดตาม และการวิจัยในสาขาที่มีความสนใจร่วมกัน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1.2) การแลกเปลี่ยนกลยุทธ์เกี่ยวกับระบบการจัดการและเครื่องมือด้านนโยบาย เช่น การเพิ่มความรับผิดชอบของผู้ผลิต การจัดซื้อจัดจ้างภาครัฐ การสร้างแรงจูงใจ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1.3) การแลกเปลี่ยนกลยุทธ์ที่เกี่ยวกับแนวปฏิบัติที่เป็นเลิศของเศรษฐกิจหมุนเวียนในสาขาที่สำคัญ เช่น ผลิตภัณฑ์ชีวภาพ เมืองอัจฉริยะ พลังงาน และการขนส่งที่เกี่ยวข้อง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1.4) การเสริมสร้างศักยภาพในการถ่ายทอดและแบ่งปันความรู้และเทคโนโลยีผ่านวิธีการที่เหมาะสม เช่น</w:t>
      </w:r>
      <w:r w:rsidR="00A76DC7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การฝึกอบรม สัมมนา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2. การดำเนินงาน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สองฝ่ายจะแต่งตั้งทีมประสานงานเป็นผู้แทนในสาขาความร่วมมือที่สำคัญเพื่ออำนวยความสะดวกในการดำเนินการตาม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จัดกิจกรรมและจัดเตรียมแผนปฏิบัติการร่วมกันภายใต้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นี้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3. ความสัมพันธ์ด้านกฎหมาย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นี้ไม่มีผลผูกพันตามกฎหมายและไม่มีวัตถุประสงค์เพื่อจะเข้ามาแทนที่กฎหมายภายในประเทศหรือกฎหมายระหว่างประเทศที่ทั้งสองฝ่ายผูกพัน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4. การสนับสนุนทางด้านการเงิน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สองฝ่ายจะรับผิดชอบค่าใช้จ่ายในส่วนที่เกี่ยวข้องกับความร่วมมือดังกล่าวข้างต้นของแต่ละฝ่ายเอง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5. ระยะเวลาบังคับใช้และการยกเลิก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จะมีผลบังคับใช้เป็นระยะเวลา 5 ปี นับตั้งแต่วันที่มีการลงนาม และสามารถต่ออายุได้อีก 5 ปี ทั้งนี้ สามารถถูกยกเลิกฝ่ายใดฝ่ายหนึ่ง โดยการแจ้งเป็นลายลักษณ์อักษรแต่จะไม่ส่งผลต่อความสมบูรณ์ของสัญญาร่วมใด ๆ ที่จัดทำขึ้นภายใต้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ฉบับนี้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6. ข้อพิพาทและการระงับคดี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ข้อพิพาทใด ๆ เกี่ยวกับการตีความหรือการดำเนินงานภายใต้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จะได้รับการแก้ไขผ่านกระบวนการปรึกษาหารือระหว่างทั้งสองฝ่าย</w:t>
      </w:r>
    </w:p>
    <w:p w:rsidR="00BB1C09" w:rsidRPr="00A7221F" w:rsidRDefault="00BB1C0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01D33" w:rsidRPr="00A7221F" w:rsidRDefault="0092404B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19.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เรื่อง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การประชุมระดับผู้นำกรอบความร่วมมือลุ่มน้ำโขง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–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สาธารณรัฐเกาหลี ครั้งที่ 2 และการประชุมระดับผู้นำกรอบความร่วมมือลุ่มน้ำโขงกับญี่ปุ่น ครั้งที่ 12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คณะรัฐมนตรีมีมติเห็นชอบต่อร่างถ้อยแถลงร่วมของการประชุมผู้นำกรอบความร่วมมือลุ่มน้ำโขง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–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สาธารณรัฐเกาหลี ครั้งที่ 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vertAlign w:val="superscript"/>
        </w:rPr>
        <w:t>nd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 Mekong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ROK Summit Joint Statement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และการประชุมระดับผู้นำกรอบความร่วมมือลุ่มน้ำโขงกับญี่ปุ่น ครั้งที่ 12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Joint Statement of the 12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vertAlign w:val="superscript"/>
        </w:rPr>
        <w:t>th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Mekong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Japan Summit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และให้นายกรัฐมนตรีหรือผู้ได้รับมอบหมายร่วมให้การรับรองร่างถ้อยแถลงร่วมฯ ทั้งสองฉบับดังกล่าวตามที่กระทรวงการต่างประเทศ (กต.) เสนอ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สาระสำคัญของร่างถ้อยแถลงร่วม ฯ ทั้งสองฉบับ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1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ร่างถ้อยแถลงร่วมการประชุมระดับผู้นำกรอบความร่วมมือลุ่มน้ำโขง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–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สาธารณรัฐเกาหลี ครั้ง 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เป็นเอกสารแสดงเจตนารมณ์ของผู้นำประเทศสมาชิกฯ สรุปสาระสำคัญ 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1.1 ยินดีต่อพัฒนาการของกรอบความร่วมมือฯ ตามปฏิญญาแม่น้ำโขง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–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แม่น้ำฮัน ที่ได้รับการรับรองในการประชุมระดับผู้นำ ครั้งที่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1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ณ นครปูซาน เมื่อวันที่ 27 พฤศจิกายน 2563 ที่เป็นการวางพื้นฐานที่สำคัญสำหรับกรอบความร่วมมือให้เข้มแข็งขึ้น และการยกระดับความร่วมมือสู่การเป็นหุ้นส่วนทางยุทธศาสตร์เพื่อประชาชน ความเจริญรุ่งเรืองและสันติภาพ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1.2 เน้นย้ำความเป็นน้ำหนึ่งใจเดียวของประเทศสมาชิกในการส่งเสริมความร่วมมือเพื่อป้องกันโรคโควิด-19 และลดผลกระทบทางด้านเศรษฐกิจและสังคม ซึ่งรวมถึงการสนับสนุนการเข้าถึงวัคซีนโรคโควิด-19 อย่างเท่าเทียมกัน การเปิดตลาด การส่งเสริมบทบาทภาคธุรกิจ ความยั่งยืนของห่วงโซ่อุปทาน และระบบการค้าพหุภาคี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1.3 รับทราบความก้าวหน้าในการดำเนินการตามแผนปฏิบัติการลุ่มน้ำโขง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–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สาธารณรัฐเกาหลี ค.ศ. 2017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–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2020 และยินดีต่อการรับรองแผนปฏิบัติการฉบับใหม่ ค.ศ. 2021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–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2025 และการดำเนินบนพื้นฐานของ 3 เสาและ 7 สาขาความร่วมมือ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1.4 รับทราบความคืบหน้าของโครงการภายใต้กองทุนความร่วมมือลุ่มน้ำโขงกับสาธารณรัฐเกาหลี และการสนับสนุนของสาธารณรัฐเกาหลีต่อกองทุนฯ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1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5 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ยินดีต่อการกำหนดให้ปี 2564 ให้เป็นปีแห่งการแลกเปลี่ยนความร่วมมือของประเทศ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ลุ่มน้ำโขงกับสาธารณรัฐเกาหลีในโอกาสครบรอบ 10 ปีของกรอบความร่วมมือเพื่อส่งเสริมการแลกเปลี่ยนระหว่างประชาชนกับประชาชน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1.6 รับทราบถึงความจำเป็นในการทำงานร่วมกันและสอดคล้องกันระหว่างความร่วมมือ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ลุ่มน้ำโขง-สาธารณรัฐเกาหลีและกรอบความร่วมมืออื่น ๆ ในภูมิภาค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1.7 เน้นย้ำความสำคัญของการรักษาสันติภาพและเสถียรภาพในภูมิภาค โดยเฉพาะในทะเลจีนใต้และคาบสมุทรเกาหลี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ร่างถ้อยแถลงร่วมการประชุมผู้นำกรอบความร่วมมือลุ่มน้ำโขงกับญี่ปุ่น ครั้งที่ 12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เป็นเอกสารแสดงเจตนารมณ์ของผู้นำประเทศสมาชิกฯ สรุปสาระสำคัญ 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2.1 แสดงความเสียใจต่อความสูญเสียและผลกระทบจากการระบาดของโรคโควิด-19 และแสดงความชื่นชมความเป็นอันหนึ่งอันเดียวกันและความร่วมมือของประชาคมระหว่างประเทศในการรับมือกับภัยคุกคาม โดยเน้นย้ำความสำคัญของความร่วมมือระหว่างประเทศในการแก้ไขปัญหา ยินดีต่อการรับรองถ้อยแถลงร่วมของการประชุมสุดยอดอาเซียนบวกสามสมัยพิเศษว่าด้วยโรคโควิด-19 สนับสนุนการดำเนินการขององค์การอนามัยโลก พร้อมทั้งชื่นชมบทบาทของญี่ปุ่นในการให้ความช่วยเหลือแก่ประเทศลุ่มน้ำโขงเพื่อลดผลกระทบทางเศรษฐกิจและสังคม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2.2 แสดงความชื่นชมต่อความก้าวหน้าของการดำเนินการภายใต้ยุทธศาสตร์กรุงโตเกียว ค.ศ. 2018 ใน 3 สาขาหลัก ได้แก่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การพัฒนาความเชื่อมโยงที่ดีและมีประสิทธิภาพ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ทั้งด้านโครงสร้างพื้นฐานที่มีคุณภาพด้านคมนาคม พลังงาน ดิจิทัล กฎระเบียบ และอุตสาหกรรม รวมทั้งการอำนวยความสะดวกด้านกา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ร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ค้า 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การลงทุนและการเสริมการมีส่วนร่วมของภาคเอกชน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การสร้างสังคมที่มีประชาชนเป็นศูนย์กลาง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ผ่านการพัฒนาทรัพยากรมนุษย์ การศึกษา การเสริมสร้างความเข้มแข็งแก่ระบบสาธารณสุข การพัฒนาระบบหลักประกันสุขภาพถ้วนหน้า รวมทั้งความร่วมมือทางกฎหมายและอาญา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3)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การสร้างอนุภูมิภาคลุ่มน้ำโขงสีเขียว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โดยให้ความสำคัญกับการส่งเสริมความร่วมมือในการแก้ไขปัญหาขยะพลาสติกในทะเล การเปลี่ยนแปลงสภาพภูมิอากาศ การบรรเทาภัยพิบัติและ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การบริหารจัดการน้ำ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2.3 สานต่อการดำเนินความร่วมมือในอนาคต 3 แนวทาง ได้แก่ (1) เป้าหมายการพัฒนาอย่างยั่งยืน โดยดำเนินการตามข้อริเริ่มลุ่มน้ำโขงกับญี่ปุ่นเพื่อการพัฒนาที่ยั่งยืน ค.ศ. 2030 (2) ยุทธศาสตร์อินโด-แปซิฟิกที่เสรีและเปิดกว้าง และ (3) การดำเนินการตามแผนแม่บท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ACMECS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4 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ยินดีต่อความมุ่งมั่นของญี่ปุ่นที่จะเป็นเจ้าภาพจัดมหกรรมกีฬาโตเกียวในปี 2564 ซึ่งจะช่วยเสริมสร้างความร่วมมือด้านกีฬาและพัฒนาความเชื่อมโยงระหว่างประชาชนของประเทศลุ่มน้ำโขงและญี่ปุ่น เพื่อวางรากฐานที่เข้มแข็งของ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“สังคมที่มีประชาชนเป็นศูนย์กลาง”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2.5 ยืนยันความตั้งใจจะเข้าร่วมการประชุมผู้นำกรอบความร่วมมือลุ่มน้ำโขงกับญี่ปุ่น 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ครั้งที่ 13 ในปี 2564 ที่ประเทศญี่ปุ่น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:rsidR="00D01D33" w:rsidRPr="00A7221F" w:rsidRDefault="0092404B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20.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การประชุมระดับสูงผ่านระบบการประชุมทางไกลว่าด้วยความร่วมมือระหว่างประเทศภายใต้ข้อริเริ่มสายแถบและเส้นทาง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: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การต่อสู้กับโรคติดเชื้อไวรัสโคโรนา 2019 (โควิด-19) ด้วยความเป็นอันหนึ่งอันเดียวกัน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รับทราบผลการประชุมระดับสูงผ่านระบบการประชุมทางไกลว่าด้วยความร่วมมือระหว่างประเทศภายใต้ข้อริเริ่มสายแถบและเส้นทา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: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การต่อสู้กับโรคติดเชื้อไวรัสโคโรนา 2019 (โควิด-19) 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ด้วยความเป็นอันหนึ่งอันเดียวกัน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Joint Statement of the High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level Video Conference on Belt and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 xml:space="preserve">road  International Cooperation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: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Combating COVID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19  with Solidarity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และมอบหมายส่วนราชการดำเนินการในส่วนที่เกี่ยวข้องตามตารางติดตามผลการประชุม ตามที่ กระทรวงการต่างประเทศ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(กต.)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เสนอ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ภาพรวมของถ้อยแถลงร่วมฯ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มีสาระสำคัญ ประกอบด้วย (1) การแลกเปลี่ยนข้อมูล ประสบการณ์ และแนวปฏิบัติที่เป็นเลิศในการตรวจและรักษาโรคโควิด-19 (2) การเข้าถึงผลิตภัณฑ์ด้านสาธารณสุขอย่างเท่าเทียมกัน (3) การลงทุนในโครงสร้างพื้นฐานด้านสาธารณสุข (4) การพัฒนาช่องทางเร่งด่วนสำหรับนักธุรกิจ แรงงานมีฝีมือและผู้เชี่ยวชาญ และช่องทางสำหรับการค้าและขนส่งสินค้าข้ามพรมแดน (5) การสนับสนุนระบบการค้าพหุภาคี (6) การส่งเสริมความร่วมมือในสาขาเศรษฐกิจดิจิทัล (7) การแลกเปลี่ยนข้อมูลด้านยุทธศาสตร์และนโยบาย (8) การระงับ/พักชำระหนี้ให้แก่ประเทศพัฒนาน้อยที่สุดเพื่อส่งเสริมการฟื้นฟูเศรษฐกิจและการพัฒนาที่ยั่งยื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ตารางติดตามผลการประชุมระดับสูงผ่านระบบการประชุมทางไกลว่าด้วยความร่วมมือระหว่างประเทศภายใต้ข้อริเริ่มสายแถบและเส้นทาง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: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การต่อสู้กับโรคติดเชื้อไวรัสโคโรนา 2019 (โควิด-19) ด้วยความเป็นอันหนึ่งอันเดียวกัน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322"/>
      </w:tblGrid>
      <w:tr w:rsidR="00D01D33" w:rsidRPr="00A7221F" w:rsidTr="00A53887"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ประเด็นติดตาม</w:t>
            </w:r>
          </w:p>
        </w:tc>
        <w:tc>
          <w:tcPr>
            <w:tcW w:w="3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หน่วยงานที่รับผิดชอบ</w:t>
            </w:r>
          </w:p>
        </w:tc>
      </w:tr>
      <w:tr w:rsidR="00D01D33" w:rsidRPr="00A7221F" w:rsidTr="00A5388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การมุ่งสู่เส้นทางสายไหมด้านสุขภาพ</w:t>
            </w:r>
          </w:p>
        </w:tc>
      </w:tr>
      <w:tr w:rsidR="00D01D33" w:rsidRPr="00A7221F" w:rsidTr="00A53887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1. ส่งเสริมความร่วมมือในการรับมือกับโรคโควิด-19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2. ส่งเสริมการเข้า</w:t>
            </w:r>
            <w:r w:rsidR="00A76DC7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ถึง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ผลิตภัณฑ์ด้านสาธารณสุข โดยเฉพาะวัคซีน เวชภัณฑ์และอุปกรณ์ทางการแพทย์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3. ส่งเสริมการลงทุนในโครงสร้างพื้นฐานด้านสาธารณสุข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สนับสนุนด้านสุขภาพที่จำเป็นต่อประชาชนซึ่งได้รับผลกระทบจากโรคโควิด-19 รวมทั้งบุคลากรด้านสาธารณสุข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กระทรวงสาธารณสุข (สธ.)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กระทรวงมหาดไทย (มท.)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กระทรวงการอุดมศึกษา วิทยาศาสตร์ วิจัยและนวัตกรรม (อว.)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สำนักงานสภาพพัฒนาการเศรษฐกิจและสังคมแห่งชาติ (สศช.)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กระทรวงการต่างประเทศ (กต.)</w:t>
            </w:r>
          </w:p>
        </w:tc>
      </w:tr>
      <w:tr w:rsidR="00D01D33" w:rsidRPr="00A7221F" w:rsidTr="00A5388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การยกระดับการเชื่อมโยง</w:t>
            </w:r>
          </w:p>
        </w:tc>
      </w:tr>
      <w:tr w:rsidR="00D01D33" w:rsidRPr="00A7221F" w:rsidTr="00A53887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1. ส่งเสริมการเป็นหุ้นส่วนระดับโลกด้านการเชื่อมโยงและการมีส่วนร่วมของทุกภาคส่วนเพื่อรักษาห่วงโซ่อุปทาน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2. สนับสนุนการเชื่อมโยงด้านโครงสร้างพื้นฐานและการเปิดเส้นทางขนส่งต่าง ๆ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3. จัดตั้งช่องทางพิเศษเพื่ออำนวยความสะดวกการเคลื่อนย้ายข้ามพรมแดนของนักธุรกิจ</w:t>
            </w:r>
            <w:r w:rsidR="00A76DC7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แรงงานฝีมือ ผู้เชี่ยวชาญ รวมทั้งการค้าสินค้าและขนส่งข้ามพรมแดน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สนับสนุนมาตรการต่าง ๆ เช่น การยอมรับร่วมกันของผลการตรวจสุขภาพและมาตรการกักตัวที่ได้รับการเห็นชอบจากหน่วยงานที่เกี่ยวข้องในแต่ละประเทศ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กระทรวงคมนาคม (คค.)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มท.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กระทรวงพาณิชย์ (พณ.)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กระทรวงการคลัง (กค.)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กระทรวงดิจิทัลเพื่อเศรษฐกิจและสังคม (ดศ.)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สธ.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กต.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สศช.</w:t>
            </w:r>
          </w:p>
        </w:tc>
      </w:tr>
      <w:tr w:rsidR="00D01D33" w:rsidRPr="00A7221F" w:rsidTr="00A5388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การส่งเสริมการฟื้นฟูทางเศรษฐกิจ</w:t>
            </w:r>
          </w:p>
        </w:tc>
      </w:tr>
      <w:tr w:rsidR="00D01D33" w:rsidRPr="00A7221F" w:rsidTr="00A53887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1. สนับสนุนระบบการค้าพหุภาคีที่เป็นสากล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2. รักษาห่วงโซ่อุตสาหกรรมและห่วงโซ่อุปทานในระดับภูมิภาคและระดับโลก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3. ให้ความช่วยเหลือภาคอุตสาหกรรมและเศรษฐกิจของประเทศ</w:t>
            </w:r>
            <w:r w:rsidR="00A76DC7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ต่าง ๆ ที่ได้รับผลกระทบ รวมทั้งส่งเสริมการแข่งขันที่ยุติธรรมและการปกป้องทรัพย์สินทางปัญญา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ส่งเสริมความร่วมมือในสาขาต่าง ๆ เช่น เศรษฐกิจดิจิทัล อุตสาหกรรมสุขภาพและความมั่นคงทางอาหาร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สนับสนุนการปรึกษาหารือและการแลกเปลี่ยนข้อมูลด้านยุทธศาสตร์ แผนงานและนโยบายการพัฒนาที่สำคัญ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6. สนับสนุนนโยบายที่เป็นมิตรต่อการดำเนินธุรกิจ โดยเฉพาะกลุ่มผู้ประกอบการวิสาหกิจขนาดกลางและขนาดย่อม และกลุ่มเศรษฐกิจเปราะบาง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7. เสริมสร้างความร่วมมือด้านการพัฒนาทรัพยากรมนุษย์ การศึกษา การฝึกอบรมด้านอาชีวศึกษา และการพัฒนาฝีมือแรงงาน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-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พณ.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กระทรวงอุตสาหกรรม (อก.)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สธ.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กค.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กระทรวงเกษตรและสหกรณ์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ดศ.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อว.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กระทรวงการท่องเที่ยวและกีฬา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กระทรวงแรงงาน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กระทรวงศึกษาธิการ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- กต.</w:t>
            </w:r>
          </w:p>
        </w:tc>
      </w:tr>
      <w:tr w:rsidR="00D01D33" w:rsidRPr="00A7221F" w:rsidTr="00A5388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การส่งเสริมความร่วมมือที่ปฏิบัติได้จริง</w:t>
            </w:r>
          </w:p>
        </w:tc>
      </w:tr>
      <w:tr w:rsidR="00D01D33" w:rsidRPr="00A7221F" w:rsidTr="00A53887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1. พัฒนาระเบียงเศรษฐกิจและระเบียงคมนาคมขนส่ง เขตเศรษฐกิจ และความร่วมมือทางการค้าที่เป็นรูปธรรมภายใต้ข้อริเริ่มสายแถบและเส้นทาง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2. เน้นย้ำถึงความสำคัญของโครงการที่ต้องมีความยั่งยืนทั้งในมิติด้านเศรษฐกิจ สังคม การคลัง การเงิน และสิ่งแวดล้อม ตามหลักการในข้อตกลงโลกแห่งสหประชาชาติ (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UN Global Compact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3. สานต่อการนำฉันทามติที่ตกลงกันในการประชุมข้อริเริ่มสายแถบและเส้นทางเพื่อความร่วมมือระหว่างประเทศ ครั้งที่ 2 ไปปฏิบัติร่วมกับประเทศหุ้นส่วนอื่น ๆ รวมทั้งส่งเสริมความร่วมมือทวิภาคี และพหุภาคีในสาขาต่าง ๆ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ดำเนินความร่วมมือตามแนวทางของการมีประชาชนเป็นศูนย์กลางเพื่อบรรลุการเจริญเติบโตที่แข็งแกร่ง ยั่งยืน สมดุล และครอบคลุม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พณ.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คค.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อก.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สำนักงานคณะกรรมการส่งเสริมการลงทุน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กระทรวงทรัพยากรธรรมชาติและสิ่งแวดล้อม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สศช.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กต.</w:t>
            </w:r>
          </w:p>
        </w:tc>
      </w:tr>
    </w:tbl>
    <w:p w:rsidR="00D01D33" w:rsidRPr="00A7221F" w:rsidRDefault="00D01D33" w:rsidP="00A7221F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</w:p>
    <w:p w:rsidR="00D01D33" w:rsidRPr="00A7221F" w:rsidRDefault="00D01D33" w:rsidP="00A7221F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       </w:t>
      </w:r>
    </w:p>
    <w:p w:rsidR="00D01D33" w:rsidRPr="00A7221F" w:rsidRDefault="0092404B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21.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7E1B80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เรื่อง 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รายงานผลการประชุม</w:t>
      </w:r>
      <w:r w:rsidR="00A76DC7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High</w:t>
      </w:r>
      <w:r w:rsidR="00A76DC7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-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Level Ministerial Conference on Human Resources Development for the Changing World of Work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ผ่านระบบการประชุมทางไกลผ่านจอภาพ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(</w:t>
      </w:r>
      <w:proofErr w:type="spellStart"/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Vedio</w:t>
      </w:r>
      <w:proofErr w:type="spellEnd"/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 Conference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คณะรัฐมนตรีมีมติรับทราบและเห็นชอบตามที่กระทรวงแรงงาน</w:t>
      </w:r>
      <w:r w:rsidR="00D32998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(รง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.)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เสนอ 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 รับทราบผลการประชุมระดับรัฐมนตรีว่าด้วยการพัฒนาทรัพยากรมนุษย์สำหรับโลกที่เปลี่ยนแปลงไปของงาน (การประชุมระดับรัฐมนตรีฯ)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High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-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level Ministerial Conference on Human Resources Development for the Changing World of Work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ผ่านระบบการประชุมทางไกลผ่านจอภาพ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Video Conference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เมื่อวันที่ 16 กันยายน 2563 ณ กระทรวงแรงงาน (รง.)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 เห็นชอบต่อร่างแผนสำหรับปฏิญญาอาเซียนว่าด้วยการพัฒนาทรัพยากรมนุษย์สำหรับโลกที่เปลี่ยนแปลงไปของงาน (ร่างแผนสำหรับปฏิญญาอาเซียนฯ) และอนุมัติให้รัฐมนตรีว่าการกระทรวงแรงงานหรือผู้ที่ได้รับมอบหมาย และรัฐมนตรีว่าการกระทรวงศึกษาธิการ หรือผู้ที่ได้รับมอ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บ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หมายรับรองร่างแผนสำหรับปฏิญญาอาเซียนดังกล่าว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3. หากมีความจำเป็นต้องแก้ไขปรับปรุงร่างแผนสำหรับปฏิญญาอาเซียนฯ ข้างต้นที่ไม่ส่งผลกระทบต่อสาระสำคัญ หรือไม่ขัดต่อผลประโยชน์ของประเทศไทย ให้ รง. และกระทรวงศึกษาธิการ (ศธ.) สามารถดำเนินการได้โดยให้นำเสนอคณะรัฐมนตรีทราบภายหลัง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4. อนุติให้รัฐมนตรีว่าการกระทวงการพัฒนาสังคมและความมั่นคงของมนุษย์ในฐานะประธาน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คณะมนตรีประชาคมสังคมและวัฒนธรรมอาเซียน หรือผู้แทนที่ได้รับมอบหมายร่วมรับรองร่างแผนสำหรับปฏิญญาอาเซียนฯ ในคราวประชุมคณะมนตรีประชาคมสังคมและวัฒนธรรมอาเซียน ครั้งที่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24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(เดือนพฤศจิกายน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2563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5. อนุมัติให้นายกรัฐมนตรีหรือผู้แทนที่ได้รับมอบหมายรับทราบ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for notation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ร่างแผนสำหรับปฏิญญาอาเซียนฯ ร่วมกับผู้นำประเทศสมาชิกอาเซียนในการประชุมสุดยอดอาเซียน ครั้งที่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37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(ระหว่างวันที่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11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15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พฤศจิกายน 2563)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D01D33" w:rsidRPr="00A7221F" w:rsidRDefault="00D01D33" w:rsidP="00A7221F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รง. รายงานว่า</w:t>
      </w:r>
    </w:p>
    <w:p w:rsidR="00D01D33" w:rsidRPr="00A7221F" w:rsidRDefault="00D01D33" w:rsidP="00A76DC7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รัฐมนตรีว่าการกระทรวงแรงงานมอบหมายให้รัฐมนตรีช่วยว่าการกระทรวงแรงงาน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(นางนฤมล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ภิญโญสินวัฒน์) เป็นหัวหน้าคณะผู้แทนไทยเข้าร่วมการประชุมระดับรัฐมนตรีฯ เมื่อวันที่ 16 กันยายน 2563 ณ รง. (ประชุมผ่านระบบ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Video Conference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โดยสาธารณรัฐสังคมนิยมเวียดนาม ในฐานะประธานอาเซียน ปี 2563 เป็นประธานการประชุมดังกล่าว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มีสาระสำคัญสรุปได้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99"/>
      </w:tblGrid>
      <w:tr w:rsidR="00D01D33" w:rsidRPr="00A7221F" w:rsidTr="00A53887"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หัวข้อ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สาระสำคัญ เช่น</w:t>
            </w:r>
          </w:p>
        </w:tc>
      </w:tr>
      <w:tr w:rsidR="00D01D33" w:rsidRPr="00A7221F" w:rsidTr="00A53887"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1. การรับรองร่างแผนสำหรับปฏิญญาอาเซียนฯ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6DC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="00A76DC7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ไทยให้การรับรองในหลักการของร่างแผนสำหรับปฏิญญาอาเซียนฯ และจะได้ขอความเห็นชอบจากคณะรัฐมนตรีเพื่อให้การรับรองอย่างเป็นทางการต่อไป</w:t>
            </w:r>
          </w:p>
          <w:p w:rsidR="00A53887" w:rsidRPr="00A7221F" w:rsidRDefault="00D01D33" w:rsidP="00A76DC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สาธารณรัฐสังคมนิยมเวียดนามจะเสนอร่างแผนสำหรับปฏิญญาอาเซียนฯ ต่อผู้นำประเทศสมาชิกอาเซียนเพื่อรับทราบในห้วงการประชุมสุดยอดอาเซียน ครั้งที่ 37 (ระหว่างวันที่ 11-15 พฤศจิกายน 2563)</w:t>
            </w:r>
          </w:p>
        </w:tc>
      </w:tr>
      <w:tr w:rsidR="00D01D33" w:rsidRPr="00A7221F" w:rsidTr="00A53887"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2. การเปิดตัวสภาการเทคนิคอาชีวศึกษา และการฝึกอบรมแห่งอาเซียน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รับทราบขอบเขตอำนาหน้าที่ (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TOR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ในการจัดตั้งสภาการเทคนิคฯ ในการประชุมสุดยอดอาเซียน ครั้งที่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36 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(มิถุนายน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2563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 โดยสาธารณรัฐฟิลิปปินส์ในฐานะ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ผู้ยกร่าง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TOR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จะเป็นประธาน (มีวาระ 2 ปี) และจะจัดให้มีการประชุมฯ อย่างเป็นทางการในโอกาสต่อไป โดยมีประเด็นเร่งด่วน คือ การส่งเสริมให้การอาชีวศึกษาเป็นไปอย่างมีนวัตกรรม</w:t>
            </w:r>
          </w:p>
          <w:p w:rsidR="00A53887" w:rsidRPr="00A7221F" w:rsidRDefault="00D01D33" w:rsidP="00A7221F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D01D33" w:rsidRPr="00A7221F" w:rsidTr="00A53887"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92404B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3. การกล่าวถ้อยแถลงของรัฐมนตรีแรงงานอาเซียนและรัฐมนตรีศึกษาอาเซียนในประเด็นการส่งเสริมความร่วมมือกับหุ้นส่วนทางสังคมและการเตรียมความพร้อมการศึกษาเพื่อรองรับทักษะสำหรับศตวรรษที่ 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ที่ประชุมเห็นพ้องว่า ประเด็นการพัฒนาทรัพยากรมนุษย์เป็นประเด็นเร่งด่วนที่ทุกภาคส่วนควรให้ความสำคัญ ซึ่งสถานการณ์การแพร่ระบาดของโควิด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–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19 เป็นปัจจัยเร่งให้โลกของงานเปลี่ยนแปลงไป จึงควรเน้นการดำเนินการ เช่น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1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)ส่งเสริมการเข้าถึงการเรียนรู้ตลอดช่วงวัยอย่างเท่าเทียมและทั่วถึงของแรงงานทุกกลุ่ม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2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 การเพิ่มบทบาทร่วมของภาคเอกชนในการส่งเสริมการปรับปรุงทักษะและเพิ่มทักษะ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3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 การปฏิรูประบบการศึกษาโดยเพิ่มทักษะสำหรับศตวรรษที่ 21 และ 4)</w:t>
            </w:r>
            <w:r w:rsidR="00A76DC7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นโยบายการส่งเสริมนวัตกรรมอย่างบูรณาการโดยไม่ทิ้งใครไว้ข้างหลัง</w:t>
            </w:r>
          </w:p>
          <w:p w:rsidR="00A53887" w:rsidRPr="00A7221F" w:rsidRDefault="00D01D33" w:rsidP="00A7221F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D01D33" w:rsidRPr="00A7221F" w:rsidTr="00A53887"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การกล่าวถ้อยแถลง หัวข้อการส่งเสริมบทบาทนำของภาคเอกชนในการพัฒนาทรัพยากรมนุษย์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6DC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ไทยให้ความสำคัญกับการพัฒนาทรัพยากรมนุษย์โดยปรากฏตามยุทธศาสตร์ชาติ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20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ปี พ.</w:t>
            </w:r>
            <w:r w:rsidR="00A76DC7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ศ. 2561-2580 ทั้งนี้ รง.</w:t>
            </w:r>
            <w:r w:rsidR="00A76DC7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มีพระราชบัญญัติส่งเสริมการพัฒนาฝีมือแรงาน พ.ศ.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2554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เพื่อสนับสนุนภาคเอกชนในการจัดหลักสูตรฝึกอบรมสำหรับลูกจ้าง โดยสถานประกอบการจะได้สิทธิประโยชน์ เช่น การลดหย่อนภาษีและการเข้าถึงกองทุนพัฒนาฝีมือแรงงาน เป็นต้น</w:t>
            </w:r>
          </w:p>
          <w:p w:rsidR="0092404B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รง. จะได้นำร่างแผนสำหรับปฏิญญาอาเซียนฯ </w:t>
            </w:r>
          </w:p>
          <w:p w:rsidR="00D01D33" w:rsidRPr="00A7221F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มาประยุกต์ใช้ตามบริบทของไทยผ่านการส่งเสริมความร่วมมือกับหุ้นส่วนไตรภาคีต่อไป</w:t>
            </w:r>
          </w:p>
          <w:p w:rsidR="00A53887" w:rsidRPr="00A7221F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:rsidR="00D01D33" w:rsidRPr="00A7221F" w:rsidRDefault="00D01D33" w:rsidP="00A7221F">
      <w:pPr>
        <w:shd w:val="clear" w:color="auto" w:fill="FFFFFF"/>
        <w:spacing w:line="32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> 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ร่างแผนสำหรับปฏิญญาอาเซียนดังกล่าว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มีสาระสำคัญสรุปได้ 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          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วิสัยทัศน์ : การพัฒนาทรัพยากรมนุษย์ของอาเซียนที่มีความพร้อมในอนาคตและมีสมรรถนะที่จะทำให้บุคลากรสามารถมีส่วนช่วยในการพัฒนาที่ยั่งยืน มีความสามารถในการแข่งขันและมีความสามารถในการปรับตัวในอาเซียน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          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ผลลัพธ์ที่ 1 : เพิ่มประสิทธิภาพการเรียนรู้ตลอดช่วงวัยในด้านการศึกษา ฝึกอบรมทักษะฝีมือ และการจ้างงาน</w:t>
      </w:r>
    </w:p>
    <w:p w:rsidR="00D01D33" w:rsidRPr="00A7221F" w:rsidRDefault="00A76DC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="00D01D33"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ลงทุนสำหรับการพัฒนาฝีมือแรงานให้สามารถปรับตัวให้สอดคล้องกับโลกของงานที่กำลังเปลี่ยนไปโดยจัดหาและทบทวนนโยบายเพื่อสร้างการลงทุนที่มีแรงจูงใจโดยสถานประกอบการที่มีการฝึกอบรมทักษะฝีมือให้แก่ลูกจ้า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นโยบายที่มีประ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สิทธิภาพและข้อริเริ่มตลอดทุก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ขั้น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การศึกษาและการฝึกอบรม และการพัฒนาทักษะฝีมือในองค์กรเพื่อให้ตรงกับทักษะฝีมือที่จำเป็นทั้งในปัจจุบันและอนาคตและยินยอมให้มีการเคลื่อนย้ายแรงงานและการพัฒนาเส้นทางอาชีพ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ผลลัพธ์ที่ 2 : พัฒนาการศึกษาอย่างมีส่วนร่วม และการจ้างงานสำหรับทุกคน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ปรับปรุงการเข้าถึงและการฝึกอบรมทักษะฝีมือที่มีคุณภาพรวมถึงโอกาสในการจ้าง</w:t>
      </w:r>
      <w:r w:rsidR="00781C1B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ง</w:t>
      </w:r>
      <w:bookmarkStart w:id="0" w:name="_GoBack"/>
      <w:bookmarkEnd w:id="0"/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านสำหรับทุกคน โดยเฉพาะสตรี คนพิการ ผู้สูงอายุ ผู้คนที่อยู่ในพื้นที่ห่างไกล ชุมชนชนบท และคนที่ได้รับการจ้างานในวิสาหกิจขนาดกลางและขนาดย่อม โดยสนับสนุน สตรี เด็กหญิง และกลุ่มเปราะบางให้เข้าถึงการอาชีวศึกษา และส่งเสริมโอกาสในการเข้าถึงการเรียนรู้ผ่านสื่อออนไลน์ สื่อการเรียนรู้สาธารณะ การเรียนรู้ทางไกลแบบทางเลือก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ผลลัพธ์ที่ 3 อุปสงค์ที่ถูกขับเคลื่อนด้วยสมรรถนะและคุณสมบัติที่ตรงกับความต้องการของตลาดแรงงาน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ระบบการศึกษาที่ได้รับการปรับปรุงให้สอดคล้องกับทักษะในศตวรรษที่ 21 โดยส่งเสริมนวัตกรรม และการใช้เทคโนโลยีในการเรียนการสอน การศึกษาวิจัยที่ทันสมัยเกี่ยวกับเทคโนโลยีขั้นสูงเพื่อให้สอดคล้องกับความต้องการของตลาดแรงงาน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ส่งเสริมการมีบทบาทนำของภาคธุรกิจ ภาคอุตสาหกรรมและสถาบันการศึกษาในเรื่องการพัฒนาทรัพยากรมนุษย์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ระบบฐานข้อมูลตลาดแรงงานที่มีสามารถใช้ได้จริง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ผลลัพธ์ที่ 4 : การเข้าถึงโอกาสในการจ้างงาน การจ้างงาน งานที่มีคุณภาพ และความสามารถในการแข่งขันของสถานประกอบกิจการ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นโยบายด้านแรงงาน การศึกษา และเศรษฐกิจที่สอดคล้องกันและตอบสนองต่อตลาดแรงงาน รวมถึงกรอบแผนงานเชิงสถาบัน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ผลลัพธ์ 5 : นโยบายด้านทรัพยากรมนุษย์และการเงินที่ดี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นโยบายระดับชาติที่สอดคล้องกันด้านการพัฒนาทรัพยากรมนุษย์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แผนปฏิบัติ และกรอบแผนงานเชิงสถาบันโดยเสริมสร้างความเข้มแข็ง/จัดตั้งองค์กรร่วมในประเด็นคาบเกี่ยวการพัฒนาทรัพยากรมนุษย์ ซึ่งรวมถึงภาคการศึกษา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การฝึกอบรม การพัฒนาอุตสาหกรรม และธรรมาภิบาลด้านแรงงาน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การเงินสำหรับการเรียนรู้ตลอดช่วงวัย โดยแสวงหาแนวทางการจัดตั้งกองทุนการเงินที่ได้รับการสนับสนุนจากภาครัฐ ภาคเอกชน องค์กรระหว่างประเทศ และหุ้นส่วนอื่น ๆ เพื่อสนับสนุนประเด็นเร่งด่วน และการศึกษาเกี่ยวกับทักษะที่ต้องการในอนาคต และแลกเปลี่ยนแนวปฏิบัติที่ดีเกี่ยวกับการจัดการการเงินสำหรับการเรียนรู้ตลอดช่วงวัย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D01D33" w:rsidRPr="00A7221F" w:rsidRDefault="0092404B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22.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การรับรอง (ร่าง) ปฏิญญาอาเซียนว่าด้วยการสร้างความเข้มแข็งในการปรับตัวรับภัยแล้ง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คณะรัฐมนตรีมีมติเห็นชอบ (ร่าง) ปฏิญญาอาเซียนว่าด้วยการสร้างความเข้มแข็งในการปรับตัวรับ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ภัยแล้ง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และเห็นชอบให้รัฐมนตรีว่าการกระทรวงทรัพยากรธรรมชาติและสิ่งแวดล้อมหรือผู้แทน และรัฐมนตรีว่าการกระทรวงมหาดไทยหรือผู้แทน รับรอง (ร่าง) ปฏิญญาฯ ดังกล่าว ทั้งนี้ หากมีการแก้ไขโดยไม่กระทบสาระสำคัญหรือ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lastRenderedPageBreak/>
        <w:t>ขัดต่อผลประโยชน์ของอาเซียนให้กระทรวงทรัพยากรธรรมชาติและสิ่งแวดล้อม และกระทรวงมหาดไทยสามารถดำเนินการต่อไปได้ โดยไม่ต้องเสนอคณะรัฐมนตรีเพื่อพิจารณาอีก ตามที่กระทรวงมหาดไทย (มท.) เสนอ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 (ร่าง) ปฏิญญาฯ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มีวัตถุประสงค์เพื่อสร้างความเข้มแข็งของภูมิภาคในการจัดการภัยแล้ง โดยเฉพาะที่เกี่ยวข้องกับแผนงานประชาคมอาเซียนเพื่อปรับตัวเข้ากับภัยแล้ง การตั้งเครือข่ายและชุมชนเพื่อช่วยกันเตรียมพร้อม และปรับตัวภัยแล้งในภูมิภาคต่าง ๆ โดยมีสาระสำคัญ 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(1) สนับสนุนแนวทางการพัฒนาระยะยาวแบบองค์รวมทั้งแนวทางกลยุทธ์รวมถึงกรอบการทำงานในระดับภูมิภาคเพื่อเสริมสร้างการปรับตัวต่อภัยแล้งทั้งในระยะสั้นและระยะยาวบนพื้นฐานของการเปลี่ยนแปลงของสภาพภูมิอากาศในอนาคต ซึ่งรวมถึงการเตรียมตัว การตอบสนอง การบรรเทาภัยพิบัติ มาตรการฟื้นฟู นโยบายจัดการภัยแล้งแบบองค์รวม ยุทธศาสตร์ และการวางแผน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(2) ส่งเสริมความร่วมมือระหว่างองค์กรสาขาต่าง ๆ ของอาเซียนเพื่อจัดการกับปัญหาที่เกิดขึ้นและประเมินผลกระทบต่อสิ่งแวดล้อม การเกษตร พลังงาน และน้ำ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(3) เพิ่มการส่งเสริมความร่วมมือและการทำงานร่วมกันในเรื่องการพัฒนางานวิจัยและสิ่งประดิษฐ์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R&amp;D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และการถ่ายโอนเทคโนโลยีที่เกี่ยวข้องกับภัยแล้ง เช่น การปรับตัวต่อการเปลี่ยนแปลงของสภาพภูมิอากาศ การจัดการทรัพยากรน้ำ ความเสี่ยงที่จะเกิดสภาวะแห้งแล้ง การเก็บรักษา การอนุรักษ์ และการฟื้นฟูทรัพยากรธรรมชาติ (ซึ่งรวมถึงแหล่งน้ำ) และการบริหารจัดการทางเลือกอื่น ๆ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(4) เพิ่มพูนศักยภาพบุคลากรของประเทศสมาชิกและภูมิภาคในการจัดการภัยแล้งซึ่งรวมถึงการนำระบบบริการความเสี่ยงและการปรับปรุงระบบการเตือนภัยแล้งล่วงหน้าและการบริหารจัดการภัยแล้ง เพื่อช่วยป้องกันและช่วยเหลือให้กับทุกคน โดยเฉพาะกลุ่มเปราะบางและสิ่งแวดล้อม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(5) ส่งเสริมความร่วมมือระหว่างประเทศสมาชิกในการจัดการภัยแล้งข้ามพรมแดนผ่านกลไกที่มีอยู่ของอาเซียน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(6) ส่งเสริมการแลกเปลี่ยนข้อมูลและสารสนเทศทางเทคโนโลยี บนพื้นฐานของการเคารพในกฎหมายและข้อบังคับ แนวทางการปฏิบัติของรัฐสมาชิกแต่ละประเทศ และศึกษาบทเรียนที่เกี่ยวกับการจัดการภัยแล้งที่ต่างกันตามที่ตั้ง และส่วนต่าง ๆ ของภูมิภาค และเอกสารเกี่ยวกับการบริหารจัดการภัยแล้งและความสามารถในการฟื้นฟูในท้องถิ่น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(7) สนับสนุนเหล่าประเทศสมาชิกทุกประเทศให้มีนโยบายปรับตัวสู้ภัยแล้งบนพื้นฐานของกฎหมาย ความต้องการ ตามแนวทางของประเทศนั้น ๆ โดยพิจารณาดังต่อไปนี้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(7.1) การยกระดับการปรับตัวในระบบสำคัญเพื่อผลิตอาหารอย่างยั่งยืน การบริหารจัดการน้ำ การผลิตพลังงานสะอาด การป้องกันพื้นดิน การทำลายระบบนิเวศวิทยา และการรักษาสิ่งแวดล้อมทางธรรมชาติ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(7.2) พยามยามนำเอาแนวทางปฏิบัติ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ASEAN 2018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ในการส่งเสริมการลงทุนที่เกี่ยวข้องกับอาหารเกษตร และป่าไม้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ASEAN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RAI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เพื่อบรรเทาสาธารณภัย ช่วยเหลือและปรับตัวต่อภัยพิบัติ การเปลี่ยนแปลงสภาพภูมิอากาศ และภัยอื่น ๆ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(7.3) พัฒนากฎหมายและกรอบนโยนบายที่เอื้อต่อเอกชนในการหาและประดิษฐ์สินค้าเพื่อการให้บริการที่มีความหลากหลายอย่างสร้างสรรค์บนพื้นฐานของการพิจารณาความเสี่ยงที่เกิดขึ้นจากการเพิ่มขึ้นของภัยแล้ง อุทกภัย และสภาพอากาศแปรปรวนที่เกี่ยวข้อง โดยให้ความสำคัญกับบทบาทของข้อมูลสื่อสารและเทคโนโลยี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(7.4) ใช้ความก้าวหน้าทางวิทยาศาสตร์ เทคโนโลยีการประดิษฐ์เพื่อพัฒนาการเตรียมรับมือและตอบสนองต่อภัยแล้งผ่านทางการประเมินความเสี่ยงที่มีประสิทธิภาพ มีการติดตาม การแจ้งเตือนภัยล่วงหน้า การเสริมสร้าง และการฟื้นฟูการอุบัติซ้ำของภัยแล้งในอนาคต ผ่านการสนับสนุนทางการเงินเพื่อลดความเสี่ยง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(7.5) ส่งเสริมการช่วยเหลือระหว่างกันในภูมิภาคและสากลเพื่อสร้างความสามารถให้แก่ประชาคมและประเทศสมาชิกในการแก้ไขและปรับตัวกับปัญหาภัยแล้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(8) ให้ความสำคัญกับการปรับตัวต่อภัยแล้งในระบบอาหาร น้ำ พลังงาน แผ่นดิน สิ่งแวดล้อม และปรับปรุงระบบการติดตามภัยแล้ง รวมทั้งการแจ้งเตือนล่วงหน้าเพื่อเตรียมตัวรับภัยแล้งในระยะสั้นและระยะยาว และเพื่อให้เกิดการปกป้องทางสังคม การคุ้มครองทางเศรษฐกิจและการวางแผนการลงทุน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(9) สร้างความร่วมมือที่เข้มแข็งและใช้ประโยชน์จากกระบวนการเก็บรักษาอาหารกรณีฉุกเฉินที่มีอยู่เพื่อลดผลกระทบจากภัยแล้งต่อความมั่นคงทางอาหารในภูมิภาค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404B" w:rsidRDefault="0092404B" w:rsidP="00A7221F">
      <w:pPr>
        <w:tabs>
          <w:tab w:val="left" w:pos="510"/>
          <w:tab w:val="left" w:pos="709"/>
          <w:tab w:val="left" w:pos="1701"/>
          <w:tab w:val="left" w:pos="1843"/>
          <w:tab w:val="left" w:pos="2127"/>
          <w:tab w:val="left" w:pos="2410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23.</w:t>
      </w:r>
      <w:r w:rsidR="00314E6F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ดำเนินการเพื่อให้คนต่างด้าวซึ่งเข้ามาทำงานตามบันทึกความเข้าใจว่าด้วยความร่วมมือด้านแรงงาน (MoU) ภายใต้บันทึกข้อตกลงว่าด้วยการจ้างแรงงาน (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</w:rPr>
        <w:t>Agreement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) ที่วาระการจ้างงาน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7"/>
          <w:tab w:val="left" w:pos="2410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ครบ 4 ปี อยู่ในราชอาณาจักรและทำงานได้ต่อไป</w:t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6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คณะรัฐมนตรีมีมติเห็นชอบตามที่กระทรวงแรงงานเสนอ แนวทางการ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ดำเนินการเพื่อให้คนต่างด้าวซึ่งเข้ามาทำงานตามบันทึกความเข้าใจว่าด้วยความร่วมมือด้านแรงงาน (MoU)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>Agreement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) ที่วาระการจ้างงานครบ 4 ปี อยู่ในราชอาณาจักรและทำงานได้ต่อไป โดยให้หน่วยงานที่เกี่ยวข้องดำเนินการ ดังนี้</w:t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6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  <w:t>1. กระทรวงมหาดไทยดำเนินการออกประกาศกระทรวงมหาดไทย โดยอาศัยอำนาจตามมาตรา 17 แห่งพระราชบัญญัติคนเข้าเมือง พ.ศ. 2522 ให้คนต่างด้าวสัญชาติกัมพูชา ลาว และเมียนมา ซึ่งได้รับอนุญาตให้เข้ามาทำงานในราชอาณาจักรตามกฎหมายว่าด้วยคนเข้าเมืองภายใต้บันทึกความเข้าใจ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  <w:t xml:space="preserve">ว่าด้วยความร่วมมือด้านแรงงานระหว่างรัฐบาลแห่งราชอาณาจักรไทยกับรัฐบาลแห่งราชอาณาจักรกัมพูชา </w:t>
      </w:r>
      <w:r w:rsidRPr="00A7221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รัฐบาลสาธารณรัฐประชาธิปไตยประชาชนลาว และรัฐบาลแห่งสาธารณรัฐแห่งสหภาพเมียนมา ที่วาระการจ้างงาน</w:t>
      </w:r>
      <w:r w:rsidRPr="00A7221F"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>ครบ 4 ปี ตั้งแต่วันที่ 1 พฤศจิกายน 2563 ถึงวันที่ 31 ธันวาคม 2564 มีสิทธิขออยู่ในราชอาณาจักร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เป็นการชั่วคราวเพื่อทำงานได้อีกไม่เกิน 2 ปี โดยให้พนักงานเจ้าหน้าที่ตรวจคนเข้าเมืองตรวจอนุญาตให้คนต่างด้าวอยู่ในราชอาณาจักรเพื่อการทำงานต่อไปได้ไม่เกิน 1 ปี เมื่อคนต่างด้าวอยู่ในราชอาณาจักรครบกำหนดระยะเวลาที่อนุญาตแล้ว หากประสงค์จะอยู่ในราชอาณาจักรต่อไปอีกเพื่อการทำงานให้ขออนุญาตอยู่ในราชอาณาจักร</w:t>
      </w:r>
      <w:r w:rsidRPr="00A7221F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ได้อีกเป็นระยะเวลาไม่เกิน 1 ปี และมิให้นำมาตรา 54 และมาตรา 81 แห่งพระราชบัญญัติคนเข้าเมือง พ.ศ. 2522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 มาใช้บังคับแก่คนต่างด้าวซึ่งระยะเวลาการอนุญาตให้อยู่ในราชอาณาจักรสิ้นสุดลงตั้งแต่วันที่ 1 – 30 พฤศจิกายน 2563 ที่ได้ดำเนินการตามแนวทางดังกล่าว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</w:t>
      </w:r>
    </w:p>
    <w:p w:rsidR="00314E6F" w:rsidRPr="00A7221F" w:rsidRDefault="00314E6F" w:rsidP="00A7221F">
      <w:pPr>
        <w:tabs>
          <w:tab w:val="left" w:pos="993"/>
          <w:tab w:val="left" w:pos="1418"/>
          <w:tab w:val="left" w:pos="1701"/>
          <w:tab w:val="left" w:pos="1843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ทั้งนี้ กระทรวงมหาดไทยได้ยก</w:t>
      </w:r>
      <w:r w:rsidRPr="00A7221F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การยกเว้น</w:t>
      </w:r>
      <w:r w:rsidRPr="00A7221F">
        <w:rPr>
          <w:rFonts w:ascii="TH SarabunPSK" w:hAnsi="TH SarabunPSK" w:cs="TH SarabunPSK"/>
          <w:sz w:val="32"/>
          <w:szCs w:val="32"/>
          <w:cs/>
        </w:rPr>
        <w:br/>
        <w:t>ข้อห้ามมิให้คนต่างด้าวเข้ามาอยู่ในราชอาณาจักรเป็นการเฉพาะเพื่อการทำงานสำหรับคนต่างด้าวสัญชาติกัมพูชา ลาว และเมียนมา ซึ่งได้รับอนุญาตให้เข้ามาทำงานในราชอาณาจักรตามบันทึกความเข้าใจว่าด้วย</w:t>
      </w:r>
      <w:r w:rsidRPr="00A7221F">
        <w:rPr>
          <w:rFonts w:ascii="TH SarabunPSK" w:hAnsi="TH SarabunPSK" w:cs="TH SarabunPSK"/>
          <w:sz w:val="32"/>
          <w:szCs w:val="32"/>
          <w:cs/>
        </w:rPr>
        <w:br/>
        <w:t xml:space="preserve">ความร่วมมือด้านแรงงานภายใต้สถานการณ์การแพร่ระบาดของโรคติดเชื้อไวรัสโคโรนา 2019 </w:t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7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2. 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กระทรวงแรงงานโดยกรมการจัดหางาน ดำเนินการรับคำขอต่ออายุใบอนุญาตทำงานหรือขอรับใบอนุญาตทำงานและออกใบอนุญาตทำงาน ตามแต่ละกรณีให้กับ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คนต่างด้าวซึ่งเข้ามาทำงานตามบันทึกความเข้าใจว่าด้วยความร่วมมือด้านแรงงาน (MoU)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>Agreement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) 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ที่วาระการจ้างงานครบ 4 ปี ตั้งแต่วันที่ 1 พฤศจิกายน 2563 ถึงวันที่ 31 ธันวาคม 2564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โดยนายทะเบียนพิจารณาอนุญาตการทำงาน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ตามระยะเวลาที่คนต่างด้าวร้องขอแต่ไม่เกิน 2 ปี ซึ่งเป็นการดำเนินการตามกฎหมายการบริหารจัดการการทำงานของคนต่างด้าวปกติ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โดยเริ่มดำเนินการตั้งแต่วันที่ 1 พฤศจิกายน 2563 –  31 ธันวาคม 2564  </w:t>
      </w:r>
    </w:p>
    <w:p w:rsidR="00314E6F" w:rsidRPr="00A7221F" w:rsidRDefault="00314E6F" w:rsidP="00A7221F">
      <w:pPr>
        <w:tabs>
          <w:tab w:val="left" w:pos="993"/>
          <w:tab w:val="left" w:pos="1418"/>
          <w:tab w:val="left" w:pos="1701"/>
          <w:tab w:val="left" w:pos="1843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 3. สำนักงานตำรวจแห่งชาติโดยสำนักงานตรวจคนเข้าเมือง ดำเนินการตรวจอนุญาต</w:t>
      </w:r>
      <w:r w:rsidRPr="00A7221F">
        <w:rPr>
          <w:rFonts w:ascii="TH SarabunPSK" w:hAnsi="TH SarabunPSK" w:cs="TH SarabunPSK"/>
          <w:sz w:val="32"/>
          <w:szCs w:val="32"/>
          <w:cs/>
        </w:rPr>
        <w:br/>
      </w:r>
      <w:r w:rsidRPr="00A7221F">
        <w:rPr>
          <w:rFonts w:ascii="TH SarabunPSK" w:hAnsi="TH SarabunPSK" w:cs="TH SarabunPSK"/>
          <w:spacing w:val="-8"/>
          <w:sz w:val="32"/>
          <w:szCs w:val="32"/>
          <w:cs/>
        </w:rPr>
        <w:t>ให้คนต่างด้าวที่ถือหนังสือเดินทางหรือเอกสารใช้แทนหนังสือเดินทางที่มีอายุใช้ได้อยู่ต่อในราชอาณาจักร</w:t>
      </w:r>
      <w:r w:rsidRPr="00A7221F">
        <w:rPr>
          <w:rFonts w:ascii="TH SarabunPSK" w:hAnsi="TH SarabunPSK" w:cs="TH SarabunPSK"/>
          <w:spacing w:val="-8"/>
          <w:sz w:val="32"/>
          <w:szCs w:val="32"/>
          <w:cs/>
        </w:rPr>
        <w:br/>
        <w:t>ตามแนวทา</w:t>
      </w:r>
      <w:r w:rsidRPr="00A7221F">
        <w:rPr>
          <w:rFonts w:ascii="TH SarabunPSK" w:hAnsi="TH SarabunPSK" w:cs="TH SarabunPSK"/>
          <w:sz w:val="32"/>
          <w:szCs w:val="32"/>
          <w:cs/>
        </w:rPr>
        <w:t>งการ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ดำเนินการเพื่อให้คนต่างด้าวซึ่งเข้ามาทำงานตามบันทึกความเข้าใจว่าด้วยความร่วมมือด้านแรงงาน (MoU)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>Agreement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) ที่วาระการจ้างงานครบ 4 ปี 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ตั้งแต่วันที่ 1 พฤศจิกายน 2563 ถึงวันที่ 31 ธันวาคม 2564 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อยู่ในราชอาณาจักรต่อไปเพื่อทำงานได้อีกไม่เกิน 2 ครั้ง เป็นเวลาครั้งละไม่เกิน 1 ปี โดยยกเว้นการเปรียบเทียบปรับการอยู่ในราชอาณาจักรเกินกำหนดแก่คนต่างด้าวที่ระยะเวลาการอนุญาตสิ้นสุดตั้งแต่วันที่ 1 – 30 พฤศจิกายน 2563</w:t>
      </w:r>
    </w:p>
    <w:p w:rsidR="00314E6F" w:rsidRPr="00A7221F" w:rsidRDefault="00314E6F" w:rsidP="00A7221F">
      <w:pPr>
        <w:tabs>
          <w:tab w:val="left" w:pos="993"/>
          <w:tab w:val="left" w:pos="1418"/>
          <w:tab w:val="left" w:pos="1701"/>
          <w:tab w:val="left" w:pos="1843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กรณีเอกสารประจำตัวของคนต่างด้าวมีอายุน้อยกว่าหนึ่งปี ให้พนักงานเจ้าหน้าที่ตรวจคนเข้าเมืองตรวจอนุญาตให้อยู่ในราชอาณาจักรชั่วคราวต่อไปเท่ากับอายุเอกสารประจำตัว 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  <w:t>หากคนต่างด้าวประสงค์อยู่ในราชอาณาจักรและทำงานต่อไป ต้องไปดำเนินการขอมีเอกสารประจำตัวฉบับใหม่กับหน่วยงานของประเทศต้นทาง เมื่อคนต่างด้าวได้รับเอกสารประจำตัวฉบับใหม่ให้พนักงานเจ้าหน้าที่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  <w:t xml:space="preserve">ตรวจคนเข้าเมืองย้ายรอยตราประทับอนุญาตไปยังเอกสารประจำตัวฉบับใหม่และขยายระยะเวลาการอนุญาตให้ตามสิทธิ </w:t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7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  <w:t>4. ให้กระทรวงแรงงานโดยกรมการจัดหางาน และหน่วยงานที่เกี่ยวข้อง ประชาสัมพันธ์สร้างการรับรู้</w:t>
      </w:r>
      <w:r w:rsidRPr="00A7221F">
        <w:rPr>
          <w:rFonts w:ascii="TH SarabunPSK" w:hAnsi="TH SarabunPSK" w:cs="TH SarabunPSK"/>
          <w:sz w:val="32"/>
          <w:szCs w:val="32"/>
          <w:cs/>
        </w:rPr>
        <w:t>แนวทางการ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A7221F">
        <w:rPr>
          <w:rFonts w:ascii="TH SarabunPSK" w:hAnsi="TH SarabunPSK" w:cs="TH SarabunPSK"/>
          <w:spacing w:val="11"/>
          <w:sz w:val="32"/>
          <w:szCs w:val="32"/>
          <w:cs/>
          <w:lang w:val="th-TH"/>
        </w:rPr>
        <w:t>ว่าด้วยความร่วมมือด้านแรงงาน (MoU)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pacing w:val="11"/>
          <w:sz w:val="32"/>
          <w:szCs w:val="32"/>
        </w:rPr>
        <w:t>Agreement</w:t>
      </w:r>
      <w:r w:rsidRPr="00A7221F">
        <w:rPr>
          <w:rFonts w:ascii="TH SarabunPSK" w:hAnsi="TH SarabunPSK" w:cs="TH SarabunPSK"/>
          <w:spacing w:val="11"/>
          <w:sz w:val="32"/>
          <w:szCs w:val="32"/>
          <w:cs/>
          <w:lang w:val="th-TH"/>
        </w:rPr>
        <w:t>)</w:t>
      </w:r>
      <w:r w:rsidRPr="00A7221F">
        <w:rPr>
          <w:rFonts w:ascii="TH SarabunPSK" w:hAnsi="TH SarabunPSK" w:cs="TH SarabunPSK"/>
          <w:spacing w:val="2"/>
          <w:sz w:val="32"/>
          <w:szCs w:val="32"/>
          <w:cs/>
          <w:lang w:val="th-TH"/>
        </w:rPr>
        <w:t xml:space="preserve"> ที่วาระ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การจ้างงานครบ 4 ปี อยู่ในราชอาณาจักรและทำงานได้ต่อไป ให้นายจ้าง ผู้ประกอบการ 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  <w:t>แรงงานต่างด้าว และผู้ที่เกี่ยวข้อง ได้รับทราบข้อมูลอย่างทั่วถึง</w:t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7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pacing w:val="2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สาระสำคัญ </w:t>
      </w:r>
    </w:p>
    <w:p w:rsidR="00314E6F" w:rsidRPr="00A7221F" w:rsidRDefault="00314E6F" w:rsidP="00A76DC7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  <w:t xml:space="preserve"> </w:t>
      </w:r>
      <w:r w:rsidRPr="00A7221F">
        <w:rPr>
          <w:color w:val="auto"/>
          <w:sz w:val="32"/>
          <w:szCs w:val="32"/>
          <w:cs/>
        </w:rPr>
        <w:tab/>
        <w:t>แนวทางการดำเนินการให้คนต่างด้าวซึ่งเข้ามาทำงานตามบันทึกความเข้าใจว่าด้วยความ</w:t>
      </w:r>
      <w:r w:rsidRPr="00A7221F">
        <w:rPr>
          <w:color w:val="auto"/>
          <w:spacing w:val="-4"/>
          <w:sz w:val="32"/>
          <w:szCs w:val="32"/>
          <w:cs/>
        </w:rPr>
        <w:t>ร่วมมือด้านแรงงาน (</w:t>
      </w:r>
      <w:proofErr w:type="spellStart"/>
      <w:r w:rsidRPr="00A7221F">
        <w:rPr>
          <w:color w:val="auto"/>
          <w:spacing w:val="-4"/>
          <w:sz w:val="32"/>
          <w:szCs w:val="32"/>
        </w:rPr>
        <w:t>MoU</w:t>
      </w:r>
      <w:proofErr w:type="spellEnd"/>
      <w:r w:rsidRPr="00A7221F">
        <w:rPr>
          <w:color w:val="auto"/>
          <w:spacing w:val="-4"/>
          <w:sz w:val="32"/>
          <w:szCs w:val="32"/>
          <w:cs/>
        </w:rPr>
        <w:t>) ภายใต้บันทึกข้อตกลงว่าด้วยการจ้างแรงงาน (</w:t>
      </w:r>
      <w:r w:rsidRPr="00A7221F">
        <w:rPr>
          <w:color w:val="auto"/>
          <w:spacing w:val="-4"/>
          <w:sz w:val="32"/>
          <w:szCs w:val="32"/>
        </w:rPr>
        <w:t>Agreement</w:t>
      </w:r>
      <w:r w:rsidRPr="00A7221F">
        <w:rPr>
          <w:color w:val="auto"/>
          <w:spacing w:val="-4"/>
          <w:sz w:val="32"/>
          <w:szCs w:val="32"/>
          <w:cs/>
        </w:rPr>
        <w:t>) ที่วาระการจ้างงานครบ 4 ปี</w:t>
      </w:r>
      <w:r w:rsidRPr="00A7221F">
        <w:rPr>
          <w:color w:val="auto"/>
          <w:spacing w:val="-8"/>
          <w:sz w:val="32"/>
          <w:szCs w:val="32"/>
          <w:cs/>
        </w:rPr>
        <w:t xml:space="preserve"> ให้อยู่ในราชอาณาจักร</w:t>
      </w:r>
      <w:r w:rsidRPr="00A7221F">
        <w:rPr>
          <w:color w:val="auto"/>
          <w:sz w:val="32"/>
          <w:szCs w:val="32"/>
          <w:cs/>
        </w:rPr>
        <w:t xml:space="preserve">และทำงานต่อไป มีสาระสำคัญ ดังนี้ </w:t>
      </w:r>
    </w:p>
    <w:p w:rsidR="00314E6F" w:rsidRPr="00A7221F" w:rsidRDefault="00314E6F" w:rsidP="00A76DC7">
      <w:pPr>
        <w:pStyle w:val="Default"/>
        <w:numPr>
          <w:ilvl w:val="0"/>
          <w:numId w:val="6"/>
        </w:numPr>
        <w:tabs>
          <w:tab w:val="left" w:pos="1418"/>
          <w:tab w:val="left" w:pos="1701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 xml:space="preserve">กลุ่มเป้าหมาย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 xml:space="preserve">คนต่างด้าว </w:t>
      </w:r>
      <w:r w:rsidRPr="00A7221F">
        <w:rPr>
          <w:color w:val="auto"/>
          <w:sz w:val="32"/>
          <w:szCs w:val="32"/>
        </w:rPr>
        <w:t xml:space="preserve">3 </w:t>
      </w:r>
      <w:r w:rsidRPr="00A7221F">
        <w:rPr>
          <w:color w:val="auto"/>
          <w:sz w:val="32"/>
          <w:szCs w:val="32"/>
          <w:cs/>
        </w:rPr>
        <w:t>สัญชาติ (กัมพูชา ลาว และเมียนมา) ซึ่งเข้ามาทำงานตามบันทึก</w:t>
      </w:r>
      <w:r w:rsidRPr="00A7221F">
        <w:rPr>
          <w:color w:val="auto"/>
          <w:sz w:val="32"/>
          <w:szCs w:val="32"/>
          <w:cs/>
        </w:rPr>
        <w:br/>
      </w:r>
      <w:r w:rsidRPr="00A7221F">
        <w:rPr>
          <w:color w:val="auto"/>
          <w:spacing w:val="-6"/>
          <w:sz w:val="32"/>
          <w:szCs w:val="32"/>
          <w:cs/>
        </w:rPr>
        <w:t>ความเข้าใจว่าด้วยความร่วมมือด้านแรงงาน (</w:t>
      </w:r>
      <w:proofErr w:type="spellStart"/>
      <w:r w:rsidRPr="00A7221F">
        <w:rPr>
          <w:color w:val="auto"/>
          <w:spacing w:val="-6"/>
          <w:sz w:val="32"/>
          <w:szCs w:val="32"/>
        </w:rPr>
        <w:t>MoU</w:t>
      </w:r>
      <w:proofErr w:type="spellEnd"/>
      <w:r w:rsidRPr="00A7221F">
        <w:rPr>
          <w:color w:val="auto"/>
          <w:spacing w:val="-6"/>
          <w:sz w:val="32"/>
          <w:szCs w:val="32"/>
          <w:cs/>
        </w:rPr>
        <w:t>) ภายใต้บันทึกข้อตกลงว่าด้วยการจ้างแรงงาน (</w:t>
      </w:r>
      <w:r w:rsidRPr="00A7221F">
        <w:rPr>
          <w:color w:val="auto"/>
          <w:spacing w:val="-6"/>
          <w:sz w:val="32"/>
          <w:szCs w:val="32"/>
        </w:rPr>
        <w:t>Agreement</w:t>
      </w:r>
      <w:r w:rsidRPr="00A7221F">
        <w:rPr>
          <w:color w:val="auto"/>
          <w:spacing w:val="-6"/>
          <w:sz w:val="32"/>
          <w:szCs w:val="32"/>
          <w:cs/>
        </w:rPr>
        <w:t>)</w:t>
      </w:r>
      <w:r w:rsidRPr="00A7221F">
        <w:rPr>
          <w:color w:val="auto"/>
          <w:sz w:val="32"/>
          <w:szCs w:val="32"/>
          <w:cs/>
        </w:rPr>
        <w:t xml:space="preserve"> </w:t>
      </w:r>
      <w:r w:rsidRPr="00A7221F">
        <w:rPr>
          <w:color w:val="auto"/>
          <w:sz w:val="32"/>
          <w:szCs w:val="32"/>
          <w:cs/>
        </w:rPr>
        <w:br/>
        <w:t xml:space="preserve">ที่วาระการจ้างงานครบ 4 ปี ตั้งแต่วันที่ 1 พฤศจิกายน 2563 – 31 ธันวาคม 2564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2.</w:t>
      </w:r>
      <w:r w:rsidRPr="00A7221F">
        <w:rPr>
          <w:color w:val="auto"/>
          <w:sz w:val="32"/>
          <w:szCs w:val="32"/>
          <w:cs/>
        </w:rPr>
        <w:tab/>
        <w:t xml:space="preserve">สถานที่ดำเนินการ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ดำเนินการ ณ สถานที่ตั้งของแต่ละหน่วยงาน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3.</w:t>
      </w:r>
      <w:r w:rsidRPr="00A7221F">
        <w:rPr>
          <w:color w:val="auto"/>
          <w:sz w:val="32"/>
          <w:szCs w:val="32"/>
          <w:cs/>
        </w:rPr>
        <w:tab/>
        <w:t xml:space="preserve">ระยะเวลาดำเนินการ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 xml:space="preserve">ดำเนินการได้ตั้งแต่วันที่ 1 พฤศจิกายน 2563 ถึงวันที่ 31 ธันวาคม </w:t>
      </w:r>
      <w:r w:rsidR="00A76DC7">
        <w:rPr>
          <w:rFonts w:hint="cs"/>
          <w:color w:val="auto"/>
          <w:sz w:val="32"/>
          <w:szCs w:val="32"/>
          <w:cs/>
        </w:rPr>
        <w:t>2564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4.</w:t>
      </w:r>
      <w:r w:rsidRPr="00A7221F">
        <w:rPr>
          <w:color w:val="auto"/>
          <w:sz w:val="32"/>
          <w:szCs w:val="32"/>
          <w:cs/>
        </w:rPr>
        <w:tab/>
        <w:t>การอนุญาตให้อยู่ในราชอาณาจักรต่อไป และการอนุญาตทำงาน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 xml:space="preserve">วิธีดำเนินการ ค่าใช้จ่าย เป็นไปตามที่กำหนดไว้ในกฎหมาย ระเบียบ หลักเกณฑ์ </w:t>
      </w:r>
      <w:r w:rsidRPr="00A7221F">
        <w:rPr>
          <w:color w:val="auto"/>
          <w:sz w:val="32"/>
          <w:szCs w:val="32"/>
        </w:rPr>
        <w:br/>
      </w:r>
      <w:r w:rsidRPr="00A7221F">
        <w:rPr>
          <w:color w:val="auto"/>
          <w:sz w:val="32"/>
          <w:szCs w:val="32"/>
          <w:cs/>
        </w:rPr>
        <w:t>และมติคณะรัฐมนตรีที่เกี่ยวข้อง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5.</w:t>
      </w:r>
      <w:r w:rsidRPr="00A7221F">
        <w:rPr>
          <w:color w:val="auto"/>
          <w:sz w:val="32"/>
          <w:szCs w:val="32"/>
          <w:cs/>
        </w:rPr>
        <w:tab/>
        <w:t xml:space="preserve">แนวทางการดำเนินการ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คนต่างด้าวดำเนินการขออนุญาตทำงานตามกฎหมายว่าด้วยการบริหารจัดการ</w:t>
      </w:r>
      <w:r w:rsidRPr="00A7221F">
        <w:rPr>
          <w:color w:val="auto"/>
          <w:sz w:val="32"/>
          <w:szCs w:val="32"/>
          <w:cs/>
        </w:rPr>
        <w:br/>
        <w:t>การทำงานของคนต่างด้าว และดำเนินการตามกฎหมายอื่น ๆ ที่เกี่ยวข้อง โดยสังเขป ดังนี้</w:t>
      </w:r>
    </w:p>
    <w:p w:rsidR="00314E6F" w:rsidRPr="00A7221F" w:rsidRDefault="00314E6F" w:rsidP="00A76DC7">
      <w:pPr>
        <w:pStyle w:val="Default"/>
        <w:tabs>
          <w:tab w:val="left" w:pos="1418"/>
          <w:tab w:val="left" w:pos="1701"/>
          <w:tab w:val="left" w:pos="2127"/>
          <w:tab w:val="left" w:pos="2552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5.1</w:t>
      </w:r>
      <w:r w:rsidRPr="00A7221F">
        <w:rPr>
          <w:color w:val="auto"/>
          <w:sz w:val="32"/>
          <w:szCs w:val="32"/>
          <w:cs/>
        </w:rPr>
        <w:tab/>
        <w:t xml:space="preserve">ตรวจสุขภาพ เพื่อนำใบรับรองแพทย์ไปยื่นขออนุญาตทำงานและขออนุญาตอยู่ในราชอาณาจักรเป็นการชั่วคราวต่อไป </w:t>
      </w:r>
    </w:p>
    <w:p w:rsidR="00314E6F" w:rsidRPr="00A7221F" w:rsidRDefault="00314E6F" w:rsidP="00A76DC7">
      <w:pPr>
        <w:pStyle w:val="Default"/>
        <w:tabs>
          <w:tab w:val="left" w:pos="1418"/>
          <w:tab w:val="left" w:pos="1701"/>
          <w:tab w:val="left" w:pos="2127"/>
          <w:tab w:val="left" w:pos="2552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5.2</w:t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pacing w:val="-6"/>
          <w:sz w:val="32"/>
          <w:szCs w:val="32"/>
          <w:cs/>
        </w:rPr>
        <w:t>ยื่นขออนุญาตทำงานต่อนายทะเบียน โดยให้กรมการจัดหางานออกใบอนุญาต</w:t>
      </w:r>
      <w:r w:rsidRPr="00A7221F">
        <w:rPr>
          <w:color w:val="auto"/>
          <w:sz w:val="32"/>
          <w:szCs w:val="32"/>
          <w:cs/>
        </w:rPr>
        <w:t xml:space="preserve">ทำงานให้ตามระยะเวลาที่ผู้ขออนุญาตร้องขอแต่ไม่เกินสองปี </w:t>
      </w:r>
      <w:r w:rsidRPr="00A7221F">
        <w:rPr>
          <w:color w:val="auto"/>
          <w:sz w:val="32"/>
          <w:szCs w:val="32"/>
        </w:rPr>
        <w:tab/>
      </w:r>
    </w:p>
    <w:p w:rsidR="00314E6F" w:rsidRPr="00A7221F" w:rsidRDefault="00314E6F" w:rsidP="00A76DC7">
      <w:pPr>
        <w:pStyle w:val="Default"/>
        <w:tabs>
          <w:tab w:val="left" w:pos="1418"/>
          <w:tab w:val="left" w:pos="1701"/>
          <w:tab w:val="left" w:pos="2127"/>
          <w:tab w:val="left" w:pos="2552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5.3</w:t>
      </w:r>
      <w:r w:rsidRPr="00A7221F">
        <w:rPr>
          <w:color w:val="auto"/>
          <w:sz w:val="32"/>
          <w:szCs w:val="32"/>
          <w:cs/>
        </w:rPr>
        <w:tab/>
        <w:t>ขอรับการตรวจอนุญาตให้อยู่ในราชอาณาจักรต่อไป โดยสำนักงาน</w:t>
      </w:r>
      <w:r w:rsidRPr="00A7221F">
        <w:rPr>
          <w:color w:val="auto"/>
          <w:sz w:val="32"/>
          <w:szCs w:val="32"/>
        </w:rPr>
        <w:br/>
      </w:r>
      <w:r w:rsidRPr="00A7221F">
        <w:rPr>
          <w:color w:val="auto"/>
          <w:sz w:val="32"/>
          <w:szCs w:val="32"/>
          <w:cs/>
        </w:rPr>
        <w:t>ตรวจคนเข้าเมืองดำเนินการตรวจอนุญาตให้อยู่ในราชอาณาจักรเป็นการชั่วคราว ครั้งละไม่เกินหนึ่งปี ค่าธรรมเนียมคำขออยู่ในราชอาณาจักรเป็นการชั่วคราว จำนวนเงิน ๑</w:t>
      </w:r>
      <w:r w:rsidRPr="00A7221F">
        <w:rPr>
          <w:color w:val="auto"/>
          <w:sz w:val="32"/>
          <w:szCs w:val="32"/>
        </w:rPr>
        <w:t>,</w:t>
      </w:r>
      <w:r w:rsidRPr="00A7221F">
        <w:rPr>
          <w:color w:val="auto"/>
          <w:sz w:val="32"/>
          <w:szCs w:val="32"/>
          <w:cs/>
        </w:rPr>
        <w:t xml:space="preserve">๙๐๐ บาท </w:t>
      </w:r>
    </w:p>
    <w:p w:rsidR="00314E6F" w:rsidRPr="00A7221F" w:rsidRDefault="00314E6F" w:rsidP="00A76DC7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กรณีหนังสือเดินทางหรือเอกสารใช</w:t>
      </w:r>
      <w:r w:rsidR="00A76DC7">
        <w:rPr>
          <w:color w:val="auto"/>
          <w:sz w:val="32"/>
          <w:szCs w:val="32"/>
          <w:cs/>
        </w:rPr>
        <w:t>้แทนหนังสือเดินทางของคนต่างด้าว</w:t>
      </w:r>
      <w:r w:rsidRPr="00A7221F">
        <w:rPr>
          <w:color w:val="auto"/>
          <w:sz w:val="32"/>
          <w:szCs w:val="32"/>
          <w:cs/>
        </w:rPr>
        <w:t>มีอายุน้อยกว่าหนึ่งปี ให้พนักงานเจ้าหน้าที่ตรวจคนเข้าเมืองตรวจอนุญาตให้อยู่ในราชอาณาจักรชั่วคราวต่อไป ได้เท่ากับระยะเวลาของหนังสือเดินทาง (</w:t>
      </w:r>
      <w:r w:rsidR="00A76DC7">
        <w:rPr>
          <w:color w:val="auto"/>
          <w:sz w:val="32"/>
          <w:szCs w:val="32"/>
        </w:rPr>
        <w:t>Passport</w:t>
      </w:r>
      <w:r w:rsidR="00A76DC7">
        <w:rPr>
          <w:color w:val="auto"/>
          <w:sz w:val="32"/>
          <w:szCs w:val="32"/>
          <w:cs/>
        </w:rPr>
        <w:t xml:space="preserve">)  </w:t>
      </w:r>
      <w:r w:rsidRPr="00A7221F">
        <w:rPr>
          <w:color w:val="auto"/>
          <w:sz w:val="32"/>
          <w:szCs w:val="32"/>
          <w:cs/>
        </w:rPr>
        <w:t>หรือเอกสารใช้แทนหนังสือเดินทางที่เหลืออยู่ ทั้งนี้ หากคนต่างด้าวประสงค์จะอยู่ในราชอาณาจักรและทำงานต่อไป ต้องไปดำเนินการขอหนังสือเดินทางหรือเอกสารใช้แทนหนังสือเดินทางฉบับใหม่กับหน่วยงานของประเทศต้นทาง และเมื่อคนต่างด้าวได้หนังสือเดินทางหรือเอกสารใช้แทนหนังสือเดินทางฉบับใหม่ ให้ไปดำเนินการย้ายรอยตราประทับ (</w:t>
      </w:r>
      <w:r w:rsidRPr="00A7221F">
        <w:rPr>
          <w:color w:val="auto"/>
          <w:sz w:val="32"/>
          <w:szCs w:val="32"/>
        </w:rPr>
        <w:t>Visa</w:t>
      </w:r>
      <w:r w:rsidRPr="00A7221F">
        <w:rPr>
          <w:color w:val="auto"/>
          <w:sz w:val="32"/>
          <w:szCs w:val="32"/>
          <w:cs/>
        </w:rPr>
        <w:t xml:space="preserve">) ซึ่งจะได้รับการขยายระยะเวลาการอนุญาตให้ครบตามสิทธิ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rPr>
          <w:color w:val="auto"/>
          <w:spacing w:val="-8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5.4</w:t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pacing w:val="-8"/>
          <w:sz w:val="32"/>
          <w:szCs w:val="32"/>
          <w:cs/>
        </w:rPr>
        <w:t>จัดทำทะเบียนประวัติคนซึ่งไม่มีสัญชาติไทย ซึ่งเป็นไปตามกฎกระทรวงมหาดไทย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rPr>
          <w:color w:val="auto"/>
          <w:sz w:val="32"/>
          <w:szCs w:val="32"/>
        </w:rPr>
      </w:pPr>
      <w:r w:rsidRPr="00A7221F">
        <w:rPr>
          <w:color w:val="auto"/>
          <w:spacing w:val="-8"/>
          <w:sz w:val="32"/>
          <w:szCs w:val="32"/>
          <w:cs/>
        </w:rPr>
        <w:tab/>
      </w:r>
      <w:r w:rsidRPr="00A7221F">
        <w:rPr>
          <w:color w:val="auto"/>
          <w:spacing w:val="-8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>ทั้งนี้ กระทรวงแรงงานโดยกรมการจัดหางานได้ดำเนินการ และประชาสัมพันธ์ให้นายจ้าง สถานประกอบการ และแรงงานต่างด้าวได้รับทราบการดำเนินการตามแนวทางดังกล่าวแล้ว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rPr>
          <w:color w:val="auto"/>
          <w:sz w:val="32"/>
          <w:szCs w:val="32"/>
        </w:rPr>
      </w:pPr>
      <w:r w:rsidRPr="00A7221F">
        <w:rPr>
          <w:b/>
          <w:bCs/>
          <w:sz w:val="32"/>
          <w:szCs w:val="32"/>
        </w:rPr>
        <w:tab/>
      </w:r>
      <w:r w:rsidRPr="00A7221F">
        <w:rPr>
          <w:b/>
          <w:bCs/>
          <w:sz w:val="32"/>
          <w:szCs w:val="32"/>
          <w:cs/>
        </w:rPr>
        <w:tab/>
      </w:r>
      <w:r w:rsidRPr="00A7221F">
        <w:rPr>
          <w:b/>
          <w:bCs/>
          <w:sz w:val="32"/>
          <w:szCs w:val="32"/>
          <w:u w:val="single"/>
          <w:cs/>
        </w:rPr>
        <w:t>ผลกระทบ</w:t>
      </w:r>
    </w:p>
    <w:p w:rsidR="00314E6F" w:rsidRPr="00A7221F" w:rsidRDefault="00314E6F" w:rsidP="00A76DC7">
      <w:pPr>
        <w:tabs>
          <w:tab w:val="left" w:pos="709"/>
          <w:tab w:val="left" w:pos="993"/>
          <w:tab w:val="left" w:pos="1276"/>
          <w:tab w:val="left" w:pos="1418"/>
          <w:tab w:val="left" w:pos="1701"/>
          <w:tab w:val="left" w:pos="453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1. แนวทางการดำเนินการเพื่อให้คนต่างด้าวซึ่งเข้ามาทำงานตามบันทึกความเข้าใจว่าด้วยความร่วมมือด้านแรงงาน (</w:t>
      </w:r>
      <w:proofErr w:type="spellStart"/>
      <w:r w:rsidRPr="00A7221F">
        <w:rPr>
          <w:rFonts w:ascii="TH SarabunPSK" w:hAnsi="TH SarabunPSK" w:cs="TH SarabunPSK"/>
          <w:sz w:val="32"/>
          <w:szCs w:val="32"/>
        </w:rPr>
        <w:t>MoU</w:t>
      </w:r>
      <w:proofErr w:type="spellEnd"/>
      <w:r w:rsidRPr="00A7221F">
        <w:rPr>
          <w:rFonts w:ascii="TH SarabunPSK" w:hAnsi="TH SarabunPSK" w:cs="TH SarabunPSK"/>
          <w:sz w:val="32"/>
          <w:szCs w:val="32"/>
          <w:cs/>
        </w:rPr>
        <w:t>)</w:t>
      </w:r>
      <w:r w:rsidR="00A76D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>Agreement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ที่วาระการจ้างงานครบ 4 ปี อยู่ในราชอาณาจักรและทำงานได้ต่อไป จะเป็นการทำให้คนต่างด้าว 3 สัญชาติ (กัมพูชา ลาว และเมียนมา) 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กลุ่มเป้าหมาย ซึ่งเข้ามาทำงานตามบันทึกความเข้าใจว่าด้วยความร่วมมือด้านแรงงาน (</w:t>
      </w:r>
      <w:proofErr w:type="spellStart"/>
      <w:r w:rsidRPr="00A7221F">
        <w:rPr>
          <w:rFonts w:ascii="TH SarabunPSK" w:hAnsi="TH SarabunPSK" w:cs="TH SarabunPSK"/>
          <w:sz w:val="32"/>
          <w:szCs w:val="32"/>
        </w:rPr>
        <w:t>MoU</w:t>
      </w:r>
      <w:proofErr w:type="spellEnd"/>
      <w:r w:rsidRPr="00A7221F">
        <w:rPr>
          <w:rFonts w:ascii="TH SarabunPSK" w:hAnsi="TH SarabunPSK" w:cs="TH SarabunPSK"/>
          <w:sz w:val="32"/>
          <w:szCs w:val="32"/>
          <w:cs/>
        </w:rPr>
        <w:t>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>Agreement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ที่วาระการจ้างงานครบ 4 ปี สามารถอยู่ในราชอาณาจักรเป็นการชั่วคราวเพื่อทำงานต่อไปได้อย่างถูกต้องตามกฎหมาย เป็นการลดการนำคนต่างด้าวรายใหม่จากต่างประเทศเข้ามาในประเทศ ลดความเสี่ยงจากการแพร่ระบาดของโรคที่มาจากคนต่างด้าวที่เดินทางมาจากต่างประเทศหรือจากคนต่างด้าวที่เดินทางกลับไปประเทศของตนและเดินทางกลับเข้ามาใหม่ เสริมสร้างความมั่นคงทางด้านสาธารณสุขของประเทศ ตลอดจนเป็นการป้องกันการแพร่ระบาดระลอกใหม่ที่อาจเกิดขึ้นได้ </w:t>
      </w:r>
    </w:p>
    <w:p w:rsidR="00314E6F" w:rsidRPr="00A7221F" w:rsidRDefault="00314E6F" w:rsidP="00A7221F">
      <w:pPr>
        <w:tabs>
          <w:tab w:val="left" w:pos="709"/>
          <w:tab w:val="left" w:pos="993"/>
          <w:tab w:val="left" w:pos="1276"/>
          <w:tab w:val="left" w:pos="1418"/>
          <w:tab w:val="left" w:pos="1701"/>
          <w:tab w:val="left" w:pos="1843"/>
          <w:tab w:val="left" w:pos="453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แนวทางการ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  <w:t>ว่าด้วยความร่วมมือด้านแรงงาน (MoU)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>Agreement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) ที่วาระ</w:t>
      </w:r>
      <w:r w:rsidRPr="00A7221F">
        <w:rPr>
          <w:rFonts w:ascii="TH SarabunPSK" w:hAnsi="TH SarabunPSK" w:cs="TH SarabunPSK"/>
          <w:spacing w:val="2"/>
          <w:sz w:val="32"/>
          <w:szCs w:val="32"/>
          <w:cs/>
          <w:lang w:val="th-TH"/>
        </w:rPr>
        <w:t>การจ้างงานครบ 4 ปี อยู่ในราชอาณาจักรและทำงานได้ต่อไป จะเป็นการทำให้</w:t>
      </w:r>
      <w:r w:rsidRPr="00A7221F">
        <w:rPr>
          <w:rFonts w:ascii="TH SarabunPSK" w:hAnsi="TH SarabunPSK" w:cs="TH SarabunPSK"/>
          <w:spacing w:val="2"/>
          <w:sz w:val="32"/>
          <w:szCs w:val="32"/>
          <w:cs/>
        </w:rPr>
        <w:t>นายจ้างได้จ้างงานคนต่างด้าว</w:t>
      </w:r>
      <w:r w:rsidRPr="00A7221F">
        <w:rPr>
          <w:rFonts w:ascii="TH SarabunPSK" w:hAnsi="TH SarabunPSK" w:cs="TH SarabunPSK"/>
          <w:sz w:val="32"/>
          <w:szCs w:val="32"/>
          <w:cs/>
        </w:rPr>
        <w:t>ถูกต้องตามกฎหมาย คนต่างด้าวได้รับความคุ้มครองและมีสิทธิประโยชน์ สวัสดิการ การคุ้มครองตามสิทธิ</w:t>
      </w:r>
      <w:r w:rsidRPr="00A7221F">
        <w:rPr>
          <w:rFonts w:ascii="TH SarabunPSK" w:hAnsi="TH SarabunPSK" w:cs="TH SarabunPSK"/>
          <w:sz w:val="32"/>
          <w:szCs w:val="32"/>
          <w:cs/>
        </w:rPr>
        <w:br/>
        <w:t xml:space="preserve">ที่พึงได้รับ รวมถึงเสริมสร้างความเข้มแข็งให้กับระบบเศรษฐกิจเพื่อประโยชน์ในการฟื้นฟูประเทศ </w:t>
      </w:r>
      <w:r w:rsidRPr="00A7221F">
        <w:rPr>
          <w:rFonts w:ascii="TH SarabunPSK" w:hAnsi="TH SarabunPSK" w:cs="TH SarabunPSK"/>
          <w:sz w:val="32"/>
          <w:szCs w:val="32"/>
        </w:rPr>
        <w:br/>
      </w:r>
      <w:r w:rsidRPr="00A7221F">
        <w:rPr>
          <w:rFonts w:ascii="TH SarabunPSK" w:hAnsi="TH SarabunPSK" w:cs="TH SarabunPSK"/>
          <w:sz w:val="32"/>
          <w:szCs w:val="32"/>
          <w:cs/>
        </w:rPr>
        <w:t>และการเติบโตอย่างต่อเนื่องให้กับระบบเศรษฐกิจของประเทศ ทั้งในสถานการณ์ที่เป็นอยู่และภายหลังสถานการณ์การแพร่ระบาดของโรคติดเชื้อไวรัสโคโรนา 2019 คลี่คลาย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</w:p>
    <w:p w:rsidR="00314E6F" w:rsidRPr="00A7221F" w:rsidRDefault="00314E6F" w:rsidP="00A7221F">
      <w:pPr>
        <w:tabs>
          <w:tab w:val="left" w:pos="993"/>
          <w:tab w:val="left" w:pos="1418"/>
          <w:tab w:val="left" w:pos="1701"/>
          <w:tab w:val="left" w:pos="1843"/>
        </w:tabs>
        <w:spacing w:line="320" w:lineRule="exact"/>
        <w:jc w:val="thaiDistribute"/>
        <w:rPr>
          <w:rFonts w:ascii="TH SarabunPSK" w:hAnsi="TH SarabunPSK" w:cs="TH SarabunPSK"/>
          <w:b/>
          <w:bCs/>
          <w:spacing w:val="8"/>
          <w:sz w:val="32"/>
          <w:szCs w:val="32"/>
        </w:rPr>
      </w:pPr>
      <w:r w:rsidRPr="00A7221F">
        <w:rPr>
          <w:rFonts w:ascii="TH SarabunPSK" w:hAnsi="TH SarabunPSK" w:cs="TH SarabunPSK"/>
          <w:spacing w:val="8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pacing w:val="8"/>
          <w:sz w:val="32"/>
          <w:szCs w:val="32"/>
          <w:cs/>
        </w:rPr>
        <w:tab/>
      </w:r>
    </w:p>
    <w:p w:rsidR="00314E6F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การขอความเห็นชอบต่อร่างเอกสารที่จะมีการลงนามหรือรับรองในการประชุมสุดยอดอาเซียน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37 และการประชุมสุดยอดที่เกี่ยวข้อง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คณะรัฐมนตรีมีมติเห็นชอบต่อร่างเอกสารจะมีการลงนามหรือรับรองในการประชุมสุดยอดอาเซียน ครั้งที่ 37 และการประชุมสุดยอดที่เกี่ยวข้อง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หากมีความจำเป็นต้องแก้ไขร่างเอกสารในส่วนที่ไม่ใช่สาระสำคัญหรือไม่ขัดต่อผลประโยชน์ของไทย ให้กระทรวงการต่างประเทศหรือส่วนราชการเจ้าของเรื่องดำเนินการได้โดยไม่ต้องเสนอคณะรัฐมนตรีเพื่อพิจารณาอีก และให้นายกรัฐมนตรีหรือผู้แทนที่ได้รับมอบหมายร่วมรับรองเอกสารตามข้อ1 (19ฉบับ)  และให้รัฐมนตรีว่าการกระทรวงการต่างประเทศหรือผู้แทนที่ได้รับมอบหมายร่วมลงนามในร่างตราสารฯ ตามข้อ 2  ทั้งนี้ หากรัฐมนตรีว่าการกระทรวงการต่างประเทศมิได้เป็นผู้ลงนามในร่างตราสารฯ อนุมัติให้กระทรวงการต่างประเทศมีหนังสือมอบอำนาจเต็ม (</w:t>
      </w:r>
      <w:r w:rsidRPr="00A7221F">
        <w:rPr>
          <w:rFonts w:ascii="TH SarabunPSK" w:hAnsi="TH SarabunPSK" w:cs="TH SarabunPSK"/>
          <w:sz w:val="32"/>
          <w:szCs w:val="32"/>
        </w:rPr>
        <w:t>full powers</w:t>
      </w:r>
      <w:r w:rsidRPr="00A7221F">
        <w:rPr>
          <w:rFonts w:ascii="TH SarabunPSK" w:hAnsi="TH SarabunPSK" w:cs="TH SarabunPSK"/>
          <w:sz w:val="32"/>
          <w:szCs w:val="32"/>
          <w:cs/>
        </w:rPr>
        <w:t>) ให้แก่ผู้แทนเพื่อลงนามในร่างตราสารฯ ตามที่กระทรวงการต่างประเทศ</w:t>
      </w:r>
      <w:r w:rsidR="00A76DC7">
        <w:rPr>
          <w:rFonts w:ascii="TH SarabunPSK" w:hAnsi="TH SarabunPSK" w:cs="TH SarabunPSK" w:hint="cs"/>
          <w:sz w:val="32"/>
          <w:szCs w:val="32"/>
          <w:cs/>
        </w:rPr>
        <w:t xml:space="preserve"> (กต.) </w:t>
      </w:r>
      <w:r w:rsidRPr="00A7221F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  <w:t>1. สาระสำคัญของร่างเอกสารที่จะรับรอง จำนวน 19 ฉบับ ได้แก่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1. ร่างปฏิญญากรุงฮานอยว่าด้วยวิสัยทัศน์ประชาคมอาเซียนภายหลังปี ค.ศ. 2025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Ha </w:t>
      </w:r>
      <w:proofErr w:type="spellStart"/>
      <w:r w:rsidRPr="00A7221F">
        <w:rPr>
          <w:rFonts w:ascii="TH SarabunPSK" w:hAnsi="TH SarabunPSK" w:cs="TH SarabunPSK"/>
          <w:sz w:val="32"/>
          <w:szCs w:val="32"/>
          <w:u w:val="single"/>
        </w:rPr>
        <w:t>Noi</w:t>
      </w:r>
      <w:proofErr w:type="spellEnd"/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Declaration on the ASEAN Community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’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 Post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2025 Vision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เป็นเอกสารประกาศการเริ่มต้นกระบวนการหารือเพื่อจัดทำวิสัยทัศน์ประชาคมอาเซียนภายหลังปี ค.ศ. 2025 และเอกสารที่เกี่ยวข้อง โดยผู้นำอาเซียนจะสั่งการให้คณะมนตรีประสานงานอาเซียนกำกับดูแลกระบวนการจัดทำวิสัยทัศน์ฯ และพิจารณาจัดตั้งคณะทำงานระดับสูง ซึ่งประกอบด้วยผู้แทนจากประชาคมอาเซียนทั้งสามเสา เพื่อจัดทำวิสัยทัศน์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2. ร่างกรอบการฟื้นฟูที่ครอบคลุมของอาเซียน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ASEAN Comprehensive Recovery Framework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 และแผนการดำเนินการตามกรอบการฟื้นฟูที่ครอบคลุมของอาเซียน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Implementation Plan of ASEAN Comprehensive Recovery Framework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วางแนวทางสำหรับการฟื้นตัวและสร้างความแข็งแกร่งในระยะยาวให้แก่อาเซียนภายหลังการแพร่ระบาดของโควิด-19 โดยคำนึงถึงความสมดุลระหว่างมาตรการด้านสาธารณสุข การฟื้นฟูทางเศรษฐกิจ และการพัฒนาที่ยั่งยืน โดยเน้นความร่วมมือใน 5 ด้าน ได้แก่ สาธารณสุข ความมั่นคงของมนุษย์ การส่งเสริมการค้าและตลาดอาเซียน ดิจิทัล และการสร้างอนาคตที่ยั่งยืนและแข็งแกร่ง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3. ร่างปฏิญญากรุงฮานอยว่าด้วยการรับรองแผนงานข้อริเริ่มเพื่อการรวมตัวของอาเซียน ฉบับที่ 4 (ค.ศ. 2021 – 2025)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Ha </w:t>
      </w:r>
      <w:proofErr w:type="spellStart"/>
      <w:r w:rsidRPr="00A7221F">
        <w:rPr>
          <w:rFonts w:ascii="TH SarabunPSK" w:hAnsi="TH SarabunPSK" w:cs="TH SarabunPSK"/>
          <w:sz w:val="32"/>
          <w:szCs w:val="32"/>
          <w:u w:val="single"/>
        </w:rPr>
        <w:t>Noi</w:t>
      </w:r>
      <w:proofErr w:type="spellEnd"/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Declaration on the Adoption of the Initiative for ASEAN Integration Work Plan IV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2021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–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2025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เป็นเอกสารแสดงเจตนารมณ์ในการรับรองแผนงานข้อริเริ่มเพื่อการรวมตัวของอาเซียน ฉบับที่ 4 (ค.ศ. 2021 – 2025)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</w:rPr>
        <w:t>4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. ร่างแผนงานข้อริเริ่มเพื่อการรวมตัวของอาเซียน ฉบับที่ 4 (ค.ศ. 2021 – 2025)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Initiative for ASEAN Integration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IAI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Work Plan IV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2021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–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2025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เป็นเอกสารระบุแนวทางและมาตรการต่าง ๆ ในการลดช่องว่างด้านการพัฒนาระหว่างประเทศสมาชิกอาเซียน รวมทั้งส่งเสริมการบรรลุเป้าหมายการพัฒนาระดับภูมิภาคของกัมพูชา สปป. ลาว เมียนมา และเวียดนาม โดยคำนึงถึงผลกระทบจากประเด็นท้าทายใหม่ ๆ เช่น การแพร่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ระบาดของโควิด-19 และการปฏิวัติอุตสาหกรรม ครั้งที่ 4 ที่จะส่งผลกระทบต่อเนื่องไปในอีกหลายปีข้างหน้า โดยแผนงานนี้ถือเป็นส่วนหนึ่งของวิสัยทัศน์ประชาคมอาเซียน ค.ศ. 2025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5. ร่างปฏิญญาอาเซียนว่าด้วยการพัฒนากรอบข้อตกลงระเบียงการเดินทางของอาเซียน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ASEAN Declaration</w:t>
      </w:r>
      <w:r w:rsidR="00A76DC7">
        <w:rPr>
          <w:rFonts w:ascii="TH SarabunPSK" w:hAnsi="TH SarabunPSK" w:cs="TH SarabunPSK"/>
          <w:sz w:val="32"/>
          <w:szCs w:val="32"/>
          <w:u w:val="single"/>
        </w:rPr>
        <w:t xml:space="preserve"> on the Development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of a Framework ASEAN Travel Corridor Arrangement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ของอาเซียนในการพัฒนากรอบข้อตกลงระเบียงการเดินทางของอาเซียนเพื่อเป็นกลไกในการอำนวยความสะดวกให้แก่การเดินทางด้านธุรกิจที่จำเป็นในภูมิภาค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</w:rPr>
        <w:t>6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. ร่างปฏิญญากรุงฮานอยว่าด้วยการเสริมสร้างความเข้มแข็งให้กับงานสังคมสงเคราะห์เพื่อมุ่งสู่การเป็นประชาคมอาเซียนที่แน่นแฟ้นและตอบสนอง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Ha </w:t>
      </w:r>
      <w:proofErr w:type="spellStart"/>
      <w:r w:rsidRPr="00A7221F">
        <w:rPr>
          <w:rFonts w:ascii="TH SarabunPSK" w:hAnsi="TH SarabunPSK" w:cs="TH SarabunPSK"/>
          <w:sz w:val="32"/>
          <w:szCs w:val="32"/>
          <w:u w:val="single"/>
        </w:rPr>
        <w:t>Noi</w:t>
      </w:r>
      <w:proofErr w:type="spellEnd"/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Declaration on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Strengthening Social Work towards Cohesive and Responsive ASEAN Community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มีวัตถุประสงค์เพื่อส่งเสริมงานสังคมสงเคราะห์ และเสริมสร้างบทบาทของงานสังคมสงเคราะห์ในการส่งเสริมและยกระดับการเข้าถึงที่เท่าเทียมของประชาชนทุกกลุ่มในสังคม โดยจะดำเนินการในประเด็นสำคัญต่าง ๆ อาทิ การพัฒนาและสร้างความเข้มแข็งด้านกฎหมายและนโยบายเกี่ยวกับงานสังคมสงเคราะห์ การสร้างมาตรฐานการรับรองวิชาชีพและการออกใบอนุญาต การสนับสนุนการทำงานร่วมกันของวิชา</w:t>
      </w:r>
      <w:r w:rsidR="00A76DC7">
        <w:rPr>
          <w:rFonts w:ascii="TH SarabunPSK" w:hAnsi="TH SarabunPSK" w:cs="TH SarabunPSK"/>
          <w:sz w:val="32"/>
          <w:szCs w:val="32"/>
          <w:cs/>
        </w:rPr>
        <w:t>ชีพ การพัฒนา และยกระดับเครือข่า</w:t>
      </w:r>
      <w:r w:rsidR="00A76DC7">
        <w:rPr>
          <w:rFonts w:ascii="TH SarabunPSK" w:hAnsi="TH SarabunPSK" w:cs="TH SarabunPSK" w:hint="cs"/>
          <w:sz w:val="32"/>
          <w:szCs w:val="32"/>
          <w:cs/>
        </w:rPr>
        <w:t>ย</w:t>
      </w:r>
      <w:r w:rsidRPr="00A7221F">
        <w:rPr>
          <w:rFonts w:ascii="TH SarabunPSK" w:hAnsi="TH SarabunPSK" w:cs="TH SarabunPSK"/>
          <w:sz w:val="32"/>
          <w:szCs w:val="32"/>
          <w:cs/>
        </w:rPr>
        <w:t>นักสังคมสงเคราะห์และเวทีการประชุมวิชาชีพในระดับภูมิภาค เพื่อเพิ่มทัศนคติเชิงบวกของงานสังคมสงเคราะห์และนักสังคมสงเคราะห์ในระดับประเทศและระดับภูมิภาค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7. ร่างเอกสารว่าด้วยอัตลักษณ์อาเซียน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Narrative of ASEAN Identity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มีสาระสำคัญในการให้คำจำกัดความของ “อัตลักษณ์อาเซียน” </w:t>
      </w:r>
      <w:r w:rsidR="00A76DC7">
        <w:rPr>
          <w:rFonts w:ascii="TH SarabunPSK" w:hAnsi="TH SarabunPSK" w:cs="TH SarabunPSK"/>
          <w:sz w:val="32"/>
          <w:szCs w:val="32"/>
          <w:cs/>
        </w:rPr>
        <w:t>อันปราก</w:t>
      </w:r>
      <w:r w:rsidR="00A76DC7">
        <w:rPr>
          <w:rFonts w:ascii="TH SarabunPSK" w:hAnsi="TH SarabunPSK" w:cs="TH SarabunPSK" w:hint="cs"/>
          <w:sz w:val="32"/>
          <w:szCs w:val="32"/>
          <w:cs/>
        </w:rPr>
        <w:t>ฏ</w:t>
      </w:r>
      <w:r w:rsidRPr="00A7221F">
        <w:rPr>
          <w:rFonts w:ascii="TH SarabunPSK" w:hAnsi="TH SarabunPSK" w:cs="TH SarabunPSK"/>
          <w:sz w:val="32"/>
          <w:szCs w:val="32"/>
          <w:cs/>
        </w:rPr>
        <w:t>ตามเอกสารผลลัพธ์และกิจกรรมโครงการต่าง ๆ ของอาเซียน โดยเน้นความร่วมมือบนพื้นฐานของค่านิยมและเป้าหมายร่วมกันของประเทศสมาชิกอาเซียน โดยอัตลักษณ์อาเซียนจะทำให้ความเป็นสังคมของอาเซียน (</w:t>
      </w:r>
      <w:r w:rsidRPr="00A7221F">
        <w:rPr>
          <w:rFonts w:ascii="TH SarabunPSK" w:hAnsi="TH SarabunPSK" w:cs="TH SarabunPSK"/>
          <w:sz w:val="32"/>
          <w:szCs w:val="32"/>
        </w:rPr>
        <w:t>ASEAN Society</w:t>
      </w:r>
      <w:r w:rsidRPr="00A7221F">
        <w:rPr>
          <w:rFonts w:ascii="TH SarabunPSK" w:hAnsi="TH SarabunPSK" w:cs="TH SarabunPSK"/>
          <w:sz w:val="32"/>
          <w:szCs w:val="32"/>
          <w:cs/>
        </w:rPr>
        <w:t>) พัฒนาไปสู่ประชาคมอาเซียน (</w:t>
      </w:r>
      <w:r w:rsidRPr="00A7221F">
        <w:rPr>
          <w:rFonts w:ascii="TH SarabunPSK" w:hAnsi="TH SarabunPSK" w:cs="TH SarabunPSK"/>
          <w:sz w:val="32"/>
          <w:szCs w:val="32"/>
        </w:rPr>
        <w:t>ASEAN Community</w:t>
      </w:r>
      <w:r w:rsidRPr="00A7221F">
        <w:rPr>
          <w:rFonts w:ascii="TH SarabunPSK" w:hAnsi="TH SarabunPSK" w:cs="TH SarabunPSK"/>
          <w:sz w:val="32"/>
          <w:szCs w:val="32"/>
          <w:cs/>
        </w:rPr>
        <w:t>) ซึ่งร่างเอกสารฯ ได้กำหนดอัตลักษณ์อาเซียนประกอบด้วย 2 ส่วน ได้แก่ (1) ค่านิยมที่สืบทอดกันมา (</w:t>
      </w:r>
      <w:r w:rsidRPr="00A7221F">
        <w:rPr>
          <w:rFonts w:ascii="TH SarabunPSK" w:hAnsi="TH SarabunPSK" w:cs="TH SarabunPSK"/>
          <w:sz w:val="32"/>
          <w:szCs w:val="32"/>
        </w:rPr>
        <w:t>inherited values</w:t>
      </w:r>
      <w:r w:rsidRPr="00A7221F">
        <w:rPr>
          <w:rFonts w:ascii="TH SarabunPSK" w:hAnsi="TH SarabunPSK" w:cs="TH SarabunPSK"/>
          <w:sz w:val="32"/>
          <w:szCs w:val="32"/>
          <w:cs/>
        </w:rPr>
        <w:t>) ได้แก่ ความเป็นเอกภาพ ความเป็นเครือญาติ ความอดทน อดกลั้น ระบบการจัดการองค์กร และเอกภาพบนความหลากหลาย และ (2) คุณค่าที่สร้างขึ้น (</w:t>
      </w:r>
      <w:r w:rsidRPr="00A7221F">
        <w:rPr>
          <w:rFonts w:ascii="TH SarabunPSK" w:hAnsi="TH SarabunPSK" w:cs="TH SarabunPSK"/>
          <w:sz w:val="32"/>
          <w:szCs w:val="32"/>
        </w:rPr>
        <w:t>constructed values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อาทิ เพลงประจำอาเซียน </w:t>
      </w:r>
      <w:r w:rsidR="00A76DC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กฎบัตรอาเซียน และวิสัยทัศน์อาเซียน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</w:rPr>
        <w:t>8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. ร่างปฏิญญาอาเซียนว่าด้วยการท่องเที่ยวเชิงดิจิทัล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ASEAN Declaration on Digital Tourism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มีวัตถุประสงค์เพื่อสนับสนุนความคิดสร้างสรรค์ นวัตกรรม และการเพิ่มคุณค่าให้การท่องเที่ยวด้วยการพัฒนาการท่องเที่ยวเชิงดิจิทัล (</w:t>
      </w:r>
      <w:r w:rsidRPr="00A7221F">
        <w:rPr>
          <w:rFonts w:ascii="TH SarabunPSK" w:hAnsi="TH SarabunPSK" w:cs="TH SarabunPSK"/>
          <w:sz w:val="32"/>
          <w:szCs w:val="32"/>
        </w:rPr>
        <w:t>Digital Tourism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รวมทั้งเสริมสร้างทักษะด้านเทคโนโลยีดิจิทัลให้แก่บุคลากรด้านการท่องเที่ยวอย่างครอบคลุม และนำเทคโนโลยีดิจิทัลและนวัตกรรมมาประยุกต์ใช้ในภาคอุตสาหกรรมการท่องเที่ยวผ่านความร่วมมือต่าง ๆ เช่น การแบ่งปันแนวปฏิบัติที่เป็นเลิศ การดึงดูดให้เกิดการลงทุนในอุตสาหกรรมท่องเที่ยว เพื่อพัฒนาผลิตภัณฑ์ สร้างความปลอดภัย และความมั่นคงด้านการท่องเที่ยว ตลอดจนนำวิธีการเชิงดิจิทัลมาใช้สำหรับแก้ไขปัญหาในระหว่างและหลังการแพร่ระบาดของโควิด-19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9. ร่างแผนปฏิบัติการเพื่อดำเนินความร่วมมือหุ้นส่วนทางยุทธศาสตร์อาเซียน - จีน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 เพื่อสันติภาพและความเจริญรุ่งเรือง (ค.ศ. 2021 – 2025)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Plan of Action to Implement the ASEAN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Chiba Strategic Partnership for Peace and Prosperity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2021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–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2025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เป็นเอกสารกำหนดแนวทางและมาตรการต่าง ๆ ที่อาเซียนและจีนจะดำเนินการร่วมกันในระยะ 5 ปีข้างหน้า เพื่อปฏิบัติตามวิสัยทัศน์หุ้นส่วนทางยุทธศาสตร์อาเซียน – จีน ค.ศ. 2030 ซี่งผู้นำอาเซียนและจีนได้รับรองในการประชุมสุดยอดอาเซียน – จีน ครั้งที่ 21 เมื่อปี 2561 และมีสาระครอบคลุมความร่วมมือด้านการเมืองและความมั่นคง เศรษฐกิจ สังคมและวัฒนธรรม ซึ่งรวมถึงความเชื่อมโยง เมืองอัจฉริยะ การพัฒนาที่ยั่งยืน ข้อริเริ่มเพื่อการรวมตัวของอาเซียนและการลดช่องว่างด้านการพัฒนา ความร่วมมือระดับอนุภูมิภาค ภูมิภาค และระหว่างประเทศ และการติดตามและการนำแผนปฏิบัติการฯ ไปปฏิบัติ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10. ร่างแถลงการณ์ร่วมว่าด้วยการพัฒนาทุนมนุษย์ ณ การประชุมสุดยอดอาเซียน – สหรัฐฯ ครั้งที่ 8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Joint Statement on Human Capital Development at the 8</w:t>
      </w:r>
      <w:r w:rsidRPr="00A7221F">
        <w:rPr>
          <w:rFonts w:ascii="TH SarabunPSK" w:hAnsi="TH SarabunPSK" w:cs="TH SarabunPSK"/>
          <w:sz w:val="32"/>
          <w:szCs w:val="32"/>
          <w:u w:val="single"/>
          <w:vertAlign w:val="superscript"/>
        </w:rPr>
        <w:t>th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ASEAN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–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U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Summit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เป็นเอกสารแสดงเจตนารมณ์ร่วมกันระหว่างผู้นำอาเซียนกับผู้นำสหรัฐฯ ในการส่งเสริมความร่วมมือด้านการพัฒนาทุนมนุษย์ โดยเน้นเรื่อง การศึกษา สาธารณสุข เศรษฐกิจ และศักยภาพในภาครัฐและสิทธิของกลุ่มต่าง ๆ ในสังคม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11. ร่างแถลงการณ์ร่วมของการประชุมสุดยอดอาเซียน – ญี่ปุ่น ครั้งที่ 23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br/>
        <w:t>ว่าด้วยความร่วมมือต่อเอกสารมุมมองอาเซียนต่ออินโด – แปซิฟิก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Joint Statement of the 23</w:t>
      </w:r>
      <w:r w:rsidRPr="00A7221F">
        <w:rPr>
          <w:rFonts w:ascii="TH SarabunPSK" w:hAnsi="TH SarabunPSK" w:cs="TH SarabunPSK"/>
          <w:sz w:val="32"/>
          <w:szCs w:val="32"/>
          <w:u w:val="single"/>
          <w:vertAlign w:val="superscript"/>
        </w:rPr>
        <w:t>rd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ASEAN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–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Japan Summit on Cooperation on ASEAN Outlook on the Indo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Pacific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เป็นเอกสารยืนยันวัตถุประสงค์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และหลักการของเอกสารมุมมองของอาเซียนต่ออินโด – แปซิฟิก (</w:t>
      </w:r>
      <w:r w:rsidRPr="00A7221F">
        <w:rPr>
          <w:rFonts w:ascii="TH SarabunPSK" w:hAnsi="TH SarabunPSK" w:cs="TH SarabunPSK"/>
          <w:sz w:val="32"/>
          <w:szCs w:val="32"/>
        </w:rPr>
        <w:t>AOIP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โดยตระหนักถึงความคล้ายคลึงของวัตถุประสงค์และหลักการของเอกสาร </w:t>
      </w:r>
      <w:r w:rsidRPr="00A7221F">
        <w:rPr>
          <w:rFonts w:ascii="TH SarabunPSK" w:hAnsi="TH SarabunPSK" w:cs="TH SarabunPSK"/>
          <w:sz w:val="32"/>
          <w:szCs w:val="32"/>
        </w:rPr>
        <w:t xml:space="preserve">AOIP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กับแนวคิด </w:t>
      </w:r>
      <w:r w:rsidRPr="00A7221F">
        <w:rPr>
          <w:rFonts w:ascii="TH SarabunPSK" w:hAnsi="TH SarabunPSK" w:cs="TH SarabunPSK"/>
          <w:sz w:val="32"/>
          <w:szCs w:val="32"/>
        </w:rPr>
        <w:t xml:space="preserve">Free and Open Indo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7221F">
        <w:rPr>
          <w:rFonts w:ascii="TH SarabunPSK" w:hAnsi="TH SarabunPSK" w:cs="TH SarabunPSK"/>
          <w:sz w:val="32"/>
          <w:szCs w:val="32"/>
        </w:rPr>
        <w:t xml:space="preserve">Pacific </w:t>
      </w:r>
      <w:r w:rsidRPr="00A7221F">
        <w:rPr>
          <w:rFonts w:ascii="TH SarabunPSK" w:hAnsi="TH SarabunPSK" w:cs="TH SarabunPSK"/>
          <w:sz w:val="32"/>
          <w:szCs w:val="32"/>
          <w:cs/>
        </w:rPr>
        <w:t>(</w:t>
      </w:r>
      <w:r w:rsidRPr="00A7221F">
        <w:rPr>
          <w:rFonts w:ascii="TH SarabunPSK" w:hAnsi="TH SarabunPSK" w:cs="TH SarabunPSK"/>
          <w:sz w:val="32"/>
          <w:szCs w:val="32"/>
        </w:rPr>
        <w:t>FOIP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ของญี่ปุ่น และมุ่งส่งเสริมความร่วมมือผ่านกลไกอาเซียน – ญี่ปุ่นที่มีอยู่ เพื่อสนับสนุนความร่วมมือที่เป็นรูปธรรมภายใต้สาขาหลักที่กำหนดไว้ในเอกสาร </w:t>
      </w:r>
      <w:r w:rsidRPr="00A7221F">
        <w:rPr>
          <w:rFonts w:ascii="TH SarabunPSK" w:hAnsi="TH SarabunPSK" w:cs="TH SarabunPSK"/>
          <w:sz w:val="32"/>
          <w:szCs w:val="32"/>
        </w:rPr>
        <w:t xml:space="preserve">AOIP </w:t>
      </w:r>
      <w:r w:rsidRPr="00A7221F">
        <w:rPr>
          <w:rFonts w:ascii="TH SarabunPSK" w:hAnsi="TH SarabunPSK" w:cs="TH SarabunPSK"/>
          <w:sz w:val="32"/>
          <w:szCs w:val="32"/>
          <w:cs/>
        </w:rPr>
        <w:t>ซึ่งประกอบด้วยความร่วมมือทางทะเล ความเชื่อมโยงระหว่างกัน เป้าหมายการพัฒนาที่ยั่งยืนของสหประชาชาติ ค.ศ. 2030 และความร่วมมือทางเศรษฐกิจและสาขาอื่นที่เป็นไปได้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12. ร่างแถลงการณ์ร่วมของการประชุมสุดยอดอาเซียน – ออสเตรเลียรอบสองปี ครั้งที่ 2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Joint Statement of the Second ASEAN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–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Australia Biennial Summit</w:t>
      </w:r>
      <w:r w:rsidRPr="00A7221F">
        <w:rPr>
          <w:rFonts w:ascii="TH SarabunPSK" w:hAnsi="TH SarabunPSK" w:cs="TH SarabunPSK"/>
          <w:sz w:val="32"/>
          <w:szCs w:val="32"/>
          <w:cs/>
        </w:rPr>
        <w:t>) เป็นเอกสารยืนยันการเป็นหุ้นส่วนทางยุทธศาสตร์ที่เข้มแข็งของทั้งสองฝ่าย และแสดงความมุ่งมั่นที่จะร่วมมือกันอย่างใกล้ชิดเพื่อตอบสนองต่อความ</w:t>
      </w:r>
      <w:r w:rsidR="00A76DC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ท้าทายต่าง ๆ ในภูมิภาค โดยเฉพาะการรับมือและฟื้นฟูจากโควิด-19 อีกทั้งเป็นการแสดงความยินดีที่ทั้งสองฝ่าย</w:t>
      </w:r>
      <w:r w:rsidR="00A76DC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เห็นพ้องให้มีการประชุมสุดยอดอาเซียน – ออสเตรเลีย เป็นประจำทุกปี นับตั้งแต่ปี 2564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13. ร่างแถลงการณ์วิสัยทัศน์ร่วมระดับผู้นำอาเซียน – นิวซีแลนด์ในโอกาสครบรอบ 45 ปี ความสัมพันธ์คู่เจรจาอาเซียน – นิวซีแลนด์: สืบทอดความเป็นหุ้นส่วน ก้าวร่วมสู่อนาคต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Joint ASEAN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–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New Zealand Leader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’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 Vision Statement on the 45</w:t>
      </w:r>
      <w:r w:rsidRPr="00A7221F">
        <w:rPr>
          <w:rFonts w:ascii="TH SarabunPSK" w:hAnsi="TH SarabunPSK" w:cs="TH SarabunPSK"/>
          <w:sz w:val="32"/>
          <w:szCs w:val="32"/>
          <w:u w:val="single"/>
          <w:vertAlign w:val="superscript"/>
        </w:rPr>
        <w:t>th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Anniversary of ASEAN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–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New Zealand Dialogue Relations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A Legacy of Partnership, A Future Together</w:t>
      </w:r>
      <w:r w:rsidRPr="00A7221F">
        <w:rPr>
          <w:rFonts w:ascii="TH SarabunPSK" w:hAnsi="TH SarabunPSK" w:cs="TH SarabunPSK"/>
          <w:sz w:val="32"/>
          <w:szCs w:val="32"/>
          <w:cs/>
        </w:rPr>
        <w:t>) เป็นเอกสารแสดงความมุ่งมั่นร่วมกันในการเสริมสร้างความเป็นหุ้นส่วนทางยุทธศาสตร์ระหว่างอาเซียนกับนิวซีแลนด์ โดยมีเนื้อหามุ่งขยายความเป็นหุ้นส่วนที่เน้นความร่วมมือใน 4 หัวข้อหลัก ได้แก่ สันติภาพ ความมั่งคั่ง ประชาชน และโลก รวมถึงความร่วมมือด้านการฟื้นฟูเศรษฐภิจภายหลังโควิด-19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14. ร่างแถลงการณ์ผู้นำอาเซียนบวกสามว่าด้วยการเสริมสร้างความร่วมมือของอาเซียนบวกสามเพื่อความเข้มแข็งทางเศรษฐกิจและการเงินต่อความท้าทายที่เกิดขึ้นใหม่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ASEAN Plus Three Leader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’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 Statement on Strengthening ASEAN Plus Three Cooperation for Economic and Financial Resilience in Face of Emerging Challenges</w:t>
      </w:r>
      <w:r w:rsidRPr="00A7221F">
        <w:rPr>
          <w:rFonts w:ascii="TH SarabunPSK" w:hAnsi="TH SarabunPSK" w:cs="TH SarabunPSK"/>
          <w:sz w:val="32"/>
          <w:szCs w:val="32"/>
          <w:cs/>
        </w:rPr>
        <w:t>) เป็นเอกสารแสดงเจตนารมณ์ร่วมกันของผู้นำอาเซียนบวกสามในการส่งเสริมความร่วมมือในกรอบอาเซียนบวกสามในด้านเศรษฐกิจและการเงิน บนพื้นฐานของความเข้มแข็งและต่อยอดความสำเร็จในอดีต และย้ำความมุ่งมั่นของประเทศอาเซียนบวกสามที่จะเสริมสร้างขีดความสามารถและตอบสนองต่อวิกฤตการณ์ทางเศรษฐกิจและการเงินในเอเชียตะวันออก รวมทั้งรักษาพลวัตของความร่วมมือเพื่อการรวมตัวทางเศรษฐกิจในภูมิภาคผ่านกลไกต่าง ๆ ของอาเซียนบวกสาม อาทิ มาตรการริเริ่มเชียงใหม่ไปสู่การเป็นพหุภาคี (</w:t>
      </w:r>
      <w:r w:rsidRPr="00A7221F">
        <w:rPr>
          <w:rFonts w:ascii="TH SarabunPSK" w:hAnsi="TH SarabunPSK" w:cs="TH SarabunPSK"/>
          <w:sz w:val="32"/>
          <w:szCs w:val="32"/>
        </w:rPr>
        <w:t xml:space="preserve">Chiang Mai Initiative </w:t>
      </w:r>
      <w:proofErr w:type="spellStart"/>
      <w:r w:rsidRPr="00A7221F">
        <w:rPr>
          <w:rFonts w:ascii="TH SarabunPSK" w:hAnsi="TH SarabunPSK" w:cs="TH SarabunPSK"/>
          <w:sz w:val="32"/>
          <w:szCs w:val="32"/>
        </w:rPr>
        <w:t>Multilateralisation</w:t>
      </w:r>
      <w:proofErr w:type="spellEnd"/>
      <w:r w:rsidRPr="00A7221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221F">
        <w:rPr>
          <w:rFonts w:ascii="TH SarabunPSK" w:hAnsi="TH SarabunPSK" w:cs="TH SarabunPSK"/>
          <w:sz w:val="32"/>
          <w:szCs w:val="32"/>
        </w:rPr>
        <w:t>CMIM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</w:rPr>
        <w:t>15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. ร่างปฏิญญากรุงฮานอยในโอกาสครบรอบ 15 ปี ของการประชุมสุดยอดอาเซียนตะวันออก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Ha </w:t>
      </w:r>
      <w:proofErr w:type="spellStart"/>
      <w:r w:rsidRPr="00A7221F">
        <w:rPr>
          <w:rFonts w:ascii="TH SarabunPSK" w:hAnsi="TH SarabunPSK" w:cs="TH SarabunPSK"/>
          <w:sz w:val="32"/>
          <w:szCs w:val="32"/>
          <w:u w:val="single"/>
        </w:rPr>
        <w:t>Noi</w:t>
      </w:r>
      <w:proofErr w:type="spellEnd"/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Declaration on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the Fifteenth Anniversary of the East Asia Summit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ร่วมกันในการส่งเสริมความสำคัญเชิงยุทธศาสตร์ของการประชุมสุดยอดเอเชียตะวันออก ในโครงสร้างสถาปัตยกรรมในภูมิภาค และเสริมสร้างความเข้มแข็งของการประชุมสุดยอดเอเชียตะวันออกที่มีอาเซียนเป็นตัวขับเคลื่อนหลัก ตลอดจนรักษาบทบาทสำคัญของการประชุมสุดยอดเอเชียตะวันออกในการรับมือกับพัฒนาการของภูมิภาคที่มีการเปลี่ยนแปลงอย่างรวดเร็ว โดยต่อยอดความสำเร็จในช่วง 15 ปีที่ผ่านมาและกำหนดทิศทางเชิงยุทธศาสตร์สำหรับอนาคตต่อไป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16. ร่างแถลงการณ์ผู้นำการประชุมสุดยอดเอเชียตะวันออกว่าด้วยความยั่งยืนทางทะเล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East Asia Summit Leader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’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 Statement on Marine Sustainability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เป็นเอกสารแสดงเจตนารมณ์ร่วมกันในการส่งเสริมการพัฒนาที่ยั่งยืนทางทะเลอย่างครอบคลุมและเป็นองค์รวมในภูมิภาค โดยสอดคล้องกับวาระการพัฒนาที่ยั่งยืน ค.ศ. 2030 ของสหประชาชาติ วิสัยทัศน์ประชาคมอาเซียน ค.ศ. 2025 และเอกสารสำคัญต่าง ๆ ในกรอบการประชุมสุดยอดเอเชียตะวันออก โดยใช้กลไกที่มีอาเซียนเป็นแกนกลางที่มีอยู่แล้ว รวมถึงมุ่งหวังที่จะสร้างความรู้ความเข้าใจเกี่ยวกับแนวคิดการพัฒนาที่ยั่งยืนทางทะเลและส่งเสริมให้เกิดความร่วมมือในสาขาหลักที่ทุกประเทศให้ความสนใจและมีผลประโยชน์ร่วมกัน เพื่อส่งเสริมความยั่งยืนทางทะเล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17. ร่างแถลงการณ์ผู้นำการประชุมสุดยอดเอเชียตะวันออกว่าด้วยความร่วมมือเพื่อส่งเสริมการเติบโตที่มั่นคงของเศรษฐกิจภูมิภาค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East Asia Summit Leader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’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 Statement on Cooperation to Promote Steady Growth of Regional Economy</w:t>
      </w:r>
      <w:r w:rsidRPr="00A7221F">
        <w:rPr>
          <w:rFonts w:ascii="TH SarabunPSK" w:hAnsi="TH SarabunPSK" w:cs="TH SarabunPSK"/>
          <w:sz w:val="32"/>
          <w:szCs w:val="32"/>
          <w:cs/>
        </w:rPr>
        <w:t>) เป็นเอกสารแสดงเจตนารมณ์ร่วมกันในการส่งเสริมความร่วมมืออย่างเป็นเอกภาพระหว่างประเทศที่เข้าร่วมการประชุมสุดยอดเอเชียตะวันออกในการรับมือกับผลกระทบที่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เกิดขึ้นจากการแพร่ระบาดของโควิด-19 และเสริมสร้างการเจริญเติบโตทางเศรษฐกิจของภูมิภาคให้มั่นคงและยั่งยืน ตลอดจนสร้างสภาวะที่เอื้ออำนวยต่อการพัฒนาสังคมและเศรษฐกิจของประเทศในภูมิภาค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18. ร่างแถลงการณ์ผู้นำการประชุมสุดยอดเอเชียตะวันออกว่าด้วยการเสริมสร้างขีดความสามารถร่วมกันในการป้องกันและรับมือกับโรคระบาด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East Asia Summit Leader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’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 Statement on Strengthening Collective Capacity in Epidemics Prevention and Response</w:t>
      </w:r>
      <w:r w:rsidRPr="00A7221F">
        <w:rPr>
          <w:rFonts w:ascii="TH SarabunPSK" w:hAnsi="TH SarabunPSK" w:cs="TH SarabunPSK"/>
          <w:sz w:val="32"/>
          <w:szCs w:val="32"/>
          <w:cs/>
        </w:rPr>
        <w:t>) เป็นเอกสารแสดงเจตนารมณ์ร่วมกันในการส่งเสริมความร่วมมืออย่างมีประสิทธิภาพเพื่อรับมือโรคติดต่อและโรคระบาดในภูมิภาค รวมทั้งเสริมสร้างความร่วมมือในด้านการพัฒนาศักยภาพในการจัดทำงานวิจัยทางวิทยาศาสตร์และการเพิ่มขีดความสามารถของบุคลากรและห้องปฏิบัติการวิจัยในภูมิภาค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19. ร่างแถลงการณ์ผู้นำการประชุมสุดยอดเอเชียตะวันออกว่าด้วยสตรี สันติภาพ และความมั่นคง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East Asia Summit Leader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’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 Statement on Women  Peace and Security</w:t>
      </w:r>
      <w:r w:rsidRPr="00A7221F">
        <w:rPr>
          <w:rFonts w:ascii="TH SarabunPSK" w:hAnsi="TH SarabunPSK" w:cs="TH SarabunPSK"/>
          <w:sz w:val="32"/>
          <w:szCs w:val="32"/>
          <w:cs/>
        </w:rPr>
        <w:t>) เป็นเอกสารแสดงเจตนารมณ์ร่วมกันในการส่งเสริมบทบาทนำและการมีส่วนร่วมของสตรีในด้านสันติภาพและความมั่นคงในระดับประเทศและภูมิภาค โดยสนับสนุนข้อมติคณะมนตรีความมั่นคงแห่งสหประชาชาติที่ 1325 ว่าด้วยสตรี สันติภาพ และความมั่นคง และต่อยอดถ้อยแถลงด้านการเสริมสร้างความเข้มแข็งของสตรีภายใต้กรอบการประชุมอาเซียนว่าด้วยความร่วมมือด้านการเมืองและความมั่นคงในภูมิภาคเอเชีย – แปซิฟิก (</w:t>
      </w:r>
      <w:r w:rsidRPr="00A7221F">
        <w:rPr>
          <w:rFonts w:ascii="TH SarabunPSK" w:hAnsi="TH SarabunPSK" w:cs="TH SarabunPSK"/>
          <w:sz w:val="32"/>
          <w:szCs w:val="32"/>
        </w:rPr>
        <w:t>ASEAN Regional Forum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7221F">
        <w:rPr>
          <w:rFonts w:ascii="TH SarabunPSK" w:hAnsi="TH SarabunPSK" w:cs="TH SarabunPSK"/>
          <w:sz w:val="32"/>
          <w:szCs w:val="32"/>
        </w:rPr>
        <w:t>ARF</w:t>
      </w:r>
      <w:r w:rsidRPr="00A7221F">
        <w:rPr>
          <w:rFonts w:ascii="TH SarabunPSK" w:hAnsi="TH SarabunPSK" w:cs="TH SarabunPSK"/>
          <w:sz w:val="32"/>
          <w:szCs w:val="32"/>
          <w:cs/>
        </w:rPr>
        <w:t>)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สาระสำคัญของร่างเอกสารที่จะลงนามโดยรัฐมนตรีว่าการกระทรวงการต่างประเทศ จำนวน 2 ฉบับ ได้แก่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DC7">
        <w:rPr>
          <w:rFonts w:ascii="TH SarabunPSK" w:hAnsi="TH SarabunPSK" w:cs="TH SarabunPSK" w:hint="cs"/>
          <w:sz w:val="32"/>
          <w:szCs w:val="32"/>
          <w:cs/>
        </w:rPr>
        <w:t>2.1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ร่างตราสารขยายจำนวนอัครภาคีในสนธิสัญญามิตรภาพและความร่วมมือในเอเชียตะวันออกเฉียงใต้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Instrument of Extension of the Treaty of Amity and Cooperation </w:t>
      </w:r>
      <w:r w:rsidR="00A76DC7">
        <w:rPr>
          <w:rFonts w:ascii="TH SarabunPSK" w:hAnsi="TH SarabunPSK" w:cs="TH SarabunPSK"/>
          <w:sz w:val="32"/>
          <w:szCs w:val="32"/>
          <w:u w:val="single"/>
        </w:rPr>
        <w:t>in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Southeast Asia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 กับสาธารณรัฐโคลอมเบีย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="00A76DC7">
        <w:rPr>
          <w:rFonts w:ascii="TH SarabunPSK" w:hAnsi="TH SarabunPSK" w:cs="TH SarabunPSK" w:hint="cs"/>
          <w:sz w:val="32"/>
          <w:szCs w:val="32"/>
          <w:cs/>
        </w:rPr>
        <w:t>2.2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ร่างตราสารขยายจำนวนอัครภาคีในสนธิสัญญามิตรภาพและความร่วมมือในเอเชียตะวันออกเฉียงใต้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Instrument of Extension of the Treaty of Amity and Cooperation </w:t>
      </w:r>
      <w:r w:rsidR="00A76DC7">
        <w:rPr>
          <w:rFonts w:ascii="TH SarabunPSK" w:hAnsi="TH SarabunPSK" w:cs="TH SarabunPSK"/>
          <w:sz w:val="32"/>
          <w:szCs w:val="32"/>
          <w:u w:val="single"/>
        </w:rPr>
        <w:t>in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Southeast Asia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) กับสหรัฐอาหรับเอมิเรตส์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ร่างตราสารทั้งสองฉบับเป็นตราสารที่จัดทำขึ้นเพื่อรับรองการเข้าร่วมเป็นอัครภาคีอย่างเป็นทางการในสนธิสัญญาดังกล่าวของสาธารณรัฐโคลอมเบียและสหรัฐอาหรับเอมิเรตส์ โดยเวียดนามในฐานะประธานอาเซียนประจำปี 2563 ประสงค์จะจัดพิธีลงนามตราสารขยายอัครภาคีฯ โดยรัฐมนตรีต่างประเทศของประเทศสมาชิกอาเซียนทั้ง 10 ประเทศ</w:t>
      </w:r>
    </w:p>
    <w:p w:rsidR="0092404B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4E6F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บันทึกความเข้าใจว่าด้วยการดำเนินการมาตรการที่มิใช่ภาษีสำหรับสินค้าจำเป็นภายใต้แผนปฏิบัติการฮานอยว่าด้วยการส่งเสริมความร่วมมือด้านเศรษฐกิจและความเชื่อมโยงห่วงโซ่อุปทานของอาเซียนให้เข้มแข็งในการตอบสนองต่อการระบาดใหญ่ของโควิด-19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ให้ความเห็นชอบต่อร่างบันทึกความเข้าใจว่าด้วยการดำเนินการมาตรการที่มิใช่ภาษีสำหรับสินค้าจำเป็นภายใต้แผนปฏิบัติการฮานอยว่าด้วยการส่งเสริมความร่วมมือด้านเศรษฐกิจและความเชื่อมโยงห่วงโซ่อุปทานของอาเซียนให้เข้มแข็งในการตอบสนองต่อการระบาดใหญ่ของโควิด-19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(</w:t>
      </w:r>
      <w:r w:rsidRPr="00A7221F">
        <w:rPr>
          <w:rFonts w:ascii="TH SarabunPSK" w:hAnsi="TH SarabunPSK" w:cs="TH SarabunPSK"/>
          <w:sz w:val="32"/>
          <w:szCs w:val="32"/>
        </w:rPr>
        <w:t>Memorandum of  Understanding  on the Implementation  of Non</w:t>
      </w:r>
      <w:r w:rsidRPr="00A7221F">
        <w:rPr>
          <w:rFonts w:ascii="TH SarabunPSK" w:hAnsi="TH SarabunPSK" w:cs="TH SarabunPSK"/>
          <w:sz w:val="32"/>
          <w:szCs w:val="32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</w:rPr>
        <w:t>Tariff Measures on Essential Goods under  the Hanoi  Plan of  Action  on Strengthening  ASEAN Economic  Cooperation  and Supply Chain  Connectivity in Response to the COVID</w:t>
      </w:r>
      <w:r w:rsidRPr="00A7221F">
        <w:rPr>
          <w:rFonts w:ascii="TH SarabunPSK" w:hAnsi="TH SarabunPSK" w:cs="TH SarabunPSK"/>
          <w:sz w:val="32"/>
          <w:szCs w:val="32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</w:rPr>
        <w:t>19 Pandemic</w:t>
      </w:r>
      <w:r w:rsidRPr="00A7221F">
        <w:rPr>
          <w:rFonts w:ascii="TH SarabunPSK" w:hAnsi="TH SarabunPSK" w:cs="TH SarabunPSK"/>
          <w:sz w:val="32"/>
          <w:szCs w:val="32"/>
          <w:cs/>
        </w:rPr>
        <w:t>) ทั้งนี้ หากมีความจำเป็นต้องแก้ไขร่างบันทึกความเข้าใจฯ ในส่วนที่มิใช่สาระสำคัญหรือไม่ขัดต่อผลประโยชน์ของประเทศไทย ให้กระทรวงพาณิชย์ดำเนินการได้โดยไม่ต้องนำเสนอคณะรัฐมนตรีเพื่อพิจารณาอีก และอนุมัติให้รัฐมนตรีว่าการกระทรวงพาณิชย์หรือผ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A7221F">
        <w:rPr>
          <w:rFonts w:ascii="TH SarabunPSK" w:hAnsi="TH SarabunPSK" w:cs="TH SarabunPSK"/>
          <w:sz w:val="32"/>
          <w:szCs w:val="32"/>
          <w:cs/>
        </w:rPr>
        <w:t>แทนที่ได้รับมอบหมายเป็นผู้ลงนามตามที่กระทรวงพาณิชย์เสนอ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ร่างบันทึกความเข้าใจฯ จะมีการลงนามในช่วงการประชุมเตรียมการของรัฐมนตรีเศรษฐกิจอาเซียน ก่อนการประชุมสุดยอดอาเซียน ครั้งที่ 37 มีสาระสำคัญ ดังนี้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1. ครอบคลุมมาตรการการจำกัดทางการค้า หรือมาตรการที่มิใช่ภาษีที่บิดเบือนการค้าที่ใช้กับรายการสินค้าจำเป็นในภาคผนวกของบันทึกความเข้าใจฯ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ประเทศสมาชิกอาเซียนจะไม่ริเริ่ม หรือคงมาตรการที่มิใช่ภาษีที่จำกัดการค้าต่อสินค้าจำเป็น เท่าที่จะทำได้ ยกเว้นกรณีภาวะฉุกเฉินด้านสาธารณสุขโดยสอดคล้องกับพันธกรณีภายใต้ความตกลงของ </w:t>
      </w:r>
      <w:r w:rsidRPr="00A7221F">
        <w:rPr>
          <w:rFonts w:ascii="TH SarabunPSK" w:hAnsi="TH SarabunPSK" w:cs="TH SarabunPSK"/>
          <w:sz w:val="32"/>
          <w:szCs w:val="32"/>
        </w:rPr>
        <w:t xml:space="preserve">WTO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7221F">
        <w:rPr>
          <w:rFonts w:ascii="TH SarabunPSK" w:hAnsi="TH SarabunPSK" w:cs="TH SarabunPSK"/>
          <w:sz w:val="32"/>
          <w:szCs w:val="32"/>
        </w:rPr>
        <w:t>ATIGA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  <w:t>3</w:t>
      </w:r>
      <w:r w:rsidRPr="00A7221F">
        <w:rPr>
          <w:rFonts w:ascii="TH SarabunPSK" w:hAnsi="TH SarabunPSK" w:cs="TH SarabunPSK"/>
          <w:sz w:val="32"/>
          <w:szCs w:val="32"/>
          <w:cs/>
        </w:rPr>
        <w:t>. กำหนดให้ประเทศสมาชิกอาเซียนต้องมีการแจ้งเตือน (</w:t>
      </w:r>
      <w:r w:rsidRPr="00A7221F">
        <w:rPr>
          <w:rFonts w:ascii="TH SarabunPSK" w:hAnsi="TH SarabunPSK" w:cs="TH SarabunPSK"/>
          <w:sz w:val="32"/>
          <w:szCs w:val="32"/>
        </w:rPr>
        <w:t>notification</w:t>
      </w:r>
      <w:r w:rsidRPr="00A7221F">
        <w:rPr>
          <w:rFonts w:ascii="TH SarabunPSK" w:hAnsi="TH SarabunPSK" w:cs="TH SarabunPSK"/>
          <w:sz w:val="32"/>
          <w:szCs w:val="32"/>
          <w:cs/>
        </w:rPr>
        <w:t>) มาตรการที่ประกาศใช้ต่อสำนักเลขาธิการอาเซียน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4. สมาชิกสามารถใช้สิทธิและพันธกรณีภายใต้ </w:t>
      </w:r>
      <w:r w:rsidRPr="00A7221F">
        <w:rPr>
          <w:rFonts w:ascii="TH SarabunPSK" w:hAnsi="TH SarabunPSK" w:cs="TH SarabunPSK"/>
          <w:sz w:val="32"/>
          <w:szCs w:val="32"/>
        </w:rPr>
        <w:t xml:space="preserve">WTO </w:t>
      </w:r>
      <w:r w:rsidRPr="00A7221F">
        <w:rPr>
          <w:rFonts w:ascii="TH SarabunPSK" w:hAnsi="TH SarabunPSK" w:cs="TH SarabunPSK"/>
          <w:sz w:val="32"/>
          <w:szCs w:val="32"/>
          <w:cs/>
        </w:rPr>
        <w:t>และความตกลงระหว่างประเทศอื่น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5. ไม่มีข้อผูกพันทางกฎหมายภายใต้กฎหมายระหว่างประเทศ และไม่มีผลให้เกิดข้อพิพาททางการค้า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6. มีระยะเวลาการมีผลบังคับใช้ 2 ปี นอกจากประเทศสมาชิกอาเซียนจะตกลงเป็นอย่างอื่นภายหลังจากที่มีการทบทวนระยะ 1 ปีแรก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14E6F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 (ร่าง) ปฏิญญาอาเซียนว่าด้วยการสร้างความเข้มแข็งในการปรับตัวรับภัยแล้ง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คณะรัฐมนตรีมีมติให้ความเห็นชอบ (ร่าง) ปฏิญญาอาเซียนว่าด้วยการสร้างความเข้มแข็งในการปรับตัวรับภัยแล้ง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และเห็นชอบให้รัฐมนตรีว่าการกระทรวงทรัพยากรธรรมชาติและสิ่งแวดล้อมหรือผู้แทน และรัฐมนตรีว่าการกระทรวงมหาดไทยหรือผู้แทน รับรอง (ร่าง) ปฏิญญาฯ ดังกล่าว ทั้งนี้ หากมีการแก้ไขโดยไม่กระทบสาระสำคัญหรือขัดต่อผลประโยชน์ของอาเซียนให้กระทรวงทรัพยากรธรรมชาติและสิ่งแวดล้อม และกระทรวงมหาดไทยสามารถดำเนินการต่อไปได้ โดยไม่ต้องเสนอคณะรัฐมนตรีเพื่อพิจารณาอีก ตามที่กระทรวงมหาดไทยเสนอ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(ร่าง) ปฏิญญา มีวัตถุประสงค์เพื่อสร้างความเข้มแข็งของภูมิภาคในการจัดการภัยแล้ง โดยเฉพาะที่เกี่ยวข้องกับแผนงานประชาคมอาเซียนเพื่อปรับตั</w:t>
      </w:r>
      <w:r w:rsidR="00A627AC">
        <w:rPr>
          <w:rFonts w:ascii="TH SarabunPSK" w:hAnsi="TH SarabunPSK" w:cs="TH SarabunPSK"/>
          <w:sz w:val="32"/>
          <w:szCs w:val="32"/>
          <w:cs/>
        </w:rPr>
        <w:t>วเข้ากับภัยแล้ง การตั้งเครือข่า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ย</w:t>
      </w:r>
      <w:r w:rsidRPr="00A7221F">
        <w:rPr>
          <w:rFonts w:ascii="TH SarabunPSK" w:hAnsi="TH SarabunPSK" w:cs="TH SarabunPSK"/>
          <w:sz w:val="32"/>
          <w:szCs w:val="32"/>
          <w:cs/>
        </w:rPr>
        <w:t>และชุมชนเพื่อช่วยกันเตรียมพร้อม และปรับตัวภัยแล้งในภูมิภาคต่าง ๆ โดยมีสาระสำคัญ ดังนี้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(1) สนับสนุนแนวทางการพัฒนาระยะยาวแบบองค์รวมทั้งแนวทางกลยุทธ์รวมถึงกรอบการทำงานในระดับภูมิภาคเพื่อเสริมสร้างการปรับตัวต่อภัยแล้งทั้งในระยะสั้นและร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ะ</w:t>
      </w:r>
      <w:r w:rsidRPr="00A7221F">
        <w:rPr>
          <w:rFonts w:ascii="TH SarabunPSK" w:hAnsi="TH SarabunPSK" w:cs="TH SarabunPSK"/>
          <w:sz w:val="32"/>
          <w:szCs w:val="32"/>
          <w:cs/>
        </w:rPr>
        <w:t>ยะยาวบนพื้นฐานของการเปลี่ยนแปลงของสภาพภูมิอากาศในอนาคต ซึ่งรวมถึงการเตรียมตัว การตอบสนอง การบรรเทาภัยพิบัติ มาตรการฟื้นฟู นโยบายจัดการภัยแล้งแบบองค์รวม ยุทธศาสตร์ และการวางแผน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(2) ส่งเสริมความร่วมมือระหว่างองค์กรสาขาต่าง ๆ ของอาเซียนเพื่อจัดการกับปัญหาที่เกิดขึ้นและประเมินผลกระทบต่อสิ่งแวดล้อม การเกษตร พลังงาน และน้ำ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(3) เพิ่มการส่งเสริมความร่วมมือและการทำงานร่วมกันในเรื่องการพัฒนางานวิจัยและสิ่งประดิษฐ์ (</w:t>
      </w:r>
      <w:r w:rsidRPr="00A7221F">
        <w:rPr>
          <w:rFonts w:ascii="TH SarabunPSK" w:hAnsi="TH SarabunPSK" w:cs="TH SarabunPSK"/>
          <w:sz w:val="32"/>
          <w:szCs w:val="32"/>
        </w:rPr>
        <w:t>R&amp;D</w:t>
      </w:r>
      <w:r w:rsidRPr="00A7221F">
        <w:rPr>
          <w:rFonts w:ascii="TH SarabunPSK" w:hAnsi="TH SarabunPSK" w:cs="TH SarabunPSK"/>
          <w:sz w:val="32"/>
          <w:szCs w:val="32"/>
          <w:cs/>
        </w:rPr>
        <w:t>) และการถ่ายโอนเทคโนโลยีที่เกี่ยวข้องกับภัยแล้ง เช่น การปรับตัวต่อการเปลี่ยนแปลงของสภาพภูมิอากาศ การจัดการทรัพยากรน้ำ ความเสี่ยงที่จะเกิดสภาวะแห้งแล้ง การเก</w:t>
      </w:r>
      <w:r w:rsidR="00A627AC">
        <w:rPr>
          <w:rFonts w:ascii="TH SarabunPSK" w:hAnsi="TH SarabunPSK" w:cs="TH SarabunPSK"/>
          <w:sz w:val="32"/>
          <w:szCs w:val="32"/>
          <w:cs/>
        </w:rPr>
        <w:t>็บรักษา การอนุรักษ์ และการฟื้นฟ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ู</w:t>
      </w:r>
      <w:r w:rsidRPr="00A7221F">
        <w:rPr>
          <w:rFonts w:ascii="TH SarabunPSK" w:hAnsi="TH SarabunPSK" w:cs="TH SarabunPSK"/>
          <w:sz w:val="32"/>
          <w:szCs w:val="32"/>
          <w:cs/>
        </w:rPr>
        <w:t>ทรัพยากรธรรมชาติ (ซึ่งรวมถึงแหล่งน้ำ) และการบริหารจัดการทางเลือกอื่น ๆ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(4) เพิ่มพูนศักยภาพบุคลากรของประเทศสมาชิกและภูมิภาคในการจัดก</w:t>
      </w:r>
      <w:r w:rsidR="00A627AC">
        <w:rPr>
          <w:rFonts w:ascii="TH SarabunPSK" w:hAnsi="TH SarabunPSK" w:cs="TH SarabunPSK"/>
          <w:sz w:val="32"/>
          <w:szCs w:val="32"/>
          <w:cs/>
        </w:rPr>
        <w:t>ารภัยแล้งซึ่งรวมถึงการนำระบบบริ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ห</w:t>
      </w:r>
      <w:r w:rsidRPr="00A7221F">
        <w:rPr>
          <w:rFonts w:ascii="TH SarabunPSK" w:hAnsi="TH SarabunPSK" w:cs="TH SarabunPSK"/>
          <w:sz w:val="32"/>
          <w:szCs w:val="32"/>
          <w:cs/>
        </w:rPr>
        <w:t>ารความเสี่ยงและการปรับปรุงระบบการเตือนภัยแล้งล่วงหน้าและการบริหารจัดการภัยแล้ง เพื่อช่วยป้องกันและช่วยเหลือให้กับทุกคน โดยเฉพาะกลุ่มเปราะบางและสิ่งแวดล้อม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(5) ส่งเสริมความร่วมมือระหว่างประเทศสมาชิกในการจัดการภัยแล้งข้ามพรมแดนผ่านกลไกที่มีอยู่ของอาเซียน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(6) ส่งเสริมการแลกเปลี่ยนข้อมูลและสารสนเทศทางเทคโนโลยี บนพื้นฐานของการเคารพในกฎหมายและข้อบังคับ แนวทางการปฏิบัติของรัฐสมาชิกแต่ล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ะ</w:t>
      </w:r>
      <w:r w:rsidRPr="00A7221F">
        <w:rPr>
          <w:rFonts w:ascii="TH SarabunPSK" w:hAnsi="TH SarabunPSK" w:cs="TH SarabunPSK"/>
          <w:sz w:val="32"/>
          <w:szCs w:val="32"/>
          <w:cs/>
        </w:rPr>
        <w:t>ประเทศ และศึกษาบทเรียนที่เกี่ยวกับการจัดการภัยแล้งที่ต่างกันตามที่ตั้ง และส่วนต่าง ๆ ของภูมิภาค และเอกสารเกี่ยวกับการบริหารจัดการภัยแล้งและความสามารถในการฟื้นฟูในท้องถิ่น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(7) สนับสนุนเหล่าประเทศสมาชิกทุกประเทศให้มีนโยบายปรับตัวสู้ภัยแล้งบนพื้นฐานของกฎหมาย ความต้องการ ตามแนวทางของประเทศนั้น ๆ โดยพิจารณาดังต่อไปนี้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(7.1) การยกระดับการปรับตัวในระบบสำคัญเพื่อผลิตอาหารอย่างยั่งยืน การบริหารจัดการน้ำ การผลิตพลังงานสะอาด การป้องกันพื้นดิน การทำลายระบบนิเวศวิทยา และการรักษาสิ่งแวดล้อมทางธรรมชาติ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(7.2) พยามยามนำเอาแนวทางปฏิบัติ </w:t>
      </w:r>
      <w:r w:rsidRPr="00A7221F">
        <w:rPr>
          <w:rFonts w:ascii="TH SarabunPSK" w:hAnsi="TH SarabunPSK" w:cs="TH SarabunPSK"/>
          <w:sz w:val="32"/>
          <w:szCs w:val="32"/>
        </w:rPr>
        <w:t xml:space="preserve">ASEAN 2018 </w:t>
      </w:r>
      <w:r w:rsidRPr="00A7221F">
        <w:rPr>
          <w:rFonts w:ascii="TH SarabunPSK" w:hAnsi="TH SarabunPSK" w:cs="TH SarabunPSK"/>
          <w:sz w:val="32"/>
          <w:szCs w:val="32"/>
          <w:cs/>
        </w:rPr>
        <w:t>ในการส่งเสริมการลงทุนที่เกี่ยวข้องกับอาหารเกษตร และป่าไม้ (</w:t>
      </w:r>
      <w:r w:rsidRPr="00A7221F">
        <w:rPr>
          <w:rFonts w:ascii="TH SarabunPSK" w:hAnsi="TH SarabunPSK" w:cs="TH SarabunPSK"/>
          <w:sz w:val="32"/>
          <w:szCs w:val="32"/>
        </w:rPr>
        <w:t>ASEAN</w:t>
      </w:r>
      <w:r w:rsidRPr="00A7221F">
        <w:rPr>
          <w:rFonts w:ascii="TH SarabunPSK" w:hAnsi="TH SarabunPSK" w:cs="TH SarabunPSK"/>
          <w:sz w:val="32"/>
          <w:szCs w:val="32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</w:rPr>
        <w:t>RAI</w:t>
      </w:r>
      <w:r w:rsidRPr="00A7221F">
        <w:rPr>
          <w:rFonts w:ascii="TH SarabunPSK" w:hAnsi="TH SarabunPSK" w:cs="TH SarabunPSK"/>
          <w:sz w:val="32"/>
          <w:szCs w:val="32"/>
          <w:cs/>
        </w:rPr>
        <w:t>) เพื่อบรรเทาสาธารณภัย ช่วยเหลือและปรับตัวต่อภัยพิบัติ การเปลี่ยนแปลงสภาพภูมิอากาศ และภัยอื่น ๆ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(7.3) พัฒนากฎหมายและกรอบนโยบายที่เอื้อต่อเอกชนในการหาและประดิษฐ์สินค้าเพื่อการให้บริการที่มีความหลากหลายอย่างสร้างสรรค์บนพื้นฐานของการพิจารณาความเสี่ยงที่เกิดขึ้นจากการเพิ่มขึ้นของภัยแล้ง อุทกภัย และสภาพอากาศแปรปรวนที่เกี่ยวข้อง โดยให้ความสำคัญกับบทบาทของข้อมูลสื่อสารและเทคโนโลยี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(7.4) ใช้ความก้าวหน้าทางวิทยาศาสตร์ เทคโนโลยีการประดิษฐ์</w:t>
      </w:r>
      <w:r w:rsidR="00A627AC">
        <w:rPr>
          <w:rFonts w:ascii="TH SarabunPSK" w:hAnsi="TH SarabunPSK" w:cs="TH SarabunPSK"/>
          <w:sz w:val="32"/>
          <w:szCs w:val="32"/>
          <w:cs/>
        </w:rPr>
        <w:t>เพื่อพัฒนาการเตรียมรับมือและตอบ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ส</w:t>
      </w:r>
      <w:r w:rsidRPr="00A7221F">
        <w:rPr>
          <w:rFonts w:ascii="TH SarabunPSK" w:hAnsi="TH SarabunPSK" w:cs="TH SarabunPSK"/>
          <w:sz w:val="32"/>
          <w:szCs w:val="32"/>
          <w:cs/>
        </w:rPr>
        <w:t>นองต่อภัยแล้งผ่านทางการประเมินความเสี่ยงที่มีประสิทธิภาพ</w:t>
      </w:r>
      <w:r w:rsidR="00A627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มีการติดตาม การแจ้งเตือนภัยล่วงหน้า การเสริมสร้าง และการฟื้นฟูการอุบัติซ้ำของภัยแล้งในอนาคต ผ่านการสนับสนุนทางการเงินเพื่อลดความเสี่ยง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(7.5) ส่งเสริมการช่วยเหลือระหว่างกันในภูมิภาคและสากลเพื่อสร้างความสามารถให้แก่ประชาคมและประเทศสมาชิกในการแก้ไขและปรับตัวกับปัญหาภัยแล้ง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(8) ให้ความสำคัญกับการปรับตัวต่อภัยแล้งในระบบอาหาร น้ำ พลังงาน แผ่นดิน สิ่งแวดล้อม และปรับปรุงระบบการติดตามภัยแล้ง รวมทั้งการแจ้งเตือนล่วง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ห</w:t>
      </w:r>
      <w:r w:rsidRPr="00A7221F">
        <w:rPr>
          <w:rFonts w:ascii="TH SarabunPSK" w:hAnsi="TH SarabunPSK" w:cs="TH SarabunPSK"/>
          <w:sz w:val="32"/>
          <w:szCs w:val="32"/>
          <w:cs/>
        </w:rPr>
        <w:t>น้าเพื่อเตรียมตัวรับภัยแล้งในระยะสั้นและระยะยาว และเพื่อให้เกิดการปกป้องทางสังคม การคุ้มครองทางเศรษฐกิจและการวางแผนการลงทุน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(9) สร้างความร่วมมือที่เข้มแข็งและใช้ประโยชน์จากกระบวนการเก็บรักษาอาหารกรณีฉุกเฉินที่มีอยู่เพื่อลดผลกระทบจากภัยแล้งต่อความมั่นคงทางอาหารในภูมิภาค</w:t>
      </w:r>
    </w:p>
    <w:p w:rsidR="009734BA" w:rsidRDefault="009734B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ร่างเอกสารผลลัพธ์ที่จะมีการรับรองในการประชุมรัฐมนตรีเอเปค ครั้งที่ 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31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และการประชุมผู้นำเขตเศรษฐกิจเอเปค ครั้งที่ 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คณะรัฐมนตรีมีมติเห็นชอบต่อร่างถ้อยแถลงร่วมรัฐมนตรีเอเปค ครั้งที่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และอนุมัติให้รัฐมนตรีว่าการกระทรวงการต่างประเทศหรือผู้ที่ได้รับมอบหมาย และรัฐมนตรีว่าการกระทรวงพาณิชย์หรือผู้ที่ได้รับมอบหมายร่วมรับรองเอกสารดังกล่าว และเห็นชอบต่อร่างปฏิญญาผู้นำเขตเศรษฐกิจเอเปค ครั้งที่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27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และร่างปฏิญญาผู้นำว่าด้วยวิสัยทัศน์เอเปคภายหลังปี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2020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และอนุมัติให้นายกรัฐมนตรีหรือผู้ที่ได้รับมอบหมายร่วมรับรองเอกสารดังกล่าว ทั้งนี้</w:t>
      </w:r>
      <w:r w:rsidR="00A627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มีความจำเป็นต้องปรับปรุงแก้ไขร่างเอกสารผลลัพธ์ข้างต้นในส่วนที่ไม่ใช่สาระสำคัญหรือไม่ขัดต่อผลประโยชน์ของไทย ให้กระทรวงการต่างประเทศและกระทรวงพาณิชย์ดำเนินการได้โดยไม่ต้องนำเสนอคณะรัฐมนตรีเพื่อพิจารนาอีกครั้ง ตามที่กระทรวงการต่างประเทศ (กต.) เสนอ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 สาระสำคัญของเรื่อง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ร่างปฏิญญาผู้นำเขตเศรษฐกิจเอเปค ครั้งที่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27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(ปฏิญญากัวลาลัมเปอร์ ค.ศ.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2020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เป็นเอกสารแสดงเจตนารมณ์ของผู้นำเขตเศรษฐกิจเอเปคในการรับมือและฟื้นฟูเศรษฐกิจภายหลังโควิด-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โดยมีประเด็นสำคัญ ได้แก่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การบรรเทาผลกระทบของโควิด-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เฉพาะการตอบสนองต่อการแพร่ระบาดและดำเนินมาตรการเพื่ออำนวยความสะดวกต่อการฟื้นฟูและการเติบโตทางเศรษฐกิจ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การบรรลุการสร้างประชาคมเอเปคที่มีความเจริญรุ่งเรืองร่วมกัน โดยเปิดตัวปฏิญญาผู้นำว่าด้วยวิสัยทัศน์เอเปคภายหลังปี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2020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เพื่อกำหนดกรอบการดำเนินการในช่วง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ปีข้างหน้า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พัฒนาบริบทว่าด้วยประเด็นการค้าและการลงทุนโดยย้ำความสำคัญของสภาพแวดล้อมทางการค้าและการลงทุนที่เสรีและเปิดกว้าง สนับสนุนการค้าพหุภาคีที่ยึดกฎระเบียบ รวมถึงการส่งเสริมการรวมตัวทางเศรษฐกิจระดับภูมิภาค การส่งเสริมการมีส่วนร่วมของสังคมผ่านแนวคิดการทำธุรกิจที่ครอบคลุม มีความรับผิดชอบและมีจริยธรรม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การมีส่วนร่วมทางเศรษฐกิจอย่างครอบคลุมผ่านเศรษฐกิจดิจิทัลและเทคโนโลยี และ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การขับเคลื่อนความยั่งยืนรูปแบบใหม่และครอบคลุม โดยเอเปคสนับสนุนวาระการพัฒนาที่ยั่งยืนปี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2030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การปฏิรูปทางเศรษฐกิจและการค้าที่มุ่งก่อให้เกิดความยั่งยืนทางด้านสิ่งแวดล้อม</w:t>
      </w:r>
    </w:p>
    <w:p w:rsidR="007E1B80" w:rsidRPr="007E1B80" w:rsidRDefault="00A627AC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               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7E1B80"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="007E1B80"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ร่างปฏิญญาผู้นำว่าด้วยวิสัยทัศน์เอเปคภายหลังปี ค.ศ. </w:t>
      </w:r>
      <w:r w:rsidR="007E1B80"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2020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เป็นเอกสารกำหนดวิสัยทัศน์และแนวทางการดำเนินงานของเอเปคใน 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ปีข้างหน้า โดยให้ความสำคัญกับประเด็นด้านการค้าและการลงทุนเสรี นวัตกรรมและกระบวนการเปลี่ยนแปลงทางดิจิทัล การเติบโตที่สมดุล เข้มแข็ง ยั่งยืนและครอบคลุม รวมถึงการรักษาสถานะของเอเปคให้เป็นเวทีหลักของความร่วมมือทางเศรษฐกิจในภูมิภาคและเป็นแหล่งบ่มเพาะแนวคิดที่สำคัญ ทั้งนี้ ประเด็นที่ไทยผลักดันและได้รับการบรรจุอยู่ในร่างเอกสารฯ ได้แก่ การส่งเสริมและสนับสนุนวิสาหกิจขนาดย่อม ขนาดเล็ก และขนาดกลาง (เอ็มเอสเอ็มอี) และแนวทางการทำธุรกิจอย่างมีความรับผิดชอบ ซึ่งจะเป็นพื้นฐานไปสู่ประเด็นที่ไทยจะผลักดันในการเป็นเจ้าภาพจัดการประชุมเอเปคปี 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2565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ร่างถ้อยแถลงร่วมรัฐมนตรีเอเปค ครั้งที่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31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สรุปความร่วมมือในประเด็นสำคัญ โดยเฉพาะการรับมือและการฟื้นฟูเศรษฐกิจภายหลังโควิด-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ได้แก่ การมุ่งส่งเสริมการค้าและการลงทุนเสรีเปิดกว้าง และยึดหลักกฎระเบียบเพื่อมุ่งสู่การเจริญเติบโตที่ยั่งยืนและครอบคลุม ฟื้นฟูเศรษฐกิจและผลกระทบจากการแพร่ระบาดของ</w:t>
      </w:r>
      <w:r w:rsidR="00A627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โควิด-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รักษาการเคลื่อนย้ายสินค้าที่จำเป็น ส่งเสริมการมีส่วนร่วมของประชาชนวิสาหกิจขนาดย่อม ขนาดเล็ก และขนาดกลาง ให้ความสำคัญกับเศรษฐกิจดิจิทัลและเทคโนโลยี การปฏิรูปโครงสร้าง ความร่วมมือทางเศรษฐกิจและวิชาการที่มุ่งเน้นความร่วมมือที่ส่งเสริมการค้าและการลงทุนควบคู่ไปกับการพัฒนาที่ยั่งยืนและสนับสนุนการแก้ไขปัญหาสิ่งแวดล้อม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28. 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ปฏิญญาร่วมว่าด้วยความเป็นหุ้นส่วนทางยุทธศาสตร์ระหว่างราชอาณาจักรไทยกับออสเตรเลีย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คณะรัฐมนตรีมีมติเห็นชอบร่างปฏิญญาร่วมว่าด้วยความเป็นหุ้นส่วนทางยุทธศาสตร์ระหว่างไทย-ออสเตรเลีย และอนุมัติให้นายกรัฐมนตรีประกาศยกระดับความสัมพันธ์ทวิภาคีไทย-ออสเตรเลียสู่ความเป็นหุ้นส่วนทางยุทธศาสตร์ โดยลงนามในปฏิญญาร่วมฯ ร่วมกับนายกรัฐมนตรีออสเตรเลีย ในห้วงการประชุมสุดยอดอาเซียน ครั้งที่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37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และการประชุมสุดยอดอื่น ๆ ที่เกี่ยวข้อง ทั้งนี้ หากมีความจำเป็นต้องแก้ไขปรับปรุงร่างปฏิญญาร่วมฯ ในส่วนที่ไม่ใช่สาระสำคัญและไม่ขัดต่อผลประโยชน์ของไทย ให้กระทรวงการต่างประเทศสามารถดำเนินการได้โดยไม่ต้องเสนอคณะรัฐมนตรีพิจารณาอีกครั้งตามที่กระทรวงการต่างประเทศ (กต.) เสนอ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สาระสำคัญของร่างปฏิญญาร่วมฯ เป็นเอกสารวิสัยทัศน์ที่กำหนดทิศทางความสัมพันธ์และความร่วมมือของประเทศไทยและออสเตรเลียให้มีพลวัตมากขึ้น ทั้งในด้านการเมืองความมั่นคง ด้านเศรษฐกิจ และความร่วมมือรายสาขา (อาทิ วิทยาศาสตร์ เทคโนโลยีและนวัตกรรม การศึกษา สาธารณสุข เกษตร สิ่งแวดล้อม ฯลฯ) ตลอดจนการส่งเสริมการเชื่อมโยงประชาชน ซึ่งจะช่วยสนับสนุนการฟื้นฟูทางเศรษฐกิจจากผลกระทบของโควิด-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และเสริมสร้างการพัฒนาสังคมและเศรษฐกิจอย่างยั่งยืนในระยะยาว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29.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ขอความเห็นชอบการรับรองเอกสารผลลัพธ์ด้านแรงงานภายใต้กรอบความร่วมมืออาเซียน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คณะรัฐมนตรีมีมติเห็นชอบต่อเอกสารผลลัพธ์ด้านแรงงาน จำนวน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 ได้แก่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่างแนวทางอาเซียนว่าด้วยการเดินทางกลับประเทศมาตุภูมิและการคืนสู่สังคมของแรงงานต่างด้าวอย่างมีประสิทธิภาพ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ร่างแผนงานอาเซียนว่าด้วยการขจัดรูปแบบที่เลวร้ายที่สุดของการใช้แรงงานเด็กภายในปี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2025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่างแนวทางอาเซียนว่าด้วยการบูรณาการเพศภาวะให้เป็นกระแสหลักในนโยบายด้านแรงงานและการจ้างงานเพื่อมุ่งสู่งานที่มีคุณค่าสำหรับทุกคน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ร่างแนวทางอาเซียนว่าด้วยการประเมินความเสี่ยงอาชีวอนามัยและความปลอดภัยสำหรับวิสาหกิจระดับกลางและขนาดย่อมของประเทศสมาชิกอาเซียน และอนุมัติให้รัฐมนตรีว่าการกระทรวงแรงงานหรือ</w:t>
      </w:r>
      <w:r w:rsidR="007D430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ผู้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แทนที่ได้รับมอบหมาย รับรองเอกสารดังกล่าว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ทั้งนี้ หากมีความจำเป็นต้องแก้ไขปรับปรุงเอกสารทั้ง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ฉบับข้างต้น ที่ไม่ส่งผลกระทบต่อสาระสำคัญ หรือไม่ขัดต่อผลประโยชน์ของประเทศไทย ให้กระทรวงแรงงานสามารถดำเนินการได้โดยนำเสนอคณะรัฐมนตรีทราบภายหลัง และอนุมัติให้รัฐมนตรีว่าการกระทรวงการพัฒนาสังคมและความมั่นคงของมนุษย์ในฐานะประธานคณะมนตรีประชาคมสังคมและวัฒนธรรมอาเซียน หรือผู้แทนที่ได้รับมอบหมาย ร่วมรับรองเอกสารผลลัพธ์ด้านแรงงานทั้ง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 ในการประชุมคณะมนตรีประชาคมสังคมและวัฒนธรรมอาเซียน ครั้งที่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และอนุมัติให้นายกรัฐมนตรีหรือ</w:t>
      </w:r>
      <w:r w:rsidR="00A10C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A10C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ผู้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แทนที่ได้รับมอบหมาย รับทราบ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for notation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เอกสารผลลัพธ์ด้านแรงงานทั้ง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 ร่วมกับผู้นำประเทศสมาชิกอาเซียนในการประชุมสุดยอดอาเซียน ครั้งที่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37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ตามที่กระทรวงแรงงาน (รง.) เสนอ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 สาระสำคัญของเอกสารผลลัพธ์ด้านแรงงานทั้งสี่ฉบับ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สรุปดังนี้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ร่างแนวทางอาเซียนว่าด้วยการเดินทางกลับประเทศมาตุภูมิและการคืนสู่สังคมของแรงงาน</w:t>
      </w:r>
      <w:r w:rsidR="00A10CD3" w:rsidRPr="00D27CA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ต่างด้าวอย่างมีประสิทธิภาพ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ส่วนหนึ่งของโครงการภายใต้แผนปฏิบัติการคณะกรรมการอาเซียนว่าด้วยการปฏิบัติให้เป็นไปตามปฏิญญาอาเซียนว่าด้วยการคุ้มครองและส่งเสริมสิทธิของแรงงานต่างด้าว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ASEAN Committee on the Implementation of the ASEAN Declaration on the Protection and Promotion of the Rights of Migrant Workers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ACMW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2018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-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วัตถุประสงค์เพื่อให้ประเทศสมาชิกอาเซียนมีแนวปฏิบัติเกี่ยวกับกระบวนการเดินทางกลับประเทศมาตุภูมิและการคืนสู่สังคมของแรงงานต่างด้าว ที่เป็นไปตามมาตรฐานแรงงานสากล รวมถึงการเสริมสร้างความเข้มแข็งการบูรณาการการดำเนินงานระหว่างภาครัฐและภาคส่วนที่เกี่ยวข้องเพื่อทำให้มั่นใจว่ากระบวนการเดินทางกลับและการคืนสู่สังคมจะเป็นไปอย่างมีประสิทธิภาพประกอบด้วยหัวข้อสำคัญ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หัวข้อ คือ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หลักการทั่วไป อาทิ หลักการด้านสิทธิ หลักการการปฏิบัติอย่างเท่าเทียม การส่งเสริมสิทธิแรงงานต่างด้าว การมีส่วนร่วมของผู้มีส่วนได้ส่วนเสีย เป็นต้น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แนวทางปฏิบัติ ประกอบด้วย แนวทางปฏิบัติในการพัฒนากลไกเชิงสถาบันและกฎหมายเพื่อรองรับการเคลื่อนย้ายแรงงาน กระบวนการส่งกลับแรงงานอย่างมีประสิทธิภาพ การคุ้มครองทางสังคม และการคืนสู่สังคมทั้งในมิติเศรษฐกิจ สังคมและวัฒนธรรม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กลไกสนับสนุนกระบวนการคืนสู่สังคม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กลยุทธ์การเสริมสร้างศักยภาพให้แก่หน่วยงานที่เกี่ยวข้อง และ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การบริหารจัดการทรัพยากรเพื่อรองรับการคืนสู่สังคม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2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ร่างแผนงานอาเซียนว่าด้วยการขจัดรูปแบบที่เลวร้ายที่สุดของการใช้แรงงานเด็กภายในปี ค.ศ.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2025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มีจุดมุ่งหมายเพื่อมุ่งสู่การขจัดรูปแบบที่เลวร้ายที่สุดของแรงงานเด็ก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Worst Form of Child </w:t>
      </w:r>
      <w:proofErr w:type="spellStart"/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Labour</w:t>
      </w:r>
      <w:proofErr w:type="spellEnd"/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WFCL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ในภูมิภาคอาเซียน โดยเป็นการพัฒนาจากแผนอาเซียนสำหรับการขจัดรูปแบบที่เลวร้ายที่สุดของแรงงานเด็ก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2016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สาระสำคัญของร่างแผนอาเซียนฯ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ประกอบด้วยประเด็นหลัก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ด้าน คือ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การห้ามการใช้แรงงานเด็กและการส่งเสริมธรรมาภิบาลเพื่อขจัดการใช้แรงงานเด็ก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การป้องกันการใช้แรงงานเด็ก อาทิ การส่งเสริมการเข้าถึงการศึกษาของเด็กและเยาวชน การขจัดความยากจน เป็นต้น และ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การคุ้มครองเด็ก ผ่านกระบวนการพัฒนาระบบฐานข้อมูลเด็ก โดยมุ่งเน้นการขยายและเพิ่มบทบาทความร่วมมือกับองค์กรอาเซียนเฉพาะสาขา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sectoral body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ที่เกี่ยวข้อง ตลอดจนหุ้นส่วนทางสังคม เพื่อร่วมขับเคลื่อนร่างแผนอาเซียนฯ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โดยมีการกำหนดตัวชี้วัดและกรอบระยะเวลาเพื่อติดตามและประเมินผล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3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ร่างแนวทางอาเซียนว่าด้วยการบูรณาการเพศภาวะให้เป็นกระแสหลักในนโยบายด้านแรงงานและการจ้างงานเพื่อมุ่งสู่งานที่มีคุณค่าสำหรับทุกคน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จุดมุ่งหมายเพื่อกำหนดแนวทางในการบูรณาการความเสมอภาคทางเพศในนโยบายด้านแรงงานและการจ้างงานของประเทศสมาชิกอาเซียน ประกอบด้วยหัวข้อหลัก คือ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คำนิยามความเสมอภาคทางเพศ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มาตรฐานแรงงานสากลและกรอบแนวทางการจ้างงานที่มีคุณค่าบนพื้นฐานของความเสมอภาคทางเพศ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กลไกการติดตามและประเมินผลการบูรณาการความเสมอภาคทางเพศ อาทิ การส่งเสริมการจ้างงาน เงื่อนไขการทำงานเพื่อส่งเสริมการเข้าถึงงานที่มีคุณค่า การคุ้มครองทางสังคมและสิทธิของลูกจ้างที่ตั้งครรภ์ ทั้งนี้ มุ่งเน้นการดำเนินการตามอนุสัญญาว่าด้วยการขจัดการเลือกปฏิบัติต่อสตรีในทุกรูปแบบ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Convention on the Elimination of All Forms of Discrimination Against Women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CEDAW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อนุสัญญาองค์การแรงงานระหว่างประเทศ ฉบับที่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100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ว่าด้วยค่าตอบแทนที่เท่าเทียมกัน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1951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และอนุสัญญาองค์การแรงงานระหว่างประเทศ ฉบับที่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111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ว่าด้วยการเลือกปฏิบัติในการจ้างงานและอาชีพ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1958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เป็นต้น</w:t>
      </w:r>
    </w:p>
    <w:p w:rsid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4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ร่างแนวทางอาเซียนว่าด้วยการประเมินความเสี่ยงอาชีวอนามัยและความปลอดภัยสำหรับวิสาหกิจขนาดกลางและขนาดย่อมของประเทศสมาชิกอาเซียน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ป็นแนวทางปฏิบัติเพื่อให้สถานประกอบกิจการขนาดกลางและขนาดย่อมสามารถประเมินความเสี่ยงหรืออันตรายได้อย่างเป็นระบบและมีเหตุผลรองรับในการบ่งชี้อันตราย ประเมินความเสี่ยง ควบคุมความเสี่ยง ตรวจสอบและทบทวนกระบวนการจัดการความเสี่ยงประกอบด้วยขั้นตอนการประเมินความเสี่ยง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ขั้นตอน คือ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ระบุขั้นตอนหรือกระบวนการทำงาน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ระบุอันตรายที่เกิดขึ้นในแต่ละขั้น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ประเมินความเสี่ยงที่เกิดจากอันตราย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กำหนดมาตรการป้องกันและขั้นตอนการทำงานอย่างปลอดภัย และ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ประเมินและทบทวนผลการดำเนินการตามมาตรการป้องกัน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A7221F" w:rsidTr="00A53887">
        <w:tc>
          <w:tcPr>
            <w:tcW w:w="9820" w:type="dxa"/>
          </w:tcPr>
          <w:p w:rsidR="0088693F" w:rsidRPr="00A7221F" w:rsidRDefault="0088693F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Pr="00A7221F" w:rsidRDefault="00A575C8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D33" w:rsidRPr="00A7221F" w:rsidRDefault="004F3B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(กระทรวงคมนาคม)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คณะรัฐมนตรีมีมติอนุมัติตามที่รัฐมนตรีว่าการกระทรวงคมนาคมเสนอแต่งตั้งข้าราชการพลเรือนสามัญ สังกัดกระทรวงคมนาคม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นายชัยณรงค์ องอาจวาณิชย์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ผู้อำนวยการสำนักก่อสร้างสะพาน กรมทางหลวงชนบท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ดำรงตำแหน่ง วิศวกรใหญ่ที่ปรึกษาวิชาชีพเฉพาะด้านวิศวกรรมโยธา (ด้านสำรวจและออกแบบ) (วิศวกรโยธาทรงคุณวุฒิ) กรมทางหลวงชนบท ตั้งแต่วันที่ 29 เมษายน 2563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นายธงชัย พงษ์วิชัย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ผู้อำนวยการสำนักงานเจ้าท่าภูมิภาคที่ 2 กรมเจ้าท่า ดำรงตำแหน่ง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ที่ปรึกษาด้านเศรษฐกิจการขนส่งทางน้ำ (นักวิชาการขนส่งทรงคุณวุฒิ) สำนักงานปลัดกระทรวง ตั้งแต่วันที่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20 พฤษภาคม 2563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นายสถาพร อังคณาวรกุล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ผู้อำนวยการกองกฎหมาย สำนักงานปลัดกระทรวง ดำรงตำแหน่ง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ที่ปรึกษาด้านเศรษฐกิจการขนส่งทางอากาศ (นักวิชาการขนส่งทรงคุณวุฒิ) สำนักงานปลัดกระทรวง ตั้งแต่วันที่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6 สิงหาคม 2563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4F3B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92404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นางสาววรวรรณ อัศวกุล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ทันตแพทย์เชี่ยวชาญ (ด้านทันตสาธารณสุข) กรมอนามัย ให้ดำรงตำแหน่ง ทันตแพทย์ทรงคุณวุฒิ (ด้านทันตสาธารณสุข) กรมอนามัย กระทรวงสาธารณสุข ตั้งแต่วันที่ 15 พฤษภาคม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00A9" w:rsidRPr="00A7221F" w:rsidRDefault="004F3B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  <w:r w:rsidR="0092404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นางสาวธนพร 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ศรีวิราช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ตำแหน่งประจำสำนักเลขาธิการนายกรัฐมนตรี ทั้งนี้ ตั้งแต่วันที่ 10 พฤศจิกายน 2563 เป็นต้นไป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00A9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3B1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(กระทรวงการต่างประเทศ)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ให้ดำรงตำแหน่งประเภทบริหารระดับสูง จำนวน 2 ราย เพื่อทดแทนตำแหน่งที่ว่าง และสับเปลี่ยนหมุนเวียน ดังนี้ 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นายศศิวัฒน์ ว่องสินสวัสดิ์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อธิบดีกรมยุโรป ให้ดำรงตำแหน่ง เอกอัครราชทูต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สถานเอกอัครราชทูต ณ กรุงมอสโก สหพันธรัฐรัสเซีย 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นางจุฬามณี ชาติสุวรรณ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กรุงโคลัมโบ สาธารณรัฐสังคมนิยมประชาธิปไตยศรัลังกา ให้ดำรงตำแหน่ง อธิบดีกรมยุโรป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ซึ่งการแต่งตั้งข้าราชการให้ไปดำรงตำแหน่งเอกอัครราชทูตประจำต่างประเทศตามข้อ 1. ได้รับความเห็นชอบจากประเทศผู้รับ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00A9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3B1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(กระทรวงคมนาคม)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คณะรัฐมนตรีมีมติอนุมัติตามที่รัฐมนตรีว่าการกระทรวงคมนาคมเสนอแต่งตั้ง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นายปริญญา 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แสงสุวรรณ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วิศวกรใหญ่ที่ปรึกษาวิชาชีพเฉพาะด้านวิศวกรรมโยธา (ด้านควบคุมการก่อสร้าง) (วิศวกรโยธา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ทรงคุณวุฒิ) กรมทางหลวง ให้ดำรงตำแหน่ง ผู้ตรวจราชการกระทรวง สำนักงานปลัดกระทรวง กระทรวงคมนาคม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00A9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3B1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แต่งตั้งกรรมการผู้ทรงคุณวุฒิในคณะกรรมการสถาบันรับรองคุณภาพสถานพยาบาล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คณะรัฐมนตรีมีมติเห็นชอบตามที่รัฐมนตรีว่าการกระทรวงสาธารณสุขเสนอแต่งตั้ง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นายเชวง 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ไทยยิ่ง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เป็นกรรมการผู้ทรงคุณวุฒิในคณะกรรมการสถาบันรับรองคุณภาพสถานพยาบาล แทน นางสาววลัยรัตน์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ศรีอรุณ กรรมการผู้ทรงคุณวุฒิเดิมที่พ้นจากตำแหน่งเนื่องจากมีอายุครบเจ็ดสิบปีบริบูรณ์ โดยให้มีผลตั้งแต่วันที่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10 พฤศจิกายน 2563 เป็นต้นไป และให้ผู้ได้รับแต่งตั้งแทนตำแหน่งที่ว่าง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00A9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3B1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(กระทรวงเกษตรและสหกรณ์)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เสนอแต่งตั้งข้าราชการพลเรือนสามัญ สังกัดกระทรวงเกษตรและสหกรณ์ ให้ดำรงตำแหน่งประเภทบริหารระดับสูง จำนวน 2 ราย เพื่อทดแทนตำแหน่งที่ว่าง ดังนี้ 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นายประพิศ จันทร์มา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รองอธิบดีกรมชลประทาน ดำรงตำแหน่ง อธิบดีกรมชลประทาน 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นายอาชว์ชัยชาญ เลี้ยงประยูร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รองอธิบดีกรมส่งเสริมการเกษตร ดำรงตำแหน่ง อธิบดีกรมการข้าว 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00A9" w:rsidRPr="00A7221F" w:rsidRDefault="00A600A9" w:rsidP="0092404B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44F33" w:rsidRPr="00A7221F" w:rsidRDefault="00044F33" w:rsidP="0092404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4F33" w:rsidRPr="00A7221F" w:rsidRDefault="00044F33" w:rsidP="0092404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5B0D24" w:rsidRPr="00A7221F" w:rsidRDefault="005B0D24" w:rsidP="0092404B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A7221F" w:rsidRDefault="00044F33" w:rsidP="0092404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A7221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6E" w:rsidRDefault="00C37A6E">
      <w:r>
        <w:separator/>
      </w:r>
    </w:p>
  </w:endnote>
  <w:endnote w:type="continuationSeparator" w:id="0">
    <w:p w:rsidR="00C37A6E" w:rsidRDefault="00C3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87" w:rsidRDefault="00A53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87" w:rsidRPr="00281C47" w:rsidRDefault="00A53887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87" w:rsidRPr="00EB167C" w:rsidRDefault="00A53887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A53887" w:rsidRPr="00EB167C" w:rsidRDefault="00A53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6E" w:rsidRDefault="00C37A6E">
      <w:r>
        <w:separator/>
      </w:r>
    </w:p>
  </w:footnote>
  <w:footnote w:type="continuationSeparator" w:id="0">
    <w:p w:rsidR="00C37A6E" w:rsidRDefault="00C3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87" w:rsidRDefault="00DE14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53887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A53887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A53887" w:rsidRDefault="00A53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87" w:rsidRDefault="00DE14D5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A53887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781C1B">
      <w:rPr>
        <w:rStyle w:val="PageNumber"/>
        <w:rFonts w:ascii="Cordia New" w:hAnsi="Cordia New" w:cs="Cordia New"/>
        <w:noProof/>
        <w:sz w:val="32"/>
        <w:szCs w:val="32"/>
        <w:cs/>
      </w:rPr>
      <w:t>33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A53887" w:rsidRDefault="00A53887">
    <w:pPr>
      <w:pStyle w:val="Header"/>
    </w:pPr>
  </w:p>
  <w:p w:rsidR="00A53887" w:rsidRDefault="00A538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87" w:rsidRDefault="00C37A6E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A53887">
      <w:rPr>
        <w:noProof/>
      </w:rPr>
      <w:t>1</w:t>
    </w:r>
    <w:r>
      <w:rPr>
        <w:noProof/>
      </w:rPr>
      <w:fldChar w:fldCharType="end"/>
    </w:r>
  </w:p>
  <w:p w:rsidR="00A53887" w:rsidRDefault="00A53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62BA7"/>
    <w:multiLevelType w:val="hybridMultilevel"/>
    <w:tmpl w:val="3B62A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2B4D"/>
    <w:multiLevelType w:val="hybridMultilevel"/>
    <w:tmpl w:val="EFFE6E4C"/>
    <w:lvl w:ilvl="0" w:tplc="824063A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4E0674F0"/>
    <w:multiLevelType w:val="hybridMultilevel"/>
    <w:tmpl w:val="10C23B9A"/>
    <w:lvl w:ilvl="0" w:tplc="FFB0B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0AE2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83D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CCC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658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1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4E6F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1A5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B25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0AF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F05"/>
    <w:rsid w:val="00453555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A7F1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B1F"/>
    <w:rsid w:val="004F4A1A"/>
    <w:rsid w:val="004F5B4A"/>
    <w:rsid w:val="0050149D"/>
    <w:rsid w:val="0050153E"/>
    <w:rsid w:val="005015A0"/>
    <w:rsid w:val="005019ED"/>
    <w:rsid w:val="00503DD5"/>
    <w:rsid w:val="00503DE6"/>
    <w:rsid w:val="00506DD8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2688"/>
    <w:rsid w:val="005238B9"/>
    <w:rsid w:val="00523C40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1370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65B9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A7B51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9D6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16C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83B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42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0F29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C1B"/>
    <w:rsid w:val="00781D3F"/>
    <w:rsid w:val="00781E68"/>
    <w:rsid w:val="00782574"/>
    <w:rsid w:val="00782EC1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97F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308"/>
    <w:rsid w:val="007D480F"/>
    <w:rsid w:val="007D4FB1"/>
    <w:rsid w:val="007D59CA"/>
    <w:rsid w:val="007D6A64"/>
    <w:rsid w:val="007E1B80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658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4CBE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0A8D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04B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5EEB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5BE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47C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0CD3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3887"/>
    <w:rsid w:val="00A5429C"/>
    <w:rsid w:val="00A55892"/>
    <w:rsid w:val="00A5616B"/>
    <w:rsid w:val="00A5633D"/>
    <w:rsid w:val="00A56D84"/>
    <w:rsid w:val="00A575C8"/>
    <w:rsid w:val="00A600A9"/>
    <w:rsid w:val="00A60787"/>
    <w:rsid w:val="00A60D43"/>
    <w:rsid w:val="00A6134B"/>
    <w:rsid w:val="00A61B64"/>
    <w:rsid w:val="00A61CC7"/>
    <w:rsid w:val="00A62202"/>
    <w:rsid w:val="00A62419"/>
    <w:rsid w:val="00A627AC"/>
    <w:rsid w:val="00A64E00"/>
    <w:rsid w:val="00A64E12"/>
    <w:rsid w:val="00A65A96"/>
    <w:rsid w:val="00A66B8D"/>
    <w:rsid w:val="00A67BD2"/>
    <w:rsid w:val="00A70BE6"/>
    <w:rsid w:val="00A7221F"/>
    <w:rsid w:val="00A74890"/>
    <w:rsid w:val="00A74D3B"/>
    <w:rsid w:val="00A75BC6"/>
    <w:rsid w:val="00A76051"/>
    <w:rsid w:val="00A76C65"/>
    <w:rsid w:val="00A76CD0"/>
    <w:rsid w:val="00A76DC7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2187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7E1"/>
    <w:rsid w:val="00BC68F6"/>
    <w:rsid w:val="00BC6B3F"/>
    <w:rsid w:val="00BD1E91"/>
    <w:rsid w:val="00BD2099"/>
    <w:rsid w:val="00BD2383"/>
    <w:rsid w:val="00BD32D0"/>
    <w:rsid w:val="00BD3403"/>
    <w:rsid w:val="00BD342C"/>
    <w:rsid w:val="00BD3B63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520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A6E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0F27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7F3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1D33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27CAF"/>
    <w:rsid w:val="00D3037D"/>
    <w:rsid w:val="00D311EE"/>
    <w:rsid w:val="00D31D56"/>
    <w:rsid w:val="00D32735"/>
    <w:rsid w:val="00D32998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737"/>
    <w:rsid w:val="00D44825"/>
    <w:rsid w:val="00D45C25"/>
    <w:rsid w:val="00D4635C"/>
    <w:rsid w:val="00D467A5"/>
    <w:rsid w:val="00D468BE"/>
    <w:rsid w:val="00D477E3"/>
    <w:rsid w:val="00D50D44"/>
    <w:rsid w:val="00D50DAD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87AAB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4D5"/>
    <w:rsid w:val="00DE1B0B"/>
    <w:rsid w:val="00DE1B83"/>
    <w:rsid w:val="00DE1CE0"/>
    <w:rsid w:val="00DE22DE"/>
    <w:rsid w:val="00DE2718"/>
    <w:rsid w:val="00DE2FDA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6D21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77C5E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101"/>
    <w:rsid w:val="00ED03C2"/>
    <w:rsid w:val="00ED08A2"/>
    <w:rsid w:val="00ED1AEC"/>
    <w:rsid w:val="00ED1D99"/>
    <w:rsid w:val="00ED264E"/>
    <w:rsid w:val="00ED26E3"/>
    <w:rsid w:val="00ED4EC7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CF0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A2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AF4EA"/>
  <w15:docId w15:val="{5AEB891E-0D9C-441F-BA06-DC5B058F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45355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01D33"/>
    <w:rPr>
      <w:rFonts w:ascii="Tahoma" w:eastAsia="Cordia New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6018-5EA6-45BB-BD30-F818BE90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21240</Words>
  <Characters>121071</Characters>
  <Application>Microsoft Office Word</Application>
  <DocSecurity>0</DocSecurity>
  <Lines>1008</Lines>
  <Paragraphs>284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142027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4</cp:revision>
  <cp:lastPrinted>2020-11-10T09:08:00Z</cp:lastPrinted>
  <dcterms:created xsi:type="dcterms:W3CDTF">2020-11-10T23:42:00Z</dcterms:created>
  <dcterms:modified xsi:type="dcterms:W3CDTF">2020-11-10T23:43:00Z</dcterms:modified>
</cp:coreProperties>
</file>