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F" w:rsidRPr="00D7781A" w:rsidRDefault="0088693F" w:rsidP="00D7781A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http</w:t>
      </w:r>
      <w:r w:rsidRPr="00D7781A">
        <w:rPr>
          <w:rFonts w:ascii="TH SarabunPSK" w:hAnsi="TH SarabunPSK" w:cs="TH SarabunPSK"/>
          <w:sz w:val="32"/>
          <w:szCs w:val="32"/>
          <w:cs/>
        </w:rPr>
        <w:t>://</w:t>
      </w:r>
      <w:r w:rsidRPr="00D7781A">
        <w:rPr>
          <w:rFonts w:ascii="TH SarabunPSK" w:hAnsi="TH SarabunPSK" w:cs="TH SarabunPSK"/>
          <w:sz w:val="32"/>
          <w:szCs w:val="32"/>
        </w:rPr>
        <w:t>www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thaigov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go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th</w:t>
      </w:r>
    </w:p>
    <w:p w:rsidR="0088693F" w:rsidRPr="00D7781A" w:rsidRDefault="0088693F" w:rsidP="00D7781A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D70CE" w:rsidRPr="00D7781A" w:rsidRDefault="0088693F" w:rsidP="00D7781A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781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7781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D6017" w:rsidRPr="00D7781A">
        <w:rPr>
          <w:rFonts w:ascii="TH SarabunPSK" w:hAnsi="TH SarabunPSK" w:cs="TH SarabunPSK"/>
          <w:sz w:val="32"/>
          <w:szCs w:val="32"/>
          <w:lang w:bidi="th-TH"/>
        </w:rPr>
        <w:t>25</w:t>
      </w:r>
      <w:r w:rsidR="001D6017" w:rsidRPr="00D7781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</w:t>
      </w:r>
      <w:r w:rsidR="001D6017" w:rsidRPr="00D7781A">
        <w:rPr>
          <w:rFonts w:ascii="TH SarabunPSK" w:hAnsi="TH SarabunPSK" w:cs="TH SarabunPSK"/>
          <w:sz w:val="32"/>
          <w:szCs w:val="32"/>
          <w:lang w:bidi="th-TH"/>
        </w:rPr>
        <w:t xml:space="preserve"> 2563</w:t>
      </w:r>
      <w:r w:rsidR="00DD5718" w:rsidRPr="00D7781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>10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.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30 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.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ห้องประชุมสุนทรภู่ ชั้น 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โรงแรมสตาร์ คอนเวนชั่น ตำบลท่าประดู่ อำเภอเมืองระยอง จังหวัดระยอง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1D70CE" w:rsidRPr="00D7781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อย่างเป็นทางการนอกสถานที่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ครั้งที่ 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/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2563 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สรุปสาระสำคัญได้ ดังนี้</w:t>
      </w:r>
    </w:p>
    <w:p w:rsidR="00302AC6" w:rsidRPr="00D7781A" w:rsidRDefault="00302AC6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bidi="ar-SA"/>
        </w:rPr>
      </w:pPr>
    </w:p>
    <w:p w:rsidR="006B54EA" w:rsidRPr="00D7781A" w:rsidRDefault="006B54E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02AC6" w:rsidRPr="00D7781A" w:rsidTr="000955CD">
        <w:tc>
          <w:tcPr>
            <w:tcW w:w="9820" w:type="dxa"/>
          </w:tcPr>
          <w:p w:rsidR="00302AC6" w:rsidRPr="00D7781A" w:rsidRDefault="00302AC6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กฎหมาย</w:t>
            </w:r>
          </w:p>
        </w:tc>
      </w:tr>
    </w:tbl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. เรื่อง ร่างกฎกระทรวงการตรวจเรือ การกักเรือ การเสนอแผนแก้ไข และค่าใช้จ่ายในการตรวจสอบ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เรือต่างประเทศที่เข้ามาในน่านน้ำไทย พ.ศ. …. </w:t>
      </w:r>
    </w:p>
    <w:p w:rsidR="00302AC6" w:rsidRPr="00D7781A" w:rsidRDefault="00302AC6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 เรื่อง ร่างพระราชกฤษฎีกาออกตามความในประมวลรัษฎากร ว่าด้วยการลดอัตราภาษีมูลค่าเพิ่ม (ฉบับที่ ..) พ.ศ. .... (มาตรการขยายเวลาการลดอัตราภาษีมูลค่าเพิ่ม) </w:t>
      </w:r>
    </w:p>
    <w:p w:rsidR="00302AC6" w:rsidRPr="00D7781A" w:rsidRDefault="00302AC6" w:rsidP="00D7781A">
      <w:pPr>
        <w:spacing w:line="320" w:lineRule="exact"/>
        <w:ind w:left="567" w:right="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>. เรื่อง  การขยายระยะเวลาประกาศสถานการณ์ฉุกเฉินในทุกเขตท้องที่ทั่วราชอาณาจักร</w:t>
      </w:r>
    </w:p>
    <w:p w:rsidR="00A753A2" w:rsidRPr="00D7781A" w:rsidRDefault="00A753A2" w:rsidP="00D7781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ร่างกฎกระทรวงยกเว้นค่าธรรมเนียมการใช้ยานยนตร์บนทางหลวงพิเศษหมายเลข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 xml:space="preserve">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>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ภายในระยะเวลาที่กำหนด (ฉบับที่ ..) พ.ศ. ....</w:t>
      </w:r>
    </w:p>
    <w:p w:rsidR="00A753A2" w:rsidRPr="00D7781A" w:rsidRDefault="00A753A2" w:rsidP="00D7781A">
      <w:pPr>
        <w:spacing w:line="320" w:lineRule="exact"/>
        <w:ind w:right="6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02AC6" w:rsidRPr="00D7781A" w:rsidTr="000955CD">
        <w:tc>
          <w:tcPr>
            <w:tcW w:w="9820" w:type="dxa"/>
          </w:tcPr>
          <w:p w:rsidR="00302AC6" w:rsidRPr="00D7781A" w:rsidRDefault="00302AC6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เศรษฐกิจ- สังคม</w:t>
            </w:r>
          </w:p>
        </w:tc>
      </w:tr>
    </w:tbl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5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การต่ออายุสัญญากู้เบิกเงินเกินบัญชี วงเงิน 500 ล้านบาท ของสำนักงานธนานุเคราะห์ </w:t>
      </w:r>
    </w:p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6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ขออนุมัติใช้งบกลาง รายการเงินสำรองจ่ายเพื่อกรณีฉุกเฉินหรือจำเป็น ในการจ่ายเงินงบอุดหนุนเฉพาะกิจโครงการเงินอุดหนุนเพื่อการเลี้ยงดูเด็กแรกเกิด </w:t>
      </w:r>
    </w:p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7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ขออนุมัติกรอบงบประมาณรายจ่ายประจำปีงบประมาณ พ.ศ. 2564-2565 ตามแผนปฏิบัติการบูรณาการขับเคลื่อนการพัฒนาตามปรัชญาของเศรษฐกิจพอเพียง ระยะที่ 3 (พ.ศ. 2564 – 2565) ของมูลนิธิปิดทองหลังพระ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 </w:t>
      </w:r>
    </w:p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8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>. เรื่อง โครงการจัดตั้งศูนย์นวัตกรรมการผลิตยั่งยืน (</w:t>
      </w:r>
      <w:r w:rsidR="00302AC6" w:rsidRPr="00D7781A">
        <w:rPr>
          <w:rFonts w:ascii="TH SarabunPSK" w:hAnsi="TH SarabunPSK" w:cs="TH SarabunPSK"/>
          <w:sz w:val="32"/>
          <w:szCs w:val="32"/>
        </w:rPr>
        <w:t>Sustainable Manufacturing Center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02AC6" w:rsidRPr="00D7781A">
        <w:rPr>
          <w:rFonts w:ascii="TH SarabunPSK" w:hAnsi="TH SarabunPSK" w:cs="TH SarabunPSK"/>
          <w:sz w:val="32"/>
          <w:szCs w:val="32"/>
        </w:rPr>
        <w:t>SMC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>) ในเขตนวัตกรรมระเบียงเศรษฐกิจพิเศษภาคตะวันออก : เมืองนวัตกรรม ระบบอัตโนมัติ หุ่นยนต์ และระบบอัจฉริยะ (</w:t>
      </w:r>
      <w:r w:rsidR="00302AC6" w:rsidRPr="00D7781A">
        <w:rPr>
          <w:rFonts w:ascii="TH SarabunPSK" w:hAnsi="TH SarabunPSK" w:cs="TH SarabunPSK"/>
          <w:sz w:val="32"/>
          <w:szCs w:val="32"/>
        </w:rPr>
        <w:t>EECi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>-</w:t>
      </w:r>
      <w:r w:rsidR="00302AC6" w:rsidRPr="00D7781A">
        <w:rPr>
          <w:rFonts w:ascii="TH SarabunPSK" w:hAnsi="TH SarabunPSK" w:cs="TH SarabunPSK"/>
          <w:sz w:val="32"/>
          <w:szCs w:val="32"/>
        </w:rPr>
        <w:t>ARIPOLIS for BCG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302AC6" w:rsidRPr="00D7781A" w:rsidRDefault="00302AC6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02AC6" w:rsidRPr="00D7781A" w:rsidTr="000955CD">
        <w:tc>
          <w:tcPr>
            <w:tcW w:w="9820" w:type="dxa"/>
          </w:tcPr>
          <w:p w:rsidR="00302AC6" w:rsidRPr="00D7781A" w:rsidRDefault="00302AC6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9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>. เรื่อง ขออนุมัติร่างความตกลงโครงการพระราชทานความช่วยเหลือแก่ราชอาณาจักรกัมพูชา ด้านการศึกษาระหว่างกระทรวงการต่างประเทศแห่งราชอาณาจักรไทย กับกระทรวงศึกษาธิการ เยาวชน และการกีฬาแห่งราชอาณาจักรกัมพูชา ว่าด้วยการพัฒนาสถาบันเทคโนโลยีกำปงเฌอเตียลและสถาบันเทคโนโลยีกำปงสปือ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10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ผลการประชุมสุดยอดอาเซียน ครั้งที่ </w:t>
      </w:r>
      <w:r w:rsidRPr="00D7781A">
        <w:rPr>
          <w:rFonts w:ascii="TH SarabunPSK" w:hAnsi="TH SarabunPSK" w:cs="TH SarabunPSK"/>
          <w:sz w:val="32"/>
          <w:szCs w:val="32"/>
        </w:rPr>
        <w:t>36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02AC6" w:rsidRPr="00D7781A" w:rsidTr="000955CD">
        <w:tc>
          <w:tcPr>
            <w:tcW w:w="9820" w:type="dxa"/>
          </w:tcPr>
          <w:p w:rsidR="00302AC6" w:rsidRPr="00D7781A" w:rsidRDefault="00302AC6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A753A2"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และมอบหมายให้สำนักเลขาธิการนายกรัฐมนตรีเป็นผู้ประสานงานในการเลือกสรรผู้สมควรดำรงตำแหน่งที่ปรึกษาและกรรมการในคณะกรรมการประสานงานสภาผู้แทนราษฎร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A753A2"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A753A2"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การแต่งตั้งข้าราชการพลเรือนสามัญประเภทบริหารระดับสูง (กระทรวงการคลัง)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A753A2"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การแต่งตั้งข้าราชการพลเรือนสามัญประเภทบริหารระดับสูง (กระทรวงคมนาคม)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A753A2" w:rsidRPr="00D7781A">
        <w:rPr>
          <w:rFonts w:ascii="TH SarabunPSK" w:hAnsi="TH SarabunPSK" w:cs="TH SarabunPSK"/>
          <w:sz w:val="32"/>
          <w:szCs w:val="32"/>
        </w:rPr>
        <w:t>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การแต่งตั้งข้าราชการพลเรือนสามัญให้ดำรงตำแหน่งประเภทบริหารระดับสูง (กระทรวงพลังงาน)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A753A2" w:rsidRPr="00D7781A">
        <w:rPr>
          <w:rFonts w:ascii="TH SarabunPSK" w:hAnsi="TH SarabunPSK" w:cs="TH SarabunPSK"/>
          <w:sz w:val="32"/>
          <w:szCs w:val="32"/>
        </w:rPr>
        <w:t>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A753A2"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lastRenderedPageBreak/>
        <w:t>1</w:t>
      </w:r>
      <w:r w:rsidR="00A753A2" w:rsidRPr="00D7781A">
        <w:rPr>
          <w:rFonts w:ascii="TH SarabunPSK" w:hAnsi="TH SarabunPSK" w:cs="TH SarabunPSK"/>
          <w:sz w:val="32"/>
          <w:szCs w:val="32"/>
        </w:rPr>
        <w:t>8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การแต่งตั้งข้าราชการให้ดำรงตำแหน่งผู้อำนวยการสำนักข่าวกรองแห่งชาติ (นักบริหารสูง) </w:t>
      </w:r>
    </w:p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19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แต่งตั้งประธานกรรมการและกรรมการผู้ทรงคุณวุฒิในคณะกรรมการธุรกรรมทางอิเล็กทรอนิกส์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2</w:t>
      </w:r>
      <w:r w:rsidR="00A753A2" w:rsidRPr="00D7781A">
        <w:rPr>
          <w:rFonts w:ascii="TH SarabunPSK" w:hAnsi="TH SarabunPSK" w:cs="TH SarabunPSK"/>
          <w:sz w:val="32"/>
          <w:szCs w:val="32"/>
        </w:rPr>
        <w:t>0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การแต่งตั้งข้าราชการการเมือง (กระทรวงศึกษาธิการ)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2</w:t>
      </w:r>
      <w:r w:rsidR="00A753A2"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การแต่งตั้งกรรมการผู้ช่วยรัฐมนตรี 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2</w:t>
      </w:r>
      <w:r w:rsidR="00A753A2"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การแต่งตั้งข้าราชการให้ดำรงตำแหน่งประเภทบริหาร ระดับสูง ในกระทรวงวัฒนธรรม </w:t>
      </w:r>
    </w:p>
    <w:p w:rsidR="001D70CE" w:rsidRPr="00D7781A" w:rsidRDefault="001D70CE" w:rsidP="00D7781A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p w:rsidR="001D70CE" w:rsidRPr="00D7781A" w:rsidRDefault="001D70CE" w:rsidP="00D7781A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D7781A" w:rsidRDefault="0088693F" w:rsidP="00D7781A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D7781A" w:rsidRDefault="0088693F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D7781A" w:rsidRDefault="0088693F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7781A" w:rsidRDefault="008316C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7781A" w:rsidRDefault="008316C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7781A" w:rsidRDefault="008316C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7781A" w:rsidRDefault="008316C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7781A" w:rsidRDefault="0088693F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7781A" w:rsidRDefault="0088693F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7781A" w:rsidRDefault="0088693F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6136" w:rsidRPr="00D7781A" w:rsidRDefault="00176136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6136" w:rsidRDefault="00176136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P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36210" w:rsidRPr="00D7781A" w:rsidRDefault="00436210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436210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436210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23459" w:rsidRPr="00D7781A" w:rsidTr="00403738">
        <w:tc>
          <w:tcPr>
            <w:tcW w:w="9820" w:type="dxa"/>
          </w:tcPr>
          <w:p w:rsidR="0088693F" w:rsidRPr="00D7781A" w:rsidRDefault="0088693F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14AFB" w:rsidRPr="00D7781A" w:rsidRDefault="0037296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ร่างกฎกระทรวงการตรวจเรือ การกักเรือ การเสนอแผนแก้ไข และค่าใช้จ่ายในการตรวจสอบ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เรือต่างประเทศที่เข้ามาในน่านน้ำไทย พ.ศ. ….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คณะรัฐมนตรีมีมติเห็นชอบร่างกฎกระทรวงการตรวจเรือ การกักเรือ การเสนอแผนแก้ไข และค่าใช้จ่ายในการตรวจสอบเรือต่างประเทศที่เข้ามาในน่านน้ำไทย พ.ศ. ….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ร่างกฎกระทรวงฯ ที่ คค. เสนอ เป็นการกำหนดหลักเกณฑ์ วิธีการ และเงื่อนไขเกี่ยวกับการตรวจเรือ การกักเรือ การเสนอแผนแก้ไข และค่าใช้จ่ายในการตรวจสอบเรือต่างประเทศที่เข้ามาในน่านน้ำไทย ให้เป็นไปตามพระราชบัญญัติแรงงานทางทะเล พ.ศ. 2558 และอนุสัญญาว่าด้วยแรงงานทางทะเล ค.ศ. 2006 (</w:t>
      </w:r>
      <w:r w:rsidRPr="00D7781A">
        <w:rPr>
          <w:rFonts w:ascii="TH SarabunPSK" w:hAnsi="TH SarabunPSK" w:cs="TH SarabunPSK"/>
          <w:sz w:val="32"/>
          <w:szCs w:val="32"/>
        </w:rPr>
        <w:t>Maritime Labour Convention 2006</w:t>
      </w:r>
      <w:r w:rsidRPr="00D7781A">
        <w:rPr>
          <w:rFonts w:ascii="TH SarabunPSK" w:hAnsi="TH SarabunPSK" w:cs="TH SarabunPSK"/>
          <w:sz w:val="32"/>
          <w:szCs w:val="32"/>
          <w:cs/>
        </w:rPr>
        <w:t>) เพื่อให้ประเทศไทยมีหลักเกณฑ์การปฏิบัติสอดคล้องกับมาตรฐานระหว่างประเทศในการคุ้มครองดูแลเกี่ยวกับสวัสดิการและชีวิตความเป็นอยู่ของคนประจำเรือให้ดีขึ้น ตลอดจนเป็นการวางหลักเกณฑ์ด้านแรงงานทางทะเลสำหรับเรือต่างชาติที่มาจอดเทียบท่าเรือในฐานะรัฐเจ้าของท่าเรือ (</w:t>
      </w:r>
      <w:r w:rsidRPr="00D7781A">
        <w:rPr>
          <w:rFonts w:ascii="TH SarabunPSK" w:hAnsi="TH SarabunPSK" w:cs="TH SarabunPSK"/>
          <w:sz w:val="32"/>
          <w:szCs w:val="32"/>
        </w:rPr>
        <w:t>Port State Control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อันเป็นการส่งเสริมกิจการธุรกิจพานิชยนาวีของประเทศอีกทางหนึ่ง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กำหนดให้พนักงานเจ้าหน้าที่เข้าทำการตรวจเรือโดยไม่ต้องแจ้งให้ทราบล่วงหน้า หรือมีหนังสือสอบถาม หรือเรียกเจ้าของเรือ คนประจำเรือ หรือผู้ที่เกี่ยวข้องมาชี้แจงข้อเท็จจริง หรือให้ส่งสิ่งของหรือเอกสารที่เกี่ยวข้องเพื่อประกอบการพิจารณา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กำหนดให้พนักงานเจ้าหน้าที่ต้องแสดงบัตรประจำตัวต่อนายเรือ หรือเจ้าของเรือในการเข้าตรวจเรือ และนายเรือหรือเจ้าของเรือต้องอำนวยความสะดวกและไม่ขัดขวางการปฏิบัติตามหน้าที่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กำหนดให้พนักงานเจ้าหน้าที่มีอำนาจในการสอบถามข้อเท็จจริง เก็บเอกสารและข้อมูลที่เกี่ยวข้องกับการตรวจ และกระทำการอย่างอื่นเพื่อให้ได้ข้อเท็จจริงในการปฏิบัติให้เป็นไปตามกฎหมายว่าด้วยแรงงานทางทะเล ทั้งนี้ ข้อมูลที่ได้จากการตรวจสอบที่อาจทำให้เจ้าของเรือ นายเรือ หรือผู้ที่เกี่ยวข้องได้รับความเสียหาย ห้ามพนักงานเจ้าหน้าที่เปิดเผยโดยไม่มีเหตุอันควร  </w:t>
      </w:r>
    </w:p>
    <w:p w:rsidR="00014AFB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4. กำหนดให้พนักงานเจ้าหน้าที่ต้องรายงานการตรวจเรือต่างประเทศตามแบบของบันทึกข้อตกลงความเข้าใจว่าด้วยการควบคุมเรือของรัฐเมืองท่าในภูมิภาคเอเชียแปซิฟิก (</w:t>
      </w:r>
      <w:r w:rsidRPr="00D7781A">
        <w:rPr>
          <w:rFonts w:ascii="TH SarabunPSK" w:hAnsi="TH SarabunPSK" w:cs="TH SarabunPSK"/>
          <w:sz w:val="32"/>
          <w:szCs w:val="32"/>
        </w:rPr>
        <w:t xml:space="preserve">Report of Inspection in Accordance with the Memorandum of Understanding on Port State Control in the Asia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>Pacific Region</w:t>
      </w:r>
      <w:r w:rsidRPr="00D7781A">
        <w:rPr>
          <w:rFonts w:ascii="TH SarabunPSK" w:hAnsi="TH SarabunPSK" w:cs="TH SarabunPSK"/>
          <w:sz w:val="32"/>
          <w:szCs w:val="32"/>
          <w:cs/>
        </w:rPr>
        <w:t>) หากมีข้อบกพร่อง ให้เจ้าของเรือดำเนินการแก้ไขข้อบกพร่อง แล้วแจ้งเป็นหนังสือให้พนักงานเจ้าหน้าที่ทราบล่วงหน้า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ไม่น้อยกว่า 1 วันทำการ เพื่อให้ไปทำการตรวจสอบการแก้ไขข้อบกพร่อง และให้พนักงานเจ้าหน้าที่สลักหลังการแก้ไขดังกล่าวไว้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หากพนักงานเจ้าหน้าที่เห็นว่าข้อบกพร่องของเรือเป็นการฝ่าฝืนอนุสัญญาว่าด้วยแรงงานทางทะเล ค.ศ. 2006 อย่างร้ายแรง หรือเป็นการฝ่าฝืนหรือไม่ปฏิบัติตามที่เกิดขึ้นซ้ำ ให้ดำเนินการกักเรือ และออกคำสั่งเป็นหนังสือให้นายเรือของเรือต่างประเทศนั้นดำเนินการแก้ไขข้อบกพร่องให้ถูกต้อง พร้อมทั้งแจ้งการกักเรือไปยังรัฐเจ้าของธงของเรือต่างประเทศ องค์กรด้านคนประจำเรือและองค์กรเจ้าของเรือที่เกี่ยวข้องกับเรือนั้น เฉพาะในกรณีที่มีสำนักงานตั้งอยู่ในประเทศไทย หรือกรณีเจ้าหน้าที่เห็นว่ามีเหตุจำเป็นที่ไม่สามารถดำเนินการแก้ไขข้อบกพร่องดังกล่าวได้ทันที อาจให้นายเรือหรือเจ้าของเรือจัดทำแผนแก้ไขข้อบกพร่องและระบุระยะเวลาการแก้ไขข้อบกพร่องแล้วเสร็จ โดยนายเรือหรือเจ้าของเรือจะต้องส่งแผนแก้ไขข้อบกพร่องนั้นเพื่อขอความเห็นชอบจากรัฐเจ้าของธงของเรือ และจะได้รับการปล่อยเรือเมื่อได้แก้ไขข้อบกพร่องแล้ว  </w:t>
      </w:r>
    </w:p>
    <w:p w:rsidR="00436210" w:rsidRPr="00D7781A" w:rsidRDefault="00436210" w:rsidP="00D7781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6. กำหนดอัตราค่าใช้จ่ายการตรวจสอบเรือ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5854"/>
        <w:gridCol w:w="2125"/>
      </w:tblGrid>
      <w:tr w:rsidR="00A23459" w:rsidRPr="00D7781A" w:rsidTr="002E67B8">
        <w:tc>
          <w:tcPr>
            <w:tcW w:w="7225" w:type="dxa"/>
            <w:gridSpan w:val="2"/>
          </w:tcPr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125" w:type="dxa"/>
          </w:tcPr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อัตราค่าใช้จ่าย</w:t>
            </w:r>
          </w:p>
        </w:tc>
      </w:tr>
      <w:tr w:rsidR="00A23459" w:rsidRPr="00D7781A" w:rsidTr="002E67B8">
        <w:tc>
          <w:tcPr>
            <w:tcW w:w="1371" w:type="dxa"/>
          </w:tcPr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ค่าเดินทางในการตรวจสอบ </w:t>
            </w:r>
          </w:p>
        </w:tc>
        <w:tc>
          <w:tcPr>
            <w:tcW w:w="5854" w:type="dxa"/>
          </w:tcPr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- กรณีไม่ค้างคืน</w:t>
            </w:r>
          </w:p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- กรณีต้องค้างคืน</w:t>
            </w:r>
          </w:p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- กรณีวันหยุดราชการไม่ค้างคืน</w:t>
            </w:r>
          </w:p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กรณีวันหยุดราชการและต้องค้างคืน </w:t>
            </w:r>
          </w:p>
        </w:tc>
        <w:tc>
          <w:tcPr>
            <w:tcW w:w="2125" w:type="dxa"/>
          </w:tcPr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7781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000 บาท/วัน</w:t>
            </w:r>
          </w:p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D7781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000 บาท/คืน</w:t>
            </w:r>
          </w:p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D7781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000 บาท/คืน</w:t>
            </w:r>
          </w:p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D7781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000 บาท/คืน</w:t>
            </w:r>
          </w:p>
        </w:tc>
      </w:tr>
      <w:tr w:rsidR="00A23459" w:rsidRPr="00D7781A" w:rsidTr="002E67B8">
        <w:tc>
          <w:tcPr>
            <w:tcW w:w="7225" w:type="dxa"/>
            <w:gridSpan w:val="2"/>
          </w:tcPr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ค่าเดินทางโดยสารเครื่องบิน หรือเช่าเหมาเรือ หรือยานพาหนะอื่น ๆ นอกจาก</w:t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รถยนต์ </w:t>
            </w:r>
          </w:p>
        </w:tc>
        <w:tc>
          <w:tcPr>
            <w:tcW w:w="2125" w:type="dxa"/>
          </w:tcPr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จ่ายตามที่จ่ายจริง</w:t>
            </w:r>
          </w:p>
        </w:tc>
      </w:tr>
      <w:tr w:rsidR="00A23459" w:rsidRPr="00D7781A" w:rsidTr="002E67B8">
        <w:tc>
          <w:tcPr>
            <w:tcW w:w="7225" w:type="dxa"/>
            <w:gridSpan w:val="2"/>
          </w:tcPr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ค่าใช้จ่ายอื่น ๆ ที่ใช้ในการตรวจสอบ </w:t>
            </w:r>
          </w:p>
        </w:tc>
        <w:tc>
          <w:tcPr>
            <w:tcW w:w="2125" w:type="dxa"/>
          </w:tcPr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จ่ายตามที่จ่ายจริง</w:t>
            </w:r>
          </w:p>
        </w:tc>
      </w:tr>
    </w:tbl>
    <w:p w:rsidR="00014AFB" w:rsidRPr="00D7781A" w:rsidRDefault="00436210" w:rsidP="00D7781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>หมายเหตุ : การตรวจสอบที่ใช้เวลาไม่ถึง 24 ชั่วโมง ให้คิดอัตราค่าใช้จ่ายในการตรวจสอบ 1 วัน และเวลาที่เกิน</w:t>
      </w:r>
    </w:p>
    <w:p w:rsidR="00436210" w:rsidRPr="00D7781A" w:rsidRDefault="00436210" w:rsidP="00D7781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24 ชั่วโมง ให้คิดอัตราค่าใช้จ่ายในการตรวจสอบเท่ากับ 1 วัน </w:t>
      </w:r>
    </w:p>
    <w:p w:rsidR="00DD5718" w:rsidRPr="00D7781A" w:rsidRDefault="00DD571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60E8" w:rsidRPr="00D7781A" w:rsidRDefault="00372960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60E8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ร่างพระราชกฤษฎีกาออกตามความในประมวลรัษฎากร ว่าด้วยการลดอัตราภาษีมูลค่าเพิ่ม (ฉบับที่ ..) พ.ศ. .... (มาตรการขยายเวลาการลดอัตราภาษีมูลค่าเพิ่ม) 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คณะรัฐมนตรีมีมติเห็นชอบหลักการร่างพระราชกฤษฎีกาออกตามความในประมวลรัษฎากร ว่าด้วยการลดอัตราภาษีมูลค่าเพิ่ม (ฉบับที่ ..) พ.ศ. .... (มาตรการขยายเวลาการลดอัตราภาษีมูลค่าเพิ่ม) ตามที่กระทรวงการคลังเสนอ และให้ดำเนินการต่อไปได้   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ว่าด้วยการลดอัตราภาษีมูลค่าเพิ่ม</w:t>
      </w:r>
      <w:r w:rsidR="00372960" w:rsidRPr="00D7781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(ฉบับที่ ..) พ.ศ. .... (มาตรการขยายเวลาการลดอัตราภาษีมูลค่าเพิ่ม) เป็นการกำหนดให้มีการลดอัตราภาษีมูลค่าเพิ่มตามมาตรา </w:t>
      </w:r>
      <w:r w:rsidRPr="00D7781A">
        <w:rPr>
          <w:rFonts w:ascii="TH SarabunPSK" w:hAnsi="TH SarabunPSK" w:cs="TH SarabunPSK"/>
          <w:sz w:val="32"/>
          <w:szCs w:val="32"/>
        </w:rPr>
        <w:t xml:space="preserve">80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แห่งประมวลรัษฎากร โดยให้คงจัดเก็บในอัตราร้อยละ </w:t>
      </w:r>
      <w:r w:rsidRPr="00D7781A">
        <w:rPr>
          <w:rFonts w:ascii="TH SarabunPSK" w:hAnsi="TH SarabunPSK" w:cs="TH SarabunPSK"/>
          <w:sz w:val="32"/>
          <w:szCs w:val="32"/>
        </w:rPr>
        <w:t>6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(ไม่รวมภาษีท้องถิ่น) หรือร้อยละ </w:t>
      </w:r>
      <w:r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(รวมภาษีท้องถิ่น) สำหรับการขายสินค้า การให้บริการ หรือการนำเข้าทุกกรณี ซึ่งความรับผิดในการเสียภาษีมูลค่าเพิ่มเกิดขึ้นตั้งแต่วันที่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D7781A">
        <w:rPr>
          <w:rFonts w:ascii="TH SarabunPSK" w:hAnsi="TH SarabunPSK" w:cs="TH SarabunPSK"/>
          <w:sz w:val="32"/>
          <w:szCs w:val="32"/>
        </w:rPr>
        <w:t xml:space="preserve"> 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30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7781A">
        <w:rPr>
          <w:rFonts w:ascii="TH SarabunPSK" w:hAnsi="TH SarabunPSK" w:cs="TH SarabunPSK"/>
          <w:sz w:val="32"/>
          <w:szCs w:val="32"/>
        </w:rPr>
        <w:t>2564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กระทรวงการคลังพิจารณาแล้วเห็นว่า การกำหนดให้ยังคงจัดเก็บภาษีมูลค่าเพิ่มในอัตราร้อยละ </w:t>
      </w:r>
      <w:r w:rsidRPr="00D7781A">
        <w:rPr>
          <w:rFonts w:ascii="TH SarabunPSK" w:hAnsi="TH SarabunPSK" w:cs="TH SarabunPSK"/>
          <w:sz w:val="32"/>
          <w:szCs w:val="32"/>
        </w:rPr>
        <w:t>6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(ไม่รวมภาษีท้องถิ่น) หรือร้อยละ </w:t>
      </w:r>
      <w:r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(รวมภาษีท้องถิ่น) จะช่วยลดภาระค่าครองชีพของประชาชน และสร้างความเชื่อมั่นในการประกอบธุรกิจให้กับภาคเอกชน อันจะทำให้ระบบเศรษฐกิจมีการฟื้นตัวหลังการระบาดของโรคติดเชื้อไวรัสโคโรนา </w:t>
      </w:r>
      <w:r w:rsidRPr="00D7781A">
        <w:rPr>
          <w:rFonts w:ascii="TH SarabunPSK" w:hAnsi="TH SarabunPSK" w:cs="TH SarabunPSK"/>
          <w:sz w:val="32"/>
          <w:szCs w:val="32"/>
        </w:rPr>
        <w:t>2019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คลี่คลาย ดังนั้น เพื่อสนับสนุนเสถียรภาพและความมั่นคงทางเศรษฐกิจและสังคมของประเทศ จึงเห็นควรกำหนดให้มีการขยายเวลาการลดอัตราภาษีมูลค่าเพิ่มต่อไปอีกเป็นระยะเวลา</w:t>
      </w:r>
      <w:r w:rsidRPr="00D7781A">
        <w:rPr>
          <w:rFonts w:ascii="TH SarabunPSK" w:hAnsi="TH SarabunPSK" w:cs="TH SarabunPSK"/>
          <w:sz w:val="32"/>
          <w:szCs w:val="32"/>
        </w:rPr>
        <w:t xml:space="preserve"> 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ปี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D7781A">
        <w:rPr>
          <w:rFonts w:ascii="TH SarabunPSK" w:hAnsi="TH SarabunPSK" w:cs="TH SarabunPSK"/>
          <w:sz w:val="32"/>
          <w:szCs w:val="32"/>
        </w:rPr>
        <w:t>30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D7781A">
        <w:rPr>
          <w:rFonts w:ascii="TH SarabunPSK" w:hAnsi="TH SarabunPSK" w:cs="TH SarabunPSK"/>
          <w:sz w:val="32"/>
          <w:szCs w:val="32"/>
        </w:rPr>
        <w:t>2564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การขยายเวลาการลดอัตราภาษีมูลค่าเพิ่มตามมาตรการข้างต้น คาดว่าจะก่อให้เกิดการสูญเสียรายได้ของรัฐ และประโยชน์ที่คาดว่าจะได้รับตามมาตรา </w:t>
      </w:r>
      <w:r w:rsidRPr="00D7781A">
        <w:rPr>
          <w:rFonts w:ascii="TH SarabunPSK" w:hAnsi="TH SarabunPSK" w:cs="TH SarabunPSK"/>
          <w:sz w:val="32"/>
          <w:szCs w:val="32"/>
        </w:rPr>
        <w:t>27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D7781A">
        <w:rPr>
          <w:rFonts w:ascii="TH SarabunPSK" w:hAnsi="TH SarabunPSK" w:cs="TH SarabunPSK"/>
          <w:sz w:val="32"/>
          <w:szCs w:val="32"/>
        </w:rPr>
        <w:t>32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D7781A">
        <w:rPr>
          <w:rFonts w:ascii="TH SarabunPSK" w:hAnsi="TH SarabunPSK" w:cs="TH SarabunPSK"/>
          <w:sz w:val="32"/>
          <w:szCs w:val="32"/>
        </w:rPr>
        <w:t>2561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. ประมาณการการสูญเสียรายได้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>(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การปรับเพิ่มอัตราภาษีมูลค่าเพิ่มทุก ๆ ร้อยละ 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จะทำให้ภาครัฐมีรายได้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เพิ่มขึ้นประมาณปีละ </w:t>
      </w:r>
      <w:r w:rsidRPr="00D7781A">
        <w:rPr>
          <w:rFonts w:ascii="TH SarabunPSK" w:hAnsi="TH SarabunPSK" w:cs="TH SarabunPSK"/>
          <w:sz w:val="32"/>
          <w:szCs w:val="32"/>
        </w:rPr>
        <w:t>70,000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>(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การกำหนดให้คงจัดเก็บภาษีมูลค่าเพิ่มในอัตราร้อยละ </w:t>
      </w:r>
      <w:r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(รวมภาษีท้องถิ่น)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จะไม่มีผลกระทบต่อการประมาณการรายได้ในปีงบประมาณ พ.ศ. </w:t>
      </w:r>
      <w:r w:rsidRPr="00D7781A">
        <w:rPr>
          <w:rFonts w:ascii="TH SarabunPSK" w:hAnsi="TH SarabunPSK" w:cs="TH SarabunPSK"/>
          <w:sz w:val="32"/>
          <w:szCs w:val="32"/>
        </w:rPr>
        <w:t>2564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เนื่องจากในการจัดทำงบประมาณได้มีการคำนวณประมาณการรายได้ โดยใช้ข้อมูลพื้นฐานการคำนวณของอัตราภาษีมูลค่าเพิ่มไว้ ในอัตราร้อยละ </w:t>
      </w:r>
      <w:r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(รวมภาษีท้องถิ่น)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. ประโยชน์ที่คาดว่าจะได้รับ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>(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) ในส่วนของประชาชน จะช่วยลดผลกระทบจากค่าครองชีพ ช่วยกระตุ้นการบริโภคของประชาชน ภาคธุรกิจมีการลงทุนเพิ่มขึ้น และส่งผลให้ระบบเศรษฐกิจฟื้นตัว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) ในส่วนของผู้ประกอบธุรกิจ ทำให้เกิดความชัดเจนในเรื่องของอัตราภาษี ซึ่งจะมีส่วนช่วยสร้างความเชื่อมั่นในการประกอบธุรกิจให้แก่ภาคเอกชนและสามารถวางแผนการบริหารธุรกิจได้ต่อไป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08EB" w:rsidRPr="00D7781A" w:rsidRDefault="00372960" w:rsidP="00D7781A">
      <w:pPr>
        <w:spacing w:line="320" w:lineRule="exact"/>
        <w:ind w:left="567" w:right="68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508EB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การขยายระยะเวลาประกาศสถานการณ์ฉุกเฉินในทุกเขตท้องที่ทั่วราชอาณาจักร</w:t>
      </w:r>
    </w:p>
    <w:p w:rsidR="006508EB" w:rsidRPr="00D7781A" w:rsidRDefault="006508EB" w:rsidP="00D7781A">
      <w:pPr>
        <w:spacing w:line="320" w:lineRule="exact"/>
        <w:ind w:left="567" w:right="68" w:hanging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pacing w:val="-6"/>
          <w:sz w:val="32"/>
          <w:szCs w:val="32"/>
        </w:rPr>
        <w:tab/>
      </w: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>คณะรัฐมนตรีมีมติอนุมัติตามที่สำนักงานสภาความมั่นคงแห่งชาติเสนอ ขยายระยะเวลาการประกาศ</w:t>
      </w:r>
    </w:p>
    <w:p w:rsidR="006508EB" w:rsidRPr="00D7781A" w:rsidRDefault="006508EB" w:rsidP="00D7781A">
      <w:pPr>
        <w:spacing w:line="320" w:lineRule="exact"/>
        <w:ind w:left="567" w:right="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>สถานการณ์ฉุกเฉิน</w:t>
      </w:r>
      <w:r w:rsidRPr="00D7781A">
        <w:rPr>
          <w:rFonts w:ascii="TH SarabunPSK" w:hAnsi="TH SarabunPSK" w:cs="TH SarabunPSK"/>
          <w:sz w:val="32"/>
          <w:szCs w:val="32"/>
          <w:cs/>
        </w:rPr>
        <w:t>ในทุกเขตท้องที่ทั่วราชอาณาจักรออกไปอีก 1 เดือน ตั้งแต่วันที่ 1 - 30 กันยายน 2563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</w:tabs>
        <w:spacing w:line="320" w:lineRule="exact"/>
        <w:ind w:right="-20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เมื่อวันที่ 29 กรกฎาคม 2563 นายกรัฐมนตรีโดยความเห็นชอบของคณะรัฐมนตรี                 มีมติเห็นชอบให้ขยายระยะเวลาการประกาศสถานการณ์ฉุกเฉินในทุกเขตท้องที่ราชอาณาจักร (คราวที่ 4) ตั้งแต่วันที่ 1 สิงหาคม 2563 และสิ้นสุดในวันที่ 31 สิงหาคม 2563 </w:t>
      </w:r>
      <w:r w:rsidRPr="00D7781A">
        <w:rPr>
          <w:rFonts w:ascii="TH SarabunPSK" w:hAnsi="TH SarabunPSK" w:cs="TH SarabunPSK"/>
          <w:spacing w:val="-4"/>
          <w:sz w:val="32"/>
          <w:szCs w:val="32"/>
          <w:cs/>
        </w:rPr>
        <w:t>เพื่อขยายระยะเวลาการบังคับใช้อำนาจตามพระราช</w:t>
      </w:r>
      <w:r w:rsidRPr="00D7781A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กำหนดการบริหารราชการในสถานการณ์ฉุกเฉิน พ.ศ. 2548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ในการแก้ไขปัญหาการแพร่ระบาดของเชื้อโควิด -</w:t>
      </w:r>
      <w:r w:rsidRPr="00D7781A">
        <w:rPr>
          <w:rFonts w:ascii="TH SarabunPSK" w:hAnsi="TH SarabunPSK" w:cs="TH SarabunPSK"/>
          <w:sz w:val="32"/>
          <w:szCs w:val="32"/>
        </w:rPr>
        <w:t xml:space="preserve"> 19 </w:t>
      </w:r>
      <w:r w:rsidR="00E47928" w:rsidRPr="00D7781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7781A">
        <w:rPr>
          <w:rFonts w:ascii="TH SarabunPSK" w:hAnsi="TH SarabunPSK" w:cs="TH SarabunPSK"/>
          <w:sz w:val="32"/>
          <w:szCs w:val="32"/>
          <w:cs/>
        </w:rPr>
        <w:t>ที่เกิดขึ้นในประเทศ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</w:tabs>
        <w:spacing w:line="320" w:lineRule="exact"/>
        <w:ind w:right="-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การดำเนินการที่ผ่านมา</w:t>
      </w: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 xml:space="preserve"> เมื่อวันที่ 17 สิงหาคม 2563 สำนักงานสภาความมั่นคงแห่งชาติ</w:t>
      </w:r>
      <w:r w:rsidRPr="00D7781A">
        <w:rPr>
          <w:rFonts w:ascii="TH SarabunPSK" w:hAnsi="TH SarabunPSK" w:cs="TH SarabunPSK"/>
          <w:sz w:val="32"/>
          <w:szCs w:val="32"/>
          <w:cs/>
        </w:rPr>
        <w:t>ในฐานะ</w:t>
      </w:r>
      <w:r w:rsidRPr="00D7781A">
        <w:rPr>
          <w:rFonts w:ascii="TH SarabunPSK" w:hAnsi="TH SarabunPSK" w:cs="TH SarabunPSK"/>
          <w:noProof/>
          <w:sz w:val="32"/>
          <w:szCs w:val="32"/>
          <w:cs/>
        </w:rPr>
        <w:t xml:space="preserve">สำนักงานประสานงานกลาง ศูนย์บริหารสถานการณ์โควิด - 19 (ศบค.) ได้เชิญหัวหน้าศูนย์ปฏิบัติการ  </w:t>
      </w:r>
      <w:r w:rsidRPr="00D7781A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ตามพระราชกำหนดฯ ในด้านต่าง ๆ ผู้แทนส่วนราชการและประชาคมข่าวกรองเข้าร่วมการประชุม โดยมีเลขาธิการ  </w:t>
      </w:r>
      <w:r w:rsidRPr="00D7781A">
        <w:rPr>
          <w:rFonts w:ascii="TH SarabunPSK" w:hAnsi="TH SarabunPSK" w:cs="TH SarabunPSK"/>
          <w:noProof/>
          <w:spacing w:val="-4"/>
          <w:sz w:val="32"/>
          <w:szCs w:val="32"/>
          <w:cs/>
        </w:rPr>
        <w:t>สภาความมั่นคงแห่งชาติ เป็นประธาน เพื่อประเมินผลการปฏิบัติของส่วนราชการต่าง ๆ ภายใต้สถานการณ์ฉุกเฉิน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noProof/>
          <w:sz w:val="32"/>
          <w:szCs w:val="32"/>
          <w:cs/>
        </w:rPr>
        <w:t xml:space="preserve">และพิจารณากำหนดแนวทางปฏิบัติเพื่อลดการแพร่ระบาดของโรคติดเชื้อโควิด – 19 </w:t>
      </w:r>
      <w:r w:rsidRPr="00D7781A">
        <w:rPr>
          <w:rFonts w:ascii="TH SarabunPSK" w:hAnsi="TH SarabunPSK" w:cs="TH SarabunPSK"/>
          <w:sz w:val="32"/>
          <w:szCs w:val="32"/>
          <w:cs/>
        </w:rPr>
        <w:t>สรุปสาระสำคัญ ดังนี้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  <w:tab w:val="left" w:pos="2127"/>
        </w:tabs>
        <w:spacing w:line="320" w:lineRule="exact"/>
        <w:ind w:right="-20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>ปัจจุบันสถานการณ์การแพร่ระบาดของโรคติดเชื้อโควิด–</w:t>
      </w:r>
      <w:r w:rsidRPr="00D7781A">
        <w:rPr>
          <w:rFonts w:ascii="TH SarabunPSK" w:hAnsi="TH SarabunPSK" w:cs="TH SarabunPSK"/>
          <w:spacing w:val="-6"/>
          <w:sz w:val="32"/>
          <w:szCs w:val="32"/>
        </w:rPr>
        <w:t xml:space="preserve">19 </w:t>
      </w: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>ในภาพรวมทั่วโลกยังรุนแรง</w:t>
      </w:r>
      <w:r w:rsidRPr="00D7781A">
        <w:rPr>
          <w:rFonts w:ascii="TH SarabunPSK" w:hAnsi="TH SarabunPSK" w:cs="TH SarabunPSK"/>
          <w:spacing w:val="-4"/>
          <w:sz w:val="32"/>
          <w:szCs w:val="32"/>
          <w:cs/>
        </w:rPr>
        <w:t>อยู่ในหลายภูมิภาค และมีคนไทยจากต่างประเทศเดินทางกลับเข้ามาในราชอาณาจักรอย่างต่อเนื่อง ประกอบกับ</w:t>
      </w:r>
      <w:r w:rsidRPr="00D7781A">
        <w:rPr>
          <w:rFonts w:ascii="TH SarabunPSK" w:hAnsi="TH SarabunPSK" w:cs="TH SarabunPSK"/>
          <w:spacing w:val="2"/>
          <w:sz w:val="32"/>
          <w:szCs w:val="32"/>
          <w:cs/>
        </w:rPr>
        <w:t>ปัจจุบันได้มีการบังคับใช้มาตรการผ่อนคลายกิจกรรม/กิจการที่มีความเสี่ยงต่อการแพร่ระบาดของโรคติดเชื้อ</w:t>
      </w:r>
      <w:r w:rsidRPr="00D7781A">
        <w:rPr>
          <w:rFonts w:ascii="TH SarabunPSK" w:hAnsi="TH SarabunPSK" w:cs="TH SarabunPSK"/>
          <w:spacing w:val="-4"/>
          <w:sz w:val="32"/>
          <w:szCs w:val="32"/>
          <w:cs/>
        </w:rPr>
        <w:t>โควิด–</w:t>
      </w:r>
      <w:r w:rsidRPr="00D7781A">
        <w:rPr>
          <w:rFonts w:ascii="TH SarabunPSK" w:hAnsi="TH SarabunPSK" w:cs="TH SarabunPSK"/>
          <w:spacing w:val="-4"/>
          <w:sz w:val="32"/>
          <w:szCs w:val="32"/>
        </w:rPr>
        <w:t xml:space="preserve">19 </w:t>
      </w:r>
      <w:r w:rsidRPr="00D7781A">
        <w:rPr>
          <w:rFonts w:ascii="TH SarabunPSK" w:hAnsi="TH SarabunPSK" w:cs="TH SarabunPSK"/>
          <w:spacing w:val="-4"/>
          <w:sz w:val="32"/>
          <w:szCs w:val="32"/>
          <w:cs/>
        </w:rPr>
        <w:t>และอนุญาตให้ชาวต่างชาติหลายกลุ่มสามารถเดินทางเข้ามาภายในราชอาณาจักร จึงมีความจำเป็น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 ต้องมีอำนาจตามกฎหมายเพื่อกำกับดูแลโดยเจ้าหน้าที่รัฐอย่างเข้มงวด เป็นเอกภาพและต่อเนื่อง เพื่อควบคุมมิให้เกิดการแพร่ระบาดของเชื้อโรคภายในประเทศในช่วงการวิจัยและพัฒนาเพื่อผลิตวัคซีน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  <w:tab w:val="left" w:pos="2127"/>
        </w:tabs>
        <w:spacing w:line="320" w:lineRule="exact"/>
        <w:ind w:right="-20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ที่ประชุมเห็นพ้องกันว่ายังมีความจำเป็นจะต้องใช้อำนาจตามพระราชกำหนดฯ </w:t>
      </w:r>
      <w:r w:rsidRPr="00D7781A">
        <w:rPr>
          <w:rFonts w:ascii="TH SarabunPSK" w:hAnsi="TH SarabunPSK" w:cs="TH SarabunPSK"/>
          <w:spacing w:val="-8"/>
          <w:sz w:val="32"/>
          <w:szCs w:val="32"/>
          <w:cs/>
        </w:rPr>
        <w:t>เพื่อกำกับดูแลและบริหารจัดการให้เป็นไปตามมาตรการด้านสาธารณสุขได้อย่างมีประสิทธิภาพ อาทิ 1) การควบคุม</w:t>
      </w:r>
      <w:r w:rsidRPr="00D7781A">
        <w:rPr>
          <w:rFonts w:ascii="TH SarabunPSK" w:hAnsi="TH SarabunPSK" w:cs="TH SarabunPSK"/>
          <w:sz w:val="32"/>
          <w:szCs w:val="32"/>
          <w:cs/>
        </w:rPr>
        <w:t>การเดินทางเข้า – ออกราชอาณาจักรในทุกช่องทาง 2) การจัดทำระบบติดตามตัว การกักตัว และการเฝ้าระวังบุคคลต้องสงสัย และ 3) การกำหนดมาตรการควบคุมโรคที่สามารถบังคับใช้ได้อย่างครอบคลุมในทุกกิจกรรม/</w:t>
      </w:r>
      <w:r w:rsidRPr="00D7781A">
        <w:rPr>
          <w:rFonts w:ascii="TH SarabunPSK" w:hAnsi="TH SarabunPSK" w:cs="TH SarabunPSK"/>
          <w:spacing w:val="-2"/>
          <w:sz w:val="32"/>
          <w:szCs w:val="32"/>
          <w:cs/>
        </w:rPr>
        <w:t>กิจการที่เกี่ยวข้อง รวมทั้งจะต้องมีระบบการบริหารจัดการวิกฤติการณ์ในลักษณะการรวมศูนย์ที่มีการบูรณาการ</w:t>
      </w:r>
      <w:r w:rsidRPr="00D7781A">
        <w:rPr>
          <w:rFonts w:ascii="TH SarabunPSK" w:hAnsi="TH SarabunPSK" w:cs="TH SarabunPSK"/>
          <w:spacing w:val="4"/>
          <w:sz w:val="32"/>
          <w:szCs w:val="32"/>
          <w:cs/>
        </w:rPr>
        <w:t xml:space="preserve">กำลังจากพลเรือน ตำรวจ และทหาร เข้าร่วมปฏิบัติงานได้อย่างรวดเร็วและเพียงพอตามภารกิจที่เกี่ยวข้อง         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  <w:tab w:val="left" w:pos="2127"/>
        </w:tabs>
        <w:spacing w:line="320" w:lineRule="exact"/>
        <w:ind w:right="-20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>. ที่ประชุมให้ข้อเท็จจริงเพิ่มเติมว่าอำนาจตามพระราชกำหนดฯ ถือเป็นเครื่องมือทางกฎหมายของภาครัฐเพื่อป้องกันและควบคุมมิให้เกิดการแพร่ระบาดของเชื้อโควิด–19 ภายในประเทศที่มีประสิทธิภาพที่สุด ในขณะที่พระราชบัญญัติโรคติดต่อ พ.ศ. 2558 ยังมีข้อจำกัดในการปฏิบัติงานหลายประการ โดยเฉพาะอำนาจที่ไม่ครอบคลุมการปฏิบัติงานในทุกภารกิจ และปัญหาในการบูรณาการส่วนราชการที่เกี่ยวข้องให้ได้อย่างเป็นเอกภาพและมีประสิทธิภาพ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  <w:tab w:val="left" w:pos="2127"/>
        </w:tabs>
        <w:spacing w:line="320" w:lineRule="exact"/>
        <w:ind w:right="-20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pacing w:val="-8"/>
          <w:sz w:val="32"/>
          <w:szCs w:val="32"/>
        </w:rPr>
        <w:t>4</w:t>
      </w:r>
      <w:r w:rsidRPr="00D7781A">
        <w:rPr>
          <w:rFonts w:ascii="TH SarabunPSK" w:hAnsi="TH SarabunPSK" w:cs="TH SarabunPSK"/>
          <w:spacing w:val="-8"/>
          <w:sz w:val="32"/>
          <w:szCs w:val="32"/>
          <w:cs/>
        </w:rPr>
        <w:t>. สมช. ได้นำผลการประชุมส่วนราชการที่เกี่ยวข้องดังกล่าวเข้าพิจารณาในที่ประชุม</w:t>
      </w:r>
      <w:r w:rsidRPr="00D7781A">
        <w:rPr>
          <w:rFonts w:ascii="TH SarabunPSK" w:hAnsi="TH SarabunPSK" w:cs="TH SarabunPSK"/>
          <w:spacing w:val="-10"/>
          <w:sz w:val="32"/>
          <w:szCs w:val="32"/>
          <w:cs/>
        </w:rPr>
        <w:t xml:space="preserve">คณะกรรมการศูนย์บริหารสถานการณ์การแพร่ระบาดของโรคติดเชื้อไวรัสโคโรนา </w:t>
      </w:r>
      <w:r w:rsidRPr="00D7781A">
        <w:rPr>
          <w:rFonts w:ascii="TH SarabunPSK" w:hAnsi="TH SarabunPSK" w:cs="TH SarabunPSK"/>
          <w:spacing w:val="-10"/>
          <w:sz w:val="32"/>
          <w:szCs w:val="32"/>
        </w:rPr>
        <w:t xml:space="preserve">2019 </w:t>
      </w:r>
      <w:r w:rsidRPr="00D7781A">
        <w:rPr>
          <w:rFonts w:ascii="TH SarabunPSK" w:hAnsi="TH SarabunPSK" w:cs="TH SarabunPSK"/>
          <w:spacing w:val="-10"/>
          <w:sz w:val="32"/>
          <w:szCs w:val="32"/>
          <w:cs/>
        </w:rPr>
        <w:t xml:space="preserve">(โควิด – </w:t>
      </w:r>
      <w:r w:rsidRPr="00D7781A">
        <w:rPr>
          <w:rFonts w:ascii="TH SarabunPSK" w:hAnsi="TH SarabunPSK" w:cs="TH SarabunPSK"/>
          <w:spacing w:val="-10"/>
          <w:sz w:val="32"/>
          <w:szCs w:val="32"/>
        </w:rPr>
        <w:t>19</w:t>
      </w:r>
      <w:r w:rsidRPr="00D7781A">
        <w:rPr>
          <w:rFonts w:ascii="TH SarabunPSK" w:hAnsi="TH SarabunPSK" w:cs="TH SarabunPSK"/>
          <w:spacing w:val="-10"/>
          <w:sz w:val="32"/>
          <w:szCs w:val="32"/>
          <w:cs/>
        </w:rPr>
        <w:t>) ครั้งที่ 11/2563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pacing w:val="-14"/>
          <w:sz w:val="32"/>
          <w:szCs w:val="32"/>
          <w:cs/>
        </w:rPr>
        <w:t>เมื่อวันที่ 21 สิงหาคม 2563 ซึ่งที่ประชุมได้ให้ความเห็นชอบผลการประชุม และมีมติให้นำเสนอที่ประชุมคณะรัฐมนตรี</w:t>
      </w:r>
      <w:r w:rsidRPr="00D7781A">
        <w:rPr>
          <w:rFonts w:ascii="TH SarabunPSK" w:hAnsi="TH SarabunPSK" w:cs="TH SarabunPSK"/>
          <w:sz w:val="32"/>
          <w:szCs w:val="32"/>
          <w:cs/>
        </w:rPr>
        <w:t>ให้ความเห็นชอบการขยายระยะเวลาการประกาศสถานการณ์ฉุกเฉินในทุกเขตท้องที่ทั่วราชอาณาจักรต่อไป</w:t>
      </w:r>
    </w:p>
    <w:p w:rsidR="006508EB" w:rsidRPr="00D7781A" w:rsidRDefault="006508EB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0963" w:rsidRPr="00D7781A" w:rsidRDefault="002D0444" w:rsidP="00D7781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963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ร่างกฎกระทรวงยกเว้นค่าธรรมเนียมการใช้ยานยนตร์บนทางหลวงพิเศษหมายเลข </w:t>
      </w:r>
      <w:r w:rsidR="00330963" w:rsidRPr="00D7781A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330963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และทางหลวงพิเศษหมายเลข </w:t>
      </w:r>
      <w:r w:rsidR="00330963" w:rsidRPr="00D7781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330963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ภายในระยะเวลาที่กำหนด (ฉบับที่ ..) พ.ศ. ....</w:t>
      </w:r>
    </w:p>
    <w:p w:rsidR="00330963" w:rsidRPr="00D7781A" w:rsidRDefault="00330963" w:rsidP="00D7781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 xml:space="preserve">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>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ภายในระยะเวลาที่กำหนด (ฉบับที่ ..) พ.ศ. .... ตามที่กระทรวงคมนาคมเสนอ  และให้ส่งสำนักงานคณะกรรมการกฤษฎีกาตรวจพิจารณา แล้วดำเนินการต่อไปได้  </w:t>
      </w:r>
    </w:p>
    <w:p w:rsidR="00330963" w:rsidRPr="00D7781A" w:rsidRDefault="00330963" w:rsidP="00D7781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330963" w:rsidRPr="00D7781A" w:rsidRDefault="00330963" w:rsidP="00D7781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ให้ยกเว้นการจัดเก็บค่าธรรมเนียมการใช้ยานยนตร์บนทางหลวงพิเศษหมายเลข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 xml:space="preserve">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>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สายถนนวงแหวนรอบนอกกรุงเทพมหานคร (ถนนกาญจนาภิเษก) ตอนบางปะอิน – บางพลี และตอนพระประแดง  - บางแค ช่วงพระประแดง – ต่างระดับบางขุนเทียน ตั้งแต่เวลา </w:t>
      </w:r>
      <w:r w:rsidRPr="00D7781A">
        <w:rPr>
          <w:rFonts w:ascii="TH SarabunPSK" w:hAnsi="TH SarabunPSK" w:cs="TH SarabunPSK"/>
          <w:sz w:val="32"/>
          <w:szCs w:val="32"/>
        </w:rPr>
        <w:t>00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01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D7781A">
        <w:rPr>
          <w:rFonts w:ascii="TH SarabunPSK" w:hAnsi="TH SarabunPSK" w:cs="TH SarabunPSK"/>
          <w:sz w:val="32"/>
          <w:szCs w:val="32"/>
        </w:rPr>
        <w:t>24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00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8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</w:p>
    <w:p w:rsidR="00330963" w:rsidRPr="00D7781A" w:rsidRDefault="00330963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0444" w:rsidRPr="00D7781A" w:rsidRDefault="002D0444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D7781A" w:rsidTr="00403738">
        <w:tc>
          <w:tcPr>
            <w:tcW w:w="9820" w:type="dxa"/>
          </w:tcPr>
          <w:p w:rsidR="0088693F" w:rsidRPr="00D7781A" w:rsidRDefault="0088693F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6210" w:rsidRPr="00D7781A" w:rsidRDefault="00330963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7296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การต่ออายุสัญญากู้เบิกเงินเกินบัญชี วงเงิน 500 ล้านบาท ของสำนักงานธนานุเคราะห์ </w:t>
      </w:r>
    </w:p>
    <w:p w:rsidR="00014AFB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คณะรัฐมนตรีมีมติอนุมัติให้กระทรวงการพัฒนาสังคมและความมั่นคงของมนุษย์ (พม.)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 xml:space="preserve">[สำนักงานธนานุเคราะห์ (สธค.)] ต่ออายุสัญญากู้เบิกเงินเกินบัญชีจากธนาคารออมสิน วงเงิน 500 ล้านบาท ออกไปอีก 2 ปี ตั้งแต่วันที่ 1 ตุลาคม 2563 ถึงวันที่ 30 กันยายน 2565 เพื่อเป็นเงินทุนสำรองสำหรับหมุนเวียนรับจำนำและสำหรับใช้จ่ายในการบริหารการเงินให้เกิดสภาพคล่องในกิจการ ตามที่ พม. เสนอ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พม. รายงานว่า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1. ตามที่คณะรัฐมนตรีได้มีมติเมื่อวันที่ 12 มิถุนายน 2561 เห็นชอบให้ พม. ต่ออายุสัญญากู้เบิกเงินเกินบัญชีของ สธค. จำนวน 500 ล้านบาท โดยสัญญาดังกล่าวจะสิ้นสุดในวันที่ 30 กันยายน 2563 แต่เนื่องจาก สธค. ยังมีความจำเป็นที่จะต้องมีเงินทุนสำรองหมุนเวียนรับจำนำและสำหรับใช้จ่ายในการบริหาร เพื่อให้มีสภาพคล่องในกิจการฯ ประจำปีงบประมาณ พ.ศ. 2564 – 2565 โดยการกู้เงินประเภทเบิกเงินเกินบัญชีนั้น หาก สธค. ไม่ได้เบิกมาจะไม่เสียดอกเบี้ยจ่าย นอกจากนี้ สธค. มีความสามารถในการชำระหนี้เงินกู้ได้อย่างต่อเนื่อง และสามารถนำส่งเงินรายได้แผ่นดินตามที่กระทรวงการคลัง (กค.) กำหนด จึงไม่ส่งผลกระทบต่อการบริหารทางการเงินการคลังของรัฐบาลในภาพรวม ดังนั้น คณะกรรมการอำนวยการสำนักงานธนานุเคราะห์ ในการประชุมครั้งที่ 11 ปีงบประมาณ 2562 เมื่อวันที่ 30 กรกฎาคม 2562 จึงมีมติเห็นชอบการต่ออายุสัญญากู้เบิกเงินเกินบัญชี วงเงิน 500 ล้านบาท ซึ่งจะสิ้นสุดสัญญาในวันที่ 30 กันยายน 2563 ออกไปอีกเป็นเวลา 2 ปี นับตั้งแต่วันที่ 1 ตุลาคม 2563 ถึงวันที่ 30 กันยายน 2565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2. กค. พิจารณาแล้วเห็นว่า การดำเนินงานของ สธค. มีวัตถุประสงค์เพื่อช่วยเหลือประชาชนผู้มีรายได้น้อยที่ประสบปัญหาเฉพาะหน้าด้านการเงิน ประกอบกับการให้บริการรับจำนำไม่สามารถกำหนดระยะเวลาไถ่ถอนได้ สธค. จึงมีความเสี่ยงในการขาดสภาพคล่องในบางช่วงเวลา อีกทั้งผลกระทบจากการชะลอตัวทางเศรษฐกิจในปัจจุบันส่งผลให้ประชาชนผู้มีรายได้น้อยต้องการใช้เงินเพื่อบรรเทาความเดือดร้อน สธค. จึงจำเป็นต้องมีเงินกู้เบิกเงินเกินบัญชีเพื่อใช้เป็นเงินทุนสำรองสำหรับหมุนเวียนรับจำนำและรองรับการดำเนินงานในการให้บริการแก่ประชาชนได้อย่างต่อเนื่องและมีประสิทธิภาพ ดังนั้น รัฐมนตรีว่าการกระทรวงการคลังจึงให้ความเห็นชอบให้ พม. ต่ออายุสัญญากู้เบิกเงินเกินบัญชีจากธนาคารออมสิน เพื่อใช้ในกิจการของ สธค. วงเงิน 500 ล้านบาท ออกไปอีก 2 ปี นับตั้งแต่วันที่ 1 ตุลาคม 2563 ถึงวันที่ 30 กันยายน 2565 โดย กค. ไม่ค้ำประกัน ทั้งนี้ พม. (สธค.) ต้องพิจารณาดำเนินการกู้เงินให้เป็นไปตามกฎหมาย ระเบียบ และหลักเกณฑ์อื่น ๆ ที่เกี่ยวข้อง รวมทั้งดำเนินการให้สอดคล้องกับมาตรา 49 แห่งพระราชบัญญัติวินัยการเงินการคลังของรัฐ พ.ศ. 2561 โดยต้องกระทำด้วยความรอบคอบ และคำนึงถึงความคุ้มค่า ความสามารถในการชำระหนี้ รวมทั้งการกระจายภาระการชำระหนี้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3. รัฐมนตรีว่าการกระทรวงการพัฒนาสังคมและความมั่นคงของมนุษย์ได้เห็นชอบการต่ออายุสัญญากู้เบิกเงินเกินบัญชีจากธนาคารออมสิน วงเงิน 500 ล้านบาทของ สธค. แล้ว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330963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7296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ขออนุมัติใช้งบกลาง รายการเงินสำรองจ่ายเพื่อกรณีฉุกเฉินหรือจำเป็น ในการจ่ายเงินงบอุดหนุนเฉพาะกิจโครงการเงินอุดหนุนเพื่อการเลี้ยงดูเด็กแรกเกิด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คณะรัฐมนตรีมีมติอนุมัติงบประมาณรายจ่ายงบกลาง รายการเงินสำรองจ่ายเพื่อกรณีฉุกเฉินหรือจำเป็น ในการจ่ายเงินงบอุดหนุนเฉพาะกิจโครงการเงินอุดหนุนเพื่อการเลี้ยงดูเด็กแรกเกิด จำนวน 2,899,649,900 บาท ให้กับกระทรวงการพัฒนาสังคมและความมั่นคงของมนุษย์ (พม.) (กรมกิจการเด็กและเยาวชน) เพื่อเป็นค่าใช้จ่ายเพื่อการเลี้ยงดูเด็กแรกเกิดที่จะได้รับเงินต่อเนื่อง 4 เดือน (เดือนมิถุนายน – กันยายน 2563) จำนวน 1,745,207 คน ตามที่ พม. เสนอ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เรื่องเดิมและสาระสำคัญ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พม. โดยกรมกิจการเด็กและเยาวชน ได้รับการจัดสรรงบประมาณแผนบูรณาการพัฒนาศักยภาพคนตลอดช่วงชีวิต เพื่อดำเนินงานโครงการเงินอุดหนุนเพื่อการเลี้ยงดูเด็กแรกเกิด ซึ่งเป็นนโยบายที่สำคัญของรัฐบาลโดยอุดหนุนให้กับเด็กแรกเกิดถึง 1 ปี ที่อยู่ในครัวเรือนยากจนหรือเสี่ยงต่อความยากจน เดือนละ 400 บาท ต่อคน ในปีงบประมาณ 2559 และขยายอายุเป็น 0 - 3 ปี เดือนละ 600 บาท ต่อคน ในปีงบประมาณ 2560 ถึงปีงบประมาณ 2562 ต่อมาคณะรัฐมนตรีมีมติเมื่อวันที่ 26 มีนาคม 2562 เห็นชอบขยายระยะเวลาให้เงินอุดหนุนเพื่อการเลี้ยงดูเด็กแรกเกิดอายุ 0 – 6 ปี และขยายฐานรายได้ครัวเรือนเฉลี่ยของกลุ่มเป้าหมายไม่เกิน 100,000 บาท ต่อคน ต่อปี ทั้งนี้ เริ่มตั้งแต่ปีงบประมาณ 2562 ให้กลุ่มเป้าหมายเด็กที่เกิดตั้งแต่ 1 ตุลาคม 2558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กรมกิจการเด็กและเยาวชน ได้รับงบประมาณ พ.ศ. 2563 งบอุดหนุนเฉพาะกิจ (เงินอุดหนุนเพื่อการเลี้ยงดูเด็กแรกเกิด) เพื่อเบิกจ่ายให้กับผู้มีสิทธิฯ จำนวน 1,745,207 ราย จำนวนเงิน 10,875,914,400 บาท เงินกันเหลื่อมปี งบประมาณประจำปี พ.ศ. 2561 ของโครงการเงินอุดหนุนเพื่อการเลี้ยงดูเด็กแรกเกิด จำนวนเงิน 973,258,500 บาท และเงินเหลือจ่ายที่สำนักงานพัฒนาสังคมและความมั่นคงของมนุษย์จังหวัดนำส่งคืน จำนวน 215,400 บาท รวมเป็นเงิน 11,849,388,300 บาท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กรมกิจการเด็กและเยาวชน ได้เบิกจ่ายเงินอุดหนุนให้กับผู้มีสิทธิฯ ตามที่ได้รับงบประมาณ พ.ศ. 2563 จำนวน 10,095,615,800 บาท คงเหลือเงินจำนวน 1,753,772,500 บาท และกรมกิจการเด็กและเยาวชน ได้ประมาณการเบิกจ่ายเงินอุดหนุนให้กับผู้มีสิทธิตามโครงการฯ ระหว่างเดือนมิถุนายน - กันยายน 2563 จำนวน 1,745,207 ราย รวมเป็นเงินทั้งสิ้น 4,653,422,400 บาท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ดังนั้น เพื่อให้ผู้มีสิทธิได้รับเงินอุดหนุนอย่างต่อเนื่อง และเกิดประโยชน์สูงสุดต่อเด็กแรกเกิดในโครงการฯ จึงจำเป็นต้องขอรับการสนับสนุนงบประมาณรายจ่ายประจำปีงบประมาณ งบกลาง รายการเงินสำรองจ่ายเพื่อกรณีฉุกเฉินหรือจำเป็นในการจ่ายเงินอุดหนุนเฉพาะกิจ โครงการเงินอุดหนุนเพื่อการเลี้ยงดูเด็กแรกเกิด ประจำปีงบประมาณ พ.ศ. 2563 เพิ่มเติม เป็นเงิน 2</w:t>
      </w:r>
      <w:r w:rsidRPr="00D7781A">
        <w:rPr>
          <w:rFonts w:ascii="TH SarabunPSK" w:hAnsi="TH SarabunPSK" w:cs="TH SarabunPSK"/>
          <w:sz w:val="32"/>
          <w:szCs w:val="32"/>
        </w:rPr>
        <w:t>,</w:t>
      </w:r>
      <w:r w:rsidRPr="00D7781A">
        <w:rPr>
          <w:rFonts w:ascii="TH SarabunPSK" w:hAnsi="TH SarabunPSK" w:cs="TH SarabunPSK"/>
          <w:sz w:val="32"/>
          <w:szCs w:val="32"/>
          <w:cs/>
        </w:rPr>
        <w:t>899</w:t>
      </w:r>
      <w:r w:rsidRPr="00D7781A">
        <w:rPr>
          <w:rFonts w:ascii="TH SarabunPSK" w:hAnsi="TH SarabunPSK" w:cs="TH SarabunPSK"/>
          <w:sz w:val="32"/>
          <w:szCs w:val="32"/>
        </w:rPr>
        <w:t>,</w:t>
      </w:r>
      <w:r w:rsidRPr="00D7781A">
        <w:rPr>
          <w:rFonts w:ascii="TH SarabunPSK" w:hAnsi="TH SarabunPSK" w:cs="TH SarabunPSK"/>
          <w:sz w:val="32"/>
          <w:szCs w:val="32"/>
          <w:cs/>
        </w:rPr>
        <w:t>649</w:t>
      </w:r>
      <w:r w:rsidRPr="00D7781A">
        <w:rPr>
          <w:rFonts w:ascii="TH SarabunPSK" w:hAnsi="TH SarabunPSK" w:cs="TH SarabunPSK"/>
          <w:sz w:val="32"/>
          <w:szCs w:val="32"/>
        </w:rPr>
        <w:t>,</w:t>
      </w:r>
      <w:r w:rsidRPr="00D7781A">
        <w:rPr>
          <w:rFonts w:ascii="TH SarabunPSK" w:hAnsi="TH SarabunPSK" w:cs="TH SarabunPSK"/>
          <w:sz w:val="32"/>
          <w:szCs w:val="32"/>
          <w:cs/>
        </w:rPr>
        <w:t>900 บาท เพื่อให้ผู้มีสิทธิได้รับเงินอุดหนุนฯ ตั้งแต่เดือนมิถุนายน - กันยายน 2563 อย่างต่อเนื่อง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330963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7296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ขออนุมัติกรอบงบประมาณรายจ่ายประจำปีงบประมาณ พ.ศ. 2564-2565 ตามแผนปฏิบัติการบูรณาการขับเคลื่อนการพัฒนาตามปรัชญาของเศรษฐกิจพอเพียง ระยะที่ 3 (พ.ศ. 2564 – 2565) ของมูลนิธิปิดทองหลังพระ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คณะรัฐมนตรีมีมติรับทราบและเห็นชอบตามที่สำนักงานปลัดสำนักนายกรัฐมนตรีเสนอ ดังนี้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รับทราบผลการดำเนินงานของมูลนิธิปิดทองหลังพระ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ในช่วงแผนยุทธศาสตร์การบูรณาการการขับเคลื่อนการพัฒนาตามปรัชญาของเศรษฐกิจพอเพียง ระยะที่ 1 – 2 (พ.ศ. 2554 – 2562) และแผนปฏิบัติการบูรณาการขับเคลื่อนการพัฒนาตามปรัชญาของเศรษฐกิจพอเพียง ระยะที่ 3 (พ.ศ. 2564 – 2565) ของมูลนิธิปิดทองหลังพระ สืบสานแนวพระราชดำริและสถาบันส่งเสริมและพัฒนากิจกรรมปิดทองหลังพระ สืบสานแนวพระราชดำริ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เห็นชอบสนับสนุนการดำเนินงานของมูลนิธิปิดทองหลังพระ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ตามแผนปฏิบัติการบูรณาการขับเคลื่อนการพัฒนาตามปรัชญาของเศรษฐกิจพอเพียง ระยะที่ 3 (พ.ศ. 2564 – 2565) โดยมอบหมายให้สำนักงานปลัดสำนักนายกรัฐมนตรีเสนอขอตั้งงบประมาณรายจ่ายประจำปีในหมวดเงินอุดหนุนตามแผนดังกล่าว ภายในกรอบวงเงิน 572.58 ล้านบาท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ได้เสนอร่างแผนปฏิบัติการบูรณาการขับเคลื่อนการพัฒนาตามปรัชญาของเศรษฐกิจพอเพียง ระยะที่ 3 (พ.ศ. 2564 – 2565) โดยมีรายละเอียดดังนี้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นโยบายหลัก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) พัฒนาพื้นที่ต้นแบบของสถาบันฯ ทั้งหมด ด้วยการเสริมประสิทธิภาพและยกระดับสู่ความยั่งยืน สามารถเชื่อมโยงกับภายนอกได้ และให้ความสำคัญกับการเป็นห้องปฏิบัติการทางสังคม (</w:t>
      </w:r>
      <w:r w:rsidRPr="00D7781A">
        <w:rPr>
          <w:rFonts w:ascii="TH SarabunPSK" w:hAnsi="TH SarabunPSK" w:cs="TH SarabunPSK"/>
          <w:sz w:val="32"/>
          <w:szCs w:val="32"/>
        </w:rPr>
        <w:t>Social Lab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เป็นแหล่งศึกษา ค้นคว้า หารูปแบบการพัฒนาตามแนวพระราชดำริ ที่เหมาะสม รวมทั้งเป็นสถานที่เรียนรู้ระบบการพัฒนาที่จะนำไปสู่การขยายผล และเป็นทิศทางหลักในการพัฒนาประเทศ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เน้นการขยายผลการพัฒนาตามแนวพระราชดำริโดยใช้รูปแบบ แนวทางกระบวนการองค์ความรู้ที่ได้จากการปฏิบัติจริง และประยุกต์ใช้แนวพระราชดำริในพื้นที่ที่มีปัญหาความมั่นคงของประเทศ ทั้งจังหวัดชายแดนภาคเหนือและจังหวัดชายแดนภาคใต้ นำไปสู่การขยายผลในพื้นที่อื่น ๆ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>) ส่งเสริมการขยายผลและเผยแพร่รูปแบบการพัฒนาที่เกิดขึ้น เพื่อให้หน่วยงานภาครัฐ ภาคเอกชน ภาคประชาสังคม สถาบันการศึกษา เข้ามาเรียนรู้รูปแบบการพัฒนาตามแนวพระราชดำริที่มีความ</w:t>
      </w: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หลากหลายเหมาะสมกับภูมิสังคม โดยจัดกระบวนการเรียนรู้และการฝึกปฏิบัติ ควบคู่กับการขยายผลรูปแบบการพัฒนาตามแนวพระราชดำริสู่ระบบราชการ อันจะนำไปสู่การเป็นทิศทางหลักในการพัฒนาประเทศระยะต่อไป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วัตถุประสงค์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เพื่อประยุกต์ใช้แนวพระราชดำริให้เกิดประโยชน์ต่อประชาชนชาวไทยอย่างกว้างขวางมากขึ้น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เพื่อส่งเสริมการพัฒนาในพื้นที่ต้นแบบเดิมให้สามารถพึ่งพาตนเองได้อย่างยั่งยืน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เพื่อขยายผลการพัฒนาตามแนวพระราชดำริไปยังพื้นที่ที่เป็นนโยบายของรัฐบาล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เพื่อสร้างเครือข่ายองค์ความรู้ และสร้างนักพัฒนาชนบทตามแนวพระราชดำริให้มากยิ่งขึ้น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เป้าหมายการพัฒนา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 เพื่อให้เป็นไปตามวัตถุประสงค์ดังกล่าว จึงได้กำหนดเป้าหมายของแผนปฏิบัติการฯ ระยะที่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>2565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ดังนี้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พัฒนาพื้นที่ต้นแบบทั้ง </w:t>
      </w:r>
      <w:r w:rsidRPr="00D7781A">
        <w:rPr>
          <w:rFonts w:ascii="TH SarabunPSK" w:hAnsi="TH SarabunPSK" w:cs="TH SarabunPSK"/>
          <w:sz w:val="32"/>
          <w:szCs w:val="32"/>
        </w:rPr>
        <w:t xml:space="preserve">9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จังหวัด (น่าน อุดรธานี กาฬสินธุ์ อุทัยธานี เพชรบุรี ขอนแก่น ปัตตานี ยะลา และนราธิวาส) ให้พึ่งพาตัวเองได้อย่างยั่งยืนได้ตามหลักปรัชญาของเศรษฐกิจพอเพียง และหลักทฤษฎีใหม่ 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ขยายพื้นที่การปฏิบัติงานเพื่อประยุกต์ใช้แนวพระราชดำริไปในพื้นที่ความมั่นคงตามแนวชายแดนภาคเหนือและชายแดนภาคใต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>) สร้างนักพัฒนาชนบทตามแนวพระราชดำริ เพื่อเป็นวิทยากร/พี่เลี้ยง และผู้ประสานงานการพัฒนาที่ยั่งยืน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ประเด็นแผนปฏิบัติการฯ ระยะที่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(พ.ศ.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ของมูลนิธิฯ และสถาบันฯ เป้าหมาย ตัวชี้วัด และแผนงาน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ประเด็นแผนปฏิบัติการฯ ระยะที่ 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D7781A">
        <w:rPr>
          <w:rFonts w:ascii="TH SarabunPSK" w:hAnsi="TH SarabunPSK" w:cs="TH SarabunPSK"/>
          <w:sz w:val="32"/>
          <w:szCs w:val="32"/>
        </w:rPr>
        <w:t xml:space="preserve"> 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แนวทางคือ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แนวทางการพัฒนาที่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การสร้างเสริมความเข้มแข็งของพื้นที่ต้นแบบเดิมให้ไปสู่ความยั่งยืน สามารถรองรับสถานการณ์ภายนอกที่เปลี่ยนแปลง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แนวทางการพัฒนาที่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ส่งเสริมการประยุกต์ใช้แนวพระราชดำริในพื้นที่ที่มีปัญหาความมั่นคงของประเทศ และ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แนวทางการพัฒนาที่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การบริหารจัดการเพื่อขยายผลการพัฒนาตามแนวพระราชดำริให้สอดคล้องกับภูมิสังคมและสภาพแวดล้อม โดยมีเป้าหมาย ตัวชี้วัด แผนงาน และโครงการ รวมปีละ </w:t>
      </w:r>
      <w:r w:rsidRPr="00D7781A">
        <w:rPr>
          <w:rFonts w:ascii="TH SarabunPSK" w:hAnsi="TH SarabunPSK" w:cs="TH SarabunPSK"/>
          <w:sz w:val="32"/>
          <w:szCs w:val="32"/>
        </w:rPr>
        <w:t xml:space="preserve">10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D7781A">
        <w:rPr>
          <w:rFonts w:ascii="TH SarabunPSK" w:hAnsi="TH SarabunPSK" w:cs="TH SarabunPSK"/>
          <w:sz w:val="32"/>
          <w:szCs w:val="32"/>
        </w:rPr>
        <w:t>40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โครงการ ที่ดำเนินงานในระยะเวลา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ประโยชน์ที่คาดว่าจะได้รับ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ได้โมเดลการพัฒนาที่ยั่งยืน อันจะเป็นแบบแผนในการพัฒนาประเทศในอนาคตสอดคล้องกับวิสัยทัศน์ภายใต้ยุทธศาสตร์ </w:t>
      </w:r>
      <w:r w:rsidRPr="00D7781A">
        <w:rPr>
          <w:rFonts w:ascii="TH SarabunPSK" w:hAnsi="TH SarabunPSK" w:cs="TH SarabunPSK"/>
          <w:sz w:val="32"/>
          <w:szCs w:val="32"/>
        </w:rPr>
        <w:t xml:space="preserve">20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ปี คือ ประเทศไทยมีความมั่นคง มั่งคั่ง ยั่งยืน เป็นประเทศพัฒนาแล้วด้วยการพัฒนาตามหลักปรัชญาของเศรษฐกิจพอเพียง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ได้แนวทางการประยุกต์ใช้แนวพระราชดำริในมิติที่เป็นความสำคัญของประเทศ โดยเฉพาะในมิติความมั่นคง ซึ่งสอดคล้องกับยุทธศาสตร์ชาติด้านความมั่นคงในเรื่องการป้องกันและแก้ไขปัญหาที่มีผลกระทบต่อความมั่นคง เช่น การค้าและการแพร่ระบาดของยาเสพติด 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ได้แนวทางการขยายผลการพัฒนาตามแนวพระราชดำริไปในพื้นที่ที่หลากหลายภูมิสังคม สอดคล้องกับหลักการสำคัญของแผนพัฒนาเศรษฐกิจและสังคมแห่งชาติฉบับที่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ที่ยึดปรัชญาของเศรษฐกิจพอเพียง การพัฒนาที่ยั่งยืน และคนเป็นศูนย์กลางการพัฒนา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ประโยชน์ที่ประชาชนในพื้นที่ต้นแบบจะได้รับในมิติเศรษฐกิจ สังคม และสิ่งแวดล้อม ซึ่งถือเป็นการพัฒนาที่ยั่งยืน จะเป็นแรงจูงใจให้ประชาชนในพื้นที่อื่นเห็นประโยชน์และนำไปปรับใช้มากขึ้น ตามพันธกิจขององค์กรกล่าวคือ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Pr="00D7781A">
        <w:rPr>
          <w:rFonts w:ascii="TH SarabunPSK" w:hAnsi="TH SarabunPSK" w:cs="TH SarabunPSK"/>
          <w:sz w:val="32"/>
          <w:szCs w:val="32"/>
        </w:rPr>
        <w:t xml:space="preserve">80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ของครัวเรือนที่เข้าร่วมโครงการในหมู่บ้านต้นแบบ ที่ประยุกต์ใช้ทฤษฎีใหม่ มีรายได้สูงกว่าการพัฒนาในระยะที่ผ่านมา (ปี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ชุมชนมีผลิตภัณฑ์ที่สร้างมูลค่าให้พื้นที่ต้นแบบ </w:t>
      </w:r>
      <w:r w:rsidRPr="00D7781A">
        <w:rPr>
          <w:rFonts w:ascii="TH SarabunPSK" w:hAnsi="TH SarabunPSK" w:cs="TH SarabunPSK"/>
          <w:sz w:val="32"/>
          <w:szCs w:val="32"/>
        </w:rPr>
        <w:t xml:space="preserve">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ผลิตภัณฑ์ ภายในระยะ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ปี (พ.ศ.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>2565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เกิดความสามัคคีในชุมชน มีการทำงานร่วมกัน แบ่งปันทรัพยากร โดยมีการรวมกลุ่มอาชีพและกองทุน ที่บริหารจัดการโดยชุมชน ได้รับมาตรฐานตามหลักเกณฑ์จากหน่วยงาน เช่น กลุ่มเกษตร วิสาหกิจชุมชน สหกรณ์ และมีการดำเนินกิจกรรมต่อเนื่อง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พื้นที่ป่าไม้ เช่น ป่าเศรษฐกิจ ป่าใช้สอย ป่าชุมชนฯ ในโครงกร ที่ได้รับอนุญาตตามกฎหมาย ได้รับการดูแลรักษา และอนุรักษ์ทรัพยากรป่าไม้  มีสัดส่วนร้อยละ </w:t>
      </w:r>
      <w:r w:rsidRPr="00D7781A">
        <w:rPr>
          <w:rFonts w:ascii="TH SarabunPSK" w:hAnsi="TH SarabunPSK" w:cs="TH SarabunPSK"/>
          <w:sz w:val="32"/>
          <w:szCs w:val="32"/>
        </w:rPr>
        <w:t xml:space="preserve">55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ของพื้นที่โครงการ  </w:t>
      </w:r>
    </w:p>
    <w:p w:rsidR="00DD5718" w:rsidRPr="00D7781A" w:rsidRDefault="00DD5718" w:rsidP="00D7781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6210" w:rsidRPr="00D7781A" w:rsidRDefault="00330963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7296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โครงการจัดตั้งศูนย์นวัตกรรมการผลิตยั่งยืน (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</w:rPr>
        <w:t>Sustainable Manufacturing Center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</w:rPr>
        <w:t>SMC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>) ในเขตนวัตกรรมระเบียงเศรษฐกิจพิเศษภาคตะวันออก : เมืองนวัตกรรม ระบบอัตโนมัติ หุ่นยนต์ และระบบอัจฉริยะ (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</w:rPr>
        <w:t>EECi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</w:rPr>
        <w:t>ARIPOLIS for BCG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. เห็นชอบในหลักการให้ดำเนินโครงการศูนย์นวัตกรรมการผลิตยั่งยืน (</w:t>
      </w:r>
      <w:r w:rsidRPr="00D7781A">
        <w:rPr>
          <w:rFonts w:ascii="TH SarabunPSK" w:hAnsi="TH SarabunPSK" w:cs="TH SarabunPSK"/>
          <w:sz w:val="32"/>
          <w:szCs w:val="32"/>
        </w:rPr>
        <w:t>Sustainable Manufacturing Center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7781A">
        <w:rPr>
          <w:rFonts w:ascii="TH SarabunPSK" w:hAnsi="TH SarabunPSK" w:cs="TH SarabunPSK"/>
          <w:sz w:val="32"/>
          <w:szCs w:val="32"/>
        </w:rPr>
        <w:t>SMC</w:t>
      </w:r>
      <w:r w:rsidRPr="00D7781A">
        <w:rPr>
          <w:rFonts w:ascii="TH SarabunPSK" w:hAnsi="TH SarabunPSK" w:cs="TH SarabunPSK"/>
          <w:sz w:val="32"/>
          <w:szCs w:val="32"/>
          <w:cs/>
        </w:rPr>
        <w:t>) ในเขตนวัตกรรมระเบียงเศรษฐกิจพิเศษภาคตะวันออก : เมืองนวัตกรรม ระบบอัตโนมัติ หุ่นยนต์ และระบบอัจฉริยะ (</w:t>
      </w:r>
      <w:r w:rsidRPr="00D7781A">
        <w:rPr>
          <w:rFonts w:ascii="TH SarabunPSK" w:hAnsi="TH SarabunPSK" w:cs="TH SarabunPSK"/>
          <w:sz w:val="32"/>
          <w:szCs w:val="32"/>
        </w:rPr>
        <w:t>EECi</w:t>
      </w:r>
      <w:r w:rsidRPr="00D7781A">
        <w:rPr>
          <w:rFonts w:ascii="TH SarabunPSK" w:hAnsi="TH SarabunPSK" w:cs="TH SarabunPSK"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sz w:val="32"/>
          <w:szCs w:val="32"/>
        </w:rPr>
        <w:t>ARIPOLIS for BCG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ระยะเวลาดำเนินการ </w:t>
      </w:r>
      <w:r w:rsidRPr="00D7781A">
        <w:rPr>
          <w:rFonts w:ascii="TH SarabunPSK" w:hAnsi="TH SarabunPSK" w:cs="TH SarabunPSK"/>
          <w:sz w:val="32"/>
          <w:szCs w:val="32"/>
        </w:rPr>
        <w:t>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>2568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. อนุมัติกรอบวงเงินในการจัดสรรงบประมาณแผ่นดินเพื่อดำเนินโครงการศูนย์นวัตกรรมการผลิตยั่งยืน (</w:t>
      </w:r>
      <w:r w:rsidRPr="00D7781A">
        <w:rPr>
          <w:rFonts w:ascii="TH SarabunPSK" w:hAnsi="TH SarabunPSK" w:cs="TH SarabunPSK"/>
          <w:sz w:val="32"/>
          <w:szCs w:val="32"/>
        </w:rPr>
        <w:t>Sustainable Manufacturing Center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7781A">
        <w:rPr>
          <w:rFonts w:ascii="TH SarabunPSK" w:hAnsi="TH SarabunPSK" w:cs="TH SarabunPSK"/>
          <w:sz w:val="32"/>
          <w:szCs w:val="32"/>
        </w:rPr>
        <w:t>SMC</w:t>
      </w:r>
      <w:r w:rsidRPr="00D7781A">
        <w:rPr>
          <w:rFonts w:ascii="TH SarabunPSK" w:hAnsi="TH SarabunPSK" w:cs="TH SarabunPSK"/>
          <w:sz w:val="32"/>
          <w:szCs w:val="32"/>
          <w:cs/>
        </w:rPr>
        <w:t>) ในเขตนวัตกรรมระเบียงเศรษฐกิจพิเศษภาคตะวันออก : เมืองนวัตกรรม ระบบอัตโนมัติ หุ่นยนต์ และระบบอัจฉริยะ (</w:t>
      </w:r>
      <w:r w:rsidRPr="00D7781A">
        <w:rPr>
          <w:rFonts w:ascii="TH SarabunPSK" w:hAnsi="TH SarabunPSK" w:cs="TH SarabunPSK"/>
          <w:sz w:val="32"/>
          <w:szCs w:val="32"/>
        </w:rPr>
        <w:t>EECi</w:t>
      </w:r>
      <w:r w:rsidRPr="00D7781A">
        <w:rPr>
          <w:rFonts w:ascii="TH SarabunPSK" w:hAnsi="TH SarabunPSK" w:cs="TH SarabunPSK"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sz w:val="32"/>
          <w:szCs w:val="32"/>
        </w:rPr>
        <w:t>ARIPOLIS for BCG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D7781A">
        <w:rPr>
          <w:rFonts w:ascii="TH SarabunPSK" w:hAnsi="TH SarabunPSK" w:cs="TH SarabunPSK"/>
          <w:sz w:val="32"/>
          <w:szCs w:val="32"/>
        </w:rPr>
        <w:t>5,408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77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สาระสำคัญของโครงการศูนย์นวัตกรรมการผลิตยั่งยืน (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Sustainable Manufacturing Center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SMC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) ในเขตนวัตกรรมระเบียงเศรษฐกิจพิเศษภาคตะวันออก : เมืองนวัตกรรม ระบบอัตโนมัติ หุ่นยนต์ และระบบอัจฉริยะ (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EECi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ARIPOLIS for BCG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มีระยะเวลาดำเนินงาน </w:t>
      </w:r>
      <w:r w:rsidRPr="00D7781A">
        <w:rPr>
          <w:rFonts w:ascii="TH SarabunPSK" w:hAnsi="TH SarabunPSK" w:cs="TH SarabunPSK"/>
          <w:sz w:val="32"/>
          <w:szCs w:val="32"/>
        </w:rPr>
        <w:t>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>2568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วงเงินลงทุนรวม </w:t>
      </w:r>
      <w:r w:rsidRPr="00D7781A">
        <w:rPr>
          <w:rFonts w:ascii="TH SarabunPSK" w:hAnsi="TH SarabunPSK" w:cs="TH SarabunPSK"/>
          <w:sz w:val="32"/>
          <w:szCs w:val="32"/>
        </w:rPr>
        <w:t>5,408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77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ล้านบาท โดยแบ่งเป็น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>ระยะ มีวัตถุประสงค์เพื่อพัฒนาแพลตฟอร์มที่ผู้ประกอบการอุตสาหกรรมการผลิต  ผู้พัฒนาระบบ (</w:t>
      </w:r>
      <w:r w:rsidRPr="00D7781A">
        <w:rPr>
          <w:rFonts w:ascii="TH SarabunPSK" w:hAnsi="TH SarabunPSK" w:cs="TH SarabunPSK"/>
          <w:sz w:val="32"/>
          <w:szCs w:val="32"/>
        </w:rPr>
        <w:t>SI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นักนวัตกร  ตลอดจนนักศึกษาในสาขาที่เกี่ยวข้องให้สามารถเข้ามาใช้ประโยชน์ผ่านกิจกรรมต่าง ๆ ทั้งในรูปแบบการสาธิต การเรียนรู้ และการทดลองปฏิบัติจริง ซึ่งครอบคลุม </w:t>
      </w:r>
      <w:r w:rsidRPr="00D7781A">
        <w:rPr>
          <w:rFonts w:ascii="TH SarabunPSK" w:hAnsi="TH SarabunPSK" w:cs="TH SarabunPSK"/>
          <w:sz w:val="32"/>
          <w:szCs w:val="32"/>
        </w:rPr>
        <w:t>Industry Assessment Tools, Learning Station</w:t>
      </w:r>
      <w:r w:rsidRPr="00D7781A">
        <w:rPr>
          <w:rFonts w:ascii="TH SarabunPSK" w:hAnsi="TH SarabunPSK" w:cs="TH SarabunPSK"/>
          <w:sz w:val="32"/>
          <w:szCs w:val="32"/>
          <w:cs/>
        </w:rPr>
        <w:t>/</w:t>
      </w:r>
      <w:r w:rsidRPr="00D7781A">
        <w:rPr>
          <w:rFonts w:ascii="TH SarabunPSK" w:hAnsi="TH SarabunPSK" w:cs="TH SarabunPSK"/>
          <w:sz w:val="32"/>
          <w:szCs w:val="32"/>
        </w:rPr>
        <w:t xml:space="preserve">Line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7781A">
        <w:rPr>
          <w:rFonts w:ascii="TH SarabunPSK" w:hAnsi="TH SarabunPSK" w:cs="TH SarabunPSK"/>
          <w:sz w:val="32"/>
          <w:szCs w:val="32"/>
        </w:rPr>
        <w:t>testbed</w:t>
      </w:r>
      <w:r w:rsidRPr="00D7781A">
        <w:rPr>
          <w:rFonts w:ascii="TH SarabunPSK" w:hAnsi="TH SarabunPSK" w:cs="TH SarabunPSK"/>
          <w:sz w:val="32"/>
          <w:szCs w:val="32"/>
          <w:cs/>
        </w:rPr>
        <w:t>/</w:t>
      </w:r>
      <w:r w:rsidRPr="00D7781A">
        <w:rPr>
          <w:rFonts w:ascii="TH SarabunPSK" w:hAnsi="TH SarabunPSK" w:cs="TH SarabunPSK"/>
          <w:sz w:val="32"/>
          <w:szCs w:val="32"/>
        </w:rPr>
        <w:t xml:space="preserve">sandbox </w:t>
      </w:r>
      <w:r w:rsidRPr="00D7781A">
        <w:rPr>
          <w:rFonts w:ascii="TH SarabunPSK" w:hAnsi="TH SarabunPSK" w:cs="TH SarabunPSK"/>
          <w:sz w:val="32"/>
          <w:szCs w:val="32"/>
          <w:cs/>
        </w:rPr>
        <w:t>และรวมไปถึงกิจกรรมวิจัยเพื่อการสร้างนวัตกรรมใหม่ ๆ ที่เกี่ยวข้องกับเทคโนโลยีระบบอัตโนมัติ หุ่นยนต์ และระบบอัจฉริยะ โดยมีสถานที่ตั้งโครงการ บนพื้นที่เขตนวัตกรรมระเบียงเศรษฐกิจพิเศษภาคตะวันออก (</w:t>
      </w:r>
      <w:r w:rsidRPr="00D7781A">
        <w:rPr>
          <w:rFonts w:ascii="TH SarabunPSK" w:hAnsi="TH SarabunPSK" w:cs="TH SarabunPSK"/>
          <w:sz w:val="32"/>
          <w:szCs w:val="32"/>
        </w:rPr>
        <w:t>EEci</w:t>
      </w:r>
      <w:r w:rsidRPr="00D7781A">
        <w:rPr>
          <w:rFonts w:ascii="TH SarabunPSK" w:hAnsi="TH SarabunPSK" w:cs="TH SarabunPSK"/>
          <w:sz w:val="32"/>
          <w:szCs w:val="32"/>
          <w:cs/>
        </w:rPr>
        <w:t>) วังจันทร์วัลเลย์โซน</w:t>
      </w:r>
      <w:r w:rsidRPr="00D7781A">
        <w:rPr>
          <w:rFonts w:ascii="TH SarabunPSK" w:hAnsi="TH SarabunPSK" w:cs="TH SarabunPSK"/>
          <w:sz w:val="32"/>
          <w:szCs w:val="32"/>
        </w:rPr>
        <w:t xml:space="preserve"> E </w:t>
      </w:r>
      <w:r w:rsidRPr="00D7781A">
        <w:rPr>
          <w:rFonts w:ascii="TH SarabunPSK" w:hAnsi="TH SarabunPSK" w:cs="TH SarabunPSK"/>
          <w:sz w:val="32"/>
          <w:szCs w:val="32"/>
          <w:cs/>
        </w:rPr>
        <w:t>(</w:t>
      </w:r>
      <w:r w:rsidRPr="00D7781A">
        <w:rPr>
          <w:rFonts w:ascii="TH SarabunPSK" w:hAnsi="TH SarabunPSK" w:cs="TH SarabunPSK"/>
          <w:sz w:val="32"/>
          <w:szCs w:val="32"/>
        </w:rPr>
        <w:t>ARIPOLIS Pilot Plant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อำเภอวังจันทร์ จังหวัดระยอง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แนวทางการดำเนินงานที่สำคัญ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กรอบกิจกรรมการดำเนินงานและเป้าหมายในการจัดตั้ง </w:t>
      </w:r>
      <w:r w:rsidRPr="00D7781A">
        <w:rPr>
          <w:rFonts w:ascii="TH SarabunPSK" w:hAnsi="TH SarabunPSK" w:cs="TH SarabunPSK"/>
          <w:sz w:val="32"/>
          <w:szCs w:val="32"/>
        </w:rPr>
        <w:t xml:space="preserve">SMC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เพื่อเสริมสร้างความเข้มแข็งให้แก่ภาคอุตสาหกรรม โดยกลยุทธ์การดำเนินงานสอดคล้องกับยุทธศาสตร์ </w:t>
      </w:r>
      <w:r w:rsidRPr="00D7781A">
        <w:rPr>
          <w:rFonts w:ascii="TH SarabunPSK" w:hAnsi="TH SarabunPSK" w:cs="TH SarabunPSK"/>
          <w:sz w:val="32"/>
          <w:szCs w:val="32"/>
        </w:rPr>
        <w:t>EECi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ผสมผสานกับแนวคิดการพัฒนาอุตสาหกรรม </w:t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ที่เกี่ยวข้อง จัดกลุ่มเป็น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ส่วนงานหลักคือ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. ส่วนงานด้านพัฒนาผลงานวิจัยและถ่ายทอดเทคโนโลยีด้านระบบการผลิต (</w:t>
      </w:r>
      <w:r w:rsidRPr="00D7781A">
        <w:rPr>
          <w:rFonts w:ascii="TH SarabunPSK" w:hAnsi="TH SarabunPSK" w:cs="TH SarabunPSK"/>
          <w:sz w:val="32"/>
          <w:szCs w:val="32"/>
        </w:rPr>
        <w:t>Manufacturing Management and Process Development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เพื่อรองรับการถ่ายทอดเทคโนโลยี วิจัย พัฒนาและทดสอบในด้านกระบวนการพัฒนาต้นแบบการผลิตให้กับผู้ประกอบการ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. ส่วนงานด้านการพัฒนาผลิตภัณฑ์ให้แก่ผู้ประกอบการ (</w:t>
      </w:r>
      <w:r w:rsidRPr="00D7781A">
        <w:rPr>
          <w:rFonts w:ascii="TH SarabunPSK" w:hAnsi="TH SarabunPSK" w:cs="TH SarabunPSK"/>
          <w:sz w:val="32"/>
          <w:szCs w:val="32"/>
        </w:rPr>
        <w:t>Manufacturing Product Development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เพื่อรองรับการถ่ายทอดองค์ความรู้ เทคโนโลยี และทดสอบศักยภาพ ในด้านกระบวนการพัฒนาผลิตภัณฑ์ก่อนออกสู่ตลาดให้กับผู้ประกอบการ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โดยกิจกรรมย่อยทั้งหมดของโครงการ </w:t>
      </w:r>
      <w:r w:rsidRPr="00D7781A">
        <w:rPr>
          <w:rFonts w:ascii="TH SarabunPSK" w:hAnsi="TH SarabunPSK" w:cs="TH SarabunPSK"/>
          <w:sz w:val="32"/>
          <w:szCs w:val="32"/>
        </w:rPr>
        <w:t xml:space="preserve">SMC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D7781A">
        <w:rPr>
          <w:rFonts w:ascii="TH SarabunPSK" w:hAnsi="TH SarabunPSK" w:cs="TH SarabunPSK"/>
          <w:sz w:val="32"/>
          <w:szCs w:val="32"/>
        </w:rPr>
        <w:t xml:space="preserve">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กิจกรรม ได้แก่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 xml:space="preserve">Reference Architecture and Standards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หมายถึง งานบริการทดสอบและจัดทำมาตรฐาน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 xml:space="preserve">Service &amp; Industry Promotion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หมายถึง งานบริการและสนับสนุนอุตสาหกรรม : สร้างผู้ประกอบการเทคโนโลยีใหม่และสนับสนุนการประกอบธุรกิจเทคโนโลยีด้วยบริการครบวงจร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 xml:space="preserve">Workforce Development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หมายถึง งานด้านการพัฒนาคน : เตรียมความพร้อมและยกระดับทักษะแรงงาน สร้างและพัฒนาทักษะและความสามารถของบุคลากรในภาคเอกชน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 xml:space="preserve">Pilot Line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หมายถึง ศูนย์สาธิต ด้านอุตสาหกรรมอัจฉริยะ ได้แก่ 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>Re</w:t>
      </w:r>
      <w:r w:rsidRPr="00D7781A">
        <w:rPr>
          <w:rFonts w:ascii="TH SarabunPSK" w:hAnsi="TH SarabunPSK" w:cs="TH SarabunPSK"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sz w:val="32"/>
          <w:szCs w:val="32"/>
        </w:rPr>
        <w:t>Manufacturing 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>Warehouse 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>Smart Energy &amp; utility 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>Command unit 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 xml:space="preserve">Maintenance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>(</w:t>
      </w:r>
      <w:r w:rsidRPr="00D7781A">
        <w:rPr>
          <w:rFonts w:ascii="TH SarabunPSK" w:hAnsi="TH SarabunPSK" w:cs="TH SarabunPSK"/>
          <w:sz w:val="32"/>
          <w:szCs w:val="32"/>
        </w:rPr>
        <w:t>5</w:t>
      </w:r>
      <w:r w:rsidRPr="00D7781A">
        <w:rPr>
          <w:rFonts w:ascii="TH SarabunPSK" w:hAnsi="TH SarabunPSK" w:cs="TH SarabunPSK"/>
          <w:sz w:val="32"/>
          <w:szCs w:val="32"/>
          <w:cs/>
        </w:rPr>
        <w:t>)</w:t>
      </w:r>
      <w:r w:rsidRPr="00D7781A">
        <w:rPr>
          <w:rFonts w:ascii="TH SarabunPSK" w:hAnsi="TH SarabunPSK" w:cs="TH SarabunPSK"/>
          <w:sz w:val="32"/>
          <w:szCs w:val="32"/>
        </w:rPr>
        <w:t xml:space="preserve"> Industry 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0 Testlabs</w:t>
      </w:r>
      <w:r w:rsidRPr="00D7781A">
        <w:rPr>
          <w:rFonts w:ascii="TH SarabunPSK" w:hAnsi="TH SarabunPSK" w:cs="TH SarabunPSK"/>
          <w:sz w:val="32"/>
          <w:szCs w:val="32"/>
          <w:cs/>
        </w:rPr>
        <w:t>/</w:t>
      </w:r>
      <w:r w:rsidRPr="00D7781A">
        <w:rPr>
          <w:rFonts w:ascii="TH SarabunPSK" w:hAnsi="TH SarabunPSK" w:cs="TH SarabunPSK"/>
          <w:sz w:val="32"/>
          <w:szCs w:val="32"/>
        </w:rPr>
        <w:t xml:space="preserve">Tested bed and R&amp;I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หมายถึง งานบริการทดสอบต้นแบบและผลิตภัณฑ์ งานวิจัยพัฒนาร่วมกับภาคอุตสาหกรรม รวมถึงการร่วมวิจัยและนวัตกรรมกับภาคอุตสาหกรรม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เพื่อให้เกิดระบบนิเวศนวัตกรรมการพัฒนาอุตสาหกรรมได้อย่างมั่นคงและยั่งยืน ในการดำเนินงานจำเป็นต้องมีกลุ่มพันธมิตรสำคัญในการขับเคลื่อน </w:t>
      </w:r>
      <w:r w:rsidRPr="00D7781A">
        <w:rPr>
          <w:rFonts w:ascii="TH SarabunPSK" w:hAnsi="TH SarabunPSK" w:cs="TH SarabunPSK"/>
          <w:sz w:val="32"/>
          <w:szCs w:val="32"/>
        </w:rPr>
        <w:t xml:space="preserve">SMC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ซึ่งมีองค์ประกอบหลัก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กลุ่มสมาชิก ซึ่งแต่ละกลุ่มจะได้รับสิทธิพิเศษในการเข้าถึงข้อมูลและบริการลดหลั่นกันไปตามลำดับ ได้แก่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7781A">
        <w:rPr>
          <w:rFonts w:ascii="TH SarabunPSK" w:hAnsi="TH SarabunPSK" w:cs="TH SarabunPSK"/>
          <w:sz w:val="32"/>
          <w:szCs w:val="32"/>
        </w:rPr>
        <w:tab/>
        <w:t>Tier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>ได้แก่ กลุ่มร่วมทุน (</w:t>
      </w:r>
      <w:r w:rsidRPr="00D7781A">
        <w:rPr>
          <w:rFonts w:ascii="TH SarabunPSK" w:hAnsi="TH SarabunPSK" w:cs="TH SarabunPSK"/>
          <w:sz w:val="32"/>
          <w:szCs w:val="32"/>
        </w:rPr>
        <w:t>Anchor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โดยมีเป้าหมายสำคัญในการก่อตั้งศูนย์ฯ เพื่อเสริมสร้างความเข้มแข็งให้กับประเทศไทยตลอดห่วงโซ่ธุรกิจที่เกี่ยวข้อง อาทิ ผู้ผลิตบอร์ดอิเล็กทรอนิกส์ผู้พัฒนาซอฟต์แวร์ ตลอดจนผู้ใช้งานที่เกี่ยวข้องทั่วไป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Tier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ได้แก่ กลุ่มสมาชิก (</w:t>
      </w:r>
      <w:r w:rsidRPr="00D7781A">
        <w:rPr>
          <w:rFonts w:ascii="TH SarabunPSK" w:hAnsi="TH SarabunPSK" w:cs="TH SarabunPSK"/>
          <w:sz w:val="32"/>
          <w:szCs w:val="32"/>
        </w:rPr>
        <w:t>member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ผู้ประกอบการในธุรกิจที่เกี่ยวข้อง แบ่งเป็น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กลุ่ม ได้แก่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ผู้ประกอบการที่นำผลิตภัณฑ์มาร่วมวาง/สาธิต/ทดสอบ ในศูนย์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ผู้ประกอบการที่ใช้บริการเพื่อพัฒนาผลิตภัณฑ์และบริการ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โดยกลุ่มนี้มีบทบาทสำคัญ คือ การพัฒนาต่อยอดผลงานบนฐานนวัตกรรมสู่การสร้างโอกาสทางธุรกิจรวมถึงการเผยแพร่ผลงาน เพื่อให้บริการในเชิงธุรกิจแก่กลุ่มอุตสาหกรรมและการบริการต่าง ๆ ที่เกี่ยวข้อง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Tier 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ได้แก่ กลุ่มเครือข่าย (</w:t>
      </w:r>
      <w:r w:rsidRPr="00D7781A">
        <w:rPr>
          <w:rFonts w:ascii="TH SarabunPSK" w:hAnsi="TH SarabunPSK" w:cs="TH SarabunPSK"/>
          <w:sz w:val="32"/>
          <w:szCs w:val="32"/>
        </w:rPr>
        <w:t>Partners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เช่น กลุ่มเมกเกอร์ นักศึกษา บุคคลทั่วไป โดยมีบทบาทสำคัญ คือ การร่วมส่งเสริมให้มีการขยายผลการใช้งานและแลกเปลี่ยนข้อมูลให้เป็นไปอย่างแพร่หลาย ซึ่งจะทำให้เกิดการส่วนร่วมในระบบนิเวศนวัตกรรมอุตสาหกรรม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ขั้นตอนและแผนการดำเนินงาน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โครงการ </w:t>
      </w:r>
      <w:r w:rsidRPr="00D7781A">
        <w:rPr>
          <w:rFonts w:ascii="TH SarabunPSK" w:hAnsi="TH SarabunPSK" w:cs="TH SarabunPSK"/>
          <w:sz w:val="32"/>
          <w:szCs w:val="32"/>
        </w:rPr>
        <w:t xml:space="preserve">SMC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ได้แบ่งการดำเนินงานออกเป็น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ระยะ ดังนี้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ระยะที่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เริ่มปีงบประมาณ </w:t>
      </w:r>
      <w:r w:rsidRPr="00D7781A">
        <w:rPr>
          <w:rFonts w:ascii="TH SarabunPSK" w:hAnsi="TH SarabunPSK" w:cs="TH SarabunPSK"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กลุ่มปฏิบัติการมุ่งเน้นด้านกระบวนการวางพื้นฐานองค์ความรู้ และองค์ประกอบสำหรับกระบวนการผลิตในภาคอุตสาหกรรมอัจฉริยะ 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ระยะที่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เริ่มปีงบประมาณ </w:t>
      </w:r>
      <w:r w:rsidRPr="00D7781A">
        <w:rPr>
          <w:rFonts w:ascii="TH SarabunPSK" w:hAnsi="TH SarabunPSK" w:cs="TH SarabunPSK"/>
          <w:sz w:val="32"/>
          <w:szCs w:val="32"/>
        </w:rPr>
        <w:t xml:space="preserve">2565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 xml:space="preserve">2567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กลุ่มปฏิบัติการมุ่งเน้นด้านยกระดับกระบวนการการวางพื้นฐานทดสอบต้นแบบผลิตภัณฑ์ รวมถึงปรับปรุงประสิทธิภาพในกระบวการผลิตของภาคอุตสาหกรรมอัจฉริยะ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ระยะที่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เริ่มปีงบประมาณ </w:t>
      </w:r>
      <w:r w:rsidRPr="00D7781A">
        <w:rPr>
          <w:rFonts w:ascii="TH SarabunPSK" w:hAnsi="TH SarabunPSK" w:cs="TH SarabunPSK"/>
          <w:sz w:val="32"/>
          <w:szCs w:val="32"/>
        </w:rPr>
        <w:t xml:space="preserve">2568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กลุ่มปฏิบัติการมุ่งเน้นด้านการพัฒนากระบวนการผลิตก้าวหน้า สู่การวางพื้นฐานและเพิ่มประสิทธิภาพในกระบวนการผลิตขั้นสูงของภาคอุตสาหกรรมอัจฉริยะ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ผลที่คาดว่าจะได้รับจากโครงการ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. โครงสร้างพื้นฐานและกำลังคนเชี่ยวชาญด้านเทคโนโลยีเพื่อยกระดับการพัฒนาสู่อุตสาหกรรมอัจฉริยะ พร้อมให้บริการแก่หน่วยงานภาคเอกชน สถาบันการศึกษา และสถาบันวิจัยตลอดห่วงโซ่การผลิต (</w:t>
      </w:r>
      <w:r w:rsidRPr="00D7781A">
        <w:rPr>
          <w:rFonts w:ascii="TH SarabunPSK" w:hAnsi="TH SarabunPSK" w:cs="TH SarabunPSK"/>
          <w:sz w:val="32"/>
          <w:szCs w:val="32"/>
        </w:rPr>
        <w:t>Value chain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ภาคอุตสาหกรรมการผลิตและบริการ รวมถึงหน่วยงานวิจัยพัฒนาเทคโนโลยีที่เกี่ยวข้องสามารถทดสอบการขยายผลการวิจัยพัฒนาไปสู่การลงทุนต่อยอดผลิตภัณฑ์เชิงพาณิชย์ด้วยความพร้อมทั้งทางเทคนิคและศักยภาพการแข่งขัน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ศูนย์กลางเครือข่ายองค์ความรู้และโครงสร้างพื้นฐานเทคโนโลยีเพื่อการยกระดับการผลิตสินค้าและบริการของเขตนวัตกรรมอุตสาหกรรมเกิดใหม่แบบครบวงจรแห่งแรกของประเทศไทยและพร้อมสู่ระดับสากล ซึ่งจะเป็นปัจจัยดึงดูดนักวิจัยรุ่นใหม่ นักวิจัยต่างชาติ และนักลงทุน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ประมาณการรายได้รวมของโครงการและผลตอบแทนจากการลงทุนด้านวิจัยและพัฒนาใน </w:t>
      </w:r>
      <w:r w:rsidRPr="00D7781A">
        <w:rPr>
          <w:rFonts w:ascii="TH SarabunPSK" w:hAnsi="TH SarabunPSK" w:cs="TH SarabunPSK"/>
          <w:sz w:val="32"/>
          <w:szCs w:val="32"/>
        </w:rPr>
        <w:t xml:space="preserve">EECi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ในระยะ </w:t>
      </w:r>
      <w:r w:rsidRPr="00D7781A">
        <w:rPr>
          <w:rFonts w:ascii="TH SarabunPSK" w:hAnsi="TH SarabunPSK" w:cs="TH SarabunPSK"/>
          <w:sz w:val="32"/>
          <w:szCs w:val="32"/>
        </w:rPr>
        <w:t xml:space="preserve">10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ปี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เกิดรายได้สำหรับการพึ่งพาตนเองลดภาระรายจ่ายงบประมาณภาครัฐของโครงการ </w:t>
      </w:r>
      <w:r w:rsidRPr="00D7781A">
        <w:rPr>
          <w:rFonts w:ascii="TH SarabunPSK" w:hAnsi="TH SarabunPSK" w:cs="TH SarabunPSK"/>
          <w:sz w:val="32"/>
          <w:szCs w:val="32"/>
        </w:rPr>
        <w:t xml:space="preserve">SMC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จะมุ่งเน้นการบริการในกลุ่มเป้าหมาย กลุ่มผู้ประกอบการรายใหญ่และกลุ่มผู้ประกอบการ </w:t>
      </w:r>
      <w:r w:rsidRPr="00D7781A">
        <w:rPr>
          <w:rFonts w:ascii="TH SarabunPSK" w:hAnsi="TH SarabunPSK" w:cs="TH SarabunPSK"/>
          <w:sz w:val="32"/>
          <w:szCs w:val="32"/>
        </w:rPr>
        <w:t xml:space="preserve">SME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ในธุรกิจที่เกี่ยวข้องที่จะช่วยให้เกิดระบบนิเวศนวัตกรรมการพัฒนาอุตสาหกรรมได้อย่างมั่นคงและยั่งยืนรวม </w:t>
      </w:r>
      <w:r w:rsidRPr="00D7781A">
        <w:rPr>
          <w:rFonts w:ascii="TH SarabunPSK" w:hAnsi="TH SarabunPSK" w:cs="TH SarabunPSK"/>
          <w:sz w:val="32"/>
          <w:szCs w:val="32"/>
        </w:rPr>
        <w:t>2,349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25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ล้านบาท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เกิดโครงสร้างพื้นฐานด้านนวัตกรรมที่จะมีผลต่อการขับเคลื่อนประเทศไทยไปสู่เศรษฐกิจ </w:t>
      </w:r>
      <w:r w:rsidRPr="00D7781A">
        <w:rPr>
          <w:rFonts w:ascii="TH SarabunPSK" w:hAnsi="TH SarabunPSK" w:cs="TH SarabunPSK"/>
          <w:sz w:val="32"/>
          <w:szCs w:val="32"/>
        </w:rPr>
        <w:t xml:space="preserve">BCG </w:t>
      </w:r>
      <w:r w:rsidRPr="00D7781A">
        <w:rPr>
          <w:rFonts w:ascii="TH SarabunPSK" w:hAnsi="TH SarabunPSK" w:cs="TH SarabunPSK"/>
          <w:sz w:val="32"/>
          <w:szCs w:val="32"/>
          <w:cs/>
        </w:rPr>
        <w:t>โดยคาดว่าจะเป็นส่วนสำคัญในการสร้างผลกระทบต่อเศรษฐกิจ สังคม เสริมมศักยภาพความเข้มแข็งทางการแข่งขันของผู้ประกอบการและภาคอุตสาหกรรมให้สามารถใช้ทรัพยากรที่มีเชื่อมต่อกับห่วงโซ่อุปทานการผลิต รวมถึงก่อให้เกิดมูลค่าการลงทุนเพื่อเพิ่มประสิทธิภาพกระบวนการผลิตและพัฒนาคุณค่าผลิตภัณฑ์และบริการด้วยเทคโนโลยีนวัตกรรมอัจฉริยะทั้งการปรับเปลี่ยนกระบวนการผลิต รวมถึงการผลิตสินค้าและบริการใหม่ให้เกิด</w:t>
      </w: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 xml:space="preserve">มูลค่าเพิ่มมากขึ้น โดยคาดว่าการลงทุนดังกล่าวจะก่อให้เกิดประโยชน์ตั้งแต่ปี 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จึงนับได้ว่าเป็นโครงการที่มีความคุ้มค่าในการลงทุน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เกิดมูลค่าเงินลงทุนเพิ่มเติมของผู้ประกอบการที่เข้ารับบริการจากโครงการ ศูนย์ฯ คาดว่าจะมีการปรับปรุงพัฒนากระบวนการ ผลิตอัจฉริยะเพื่อพัฒนาผลิตภัณฑ์เชิงพาณิชย์ คิดเป็นมูลค่าทั้งสิ้นรวม </w:t>
      </w:r>
      <w:r w:rsidRPr="00D7781A">
        <w:rPr>
          <w:rFonts w:ascii="TH SarabunPSK" w:hAnsi="TH SarabunPSK" w:cs="TH SarabunPSK"/>
          <w:sz w:val="32"/>
          <w:szCs w:val="32"/>
        </w:rPr>
        <w:t>26,136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84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508EB" w:rsidRPr="00D7781A" w:rsidTr="00403738">
        <w:tc>
          <w:tcPr>
            <w:tcW w:w="9820" w:type="dxa"/>
          </w:tcPr>
          <w:p w:rsidR="0088693F" w:rsidRPr="00D7781A" w:rsidRDefault="0088693F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36210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ขออนุมัติร่างความตกลงโครงการพระราชทานความช่วยเหลือแก่ราชอาณาจักรกัมพูชา ด้านการศึกษาระหว่างกระทรวงการต่างประเทศแห่งราชอาณาจักรไทย กับกระทรวงศึกษาธิการ เยาวชน และการกีฬาแห่งราชอาณาจักรกัมพูชา ว่าด้วยการพัฒนาสถาบันเทคโนโลยีกำปงเฌอเตียลและสถาบันเทคโนโลยีกำปงสปือ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คณะรัฐมนตรีมีมติเห็นชอบร่างความตกลงโครงการพระราชทานความช่วยเหลือแก่ราชอาณาจักรกัมพูชา ด้านการศึกษา ระหว่างกระทรวงการต่างประเทศแห่งราชอาณาจักรไทย กับกระทรวงศึกษาธิการ เยาวชน และการกีฬาแห่งราชอาณาจักรกัมพูชา ว่าด้วยการพัฒนาสถาบันเทคโนโลยีกำปงเฌอเตียลและสถาบันเทคโนโลยีกำปงสปือ และหากมีความจำเป็นต้องแก้ไขปรับปรุงร่างเอกสารดังกล่าวในส่วนที่ไม่ใช่เนื้อหาสาระสำคัญก่อนการลงนาม ให้สามารถดำเนินการได้โดยไม่ต้องนำเสนอคณะรัฐมนตรีพิจารณาอีกครั้ง โดยอนุมัติให้รัฐมนตรีว่าการกระทรวงการต่างประเทศหรือผู้ที่ได้รับมอบหมายลงนามความตกลงโครงการพระราชทานความช่วยเหลือแก่ราชอาณาจักรกัมพูชา ด้านการศึกษา ระหว่างกระทรวงการต่างประเทศแห่งราชอาณาจักรไทย กับกระทรวงศึกษาธิการ เยาวชน และการกีฬาแห่งราชอาณาจักรกัมพูชา ว่าด้วยการพัฒนาสถาบันเทคโนโลยีกำปงเฌอเตียลและสถาบันเทคโนโลยีกำปงสปือ โดยมีกำหนดหารลงนามความตกลงฯ ในวันที่ 1 กันยายน 2563 ตามที่กระทรวงการต่างประเทศ (กต.) เสนอ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สาระสำคัญของร่างความตกลงฯ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ร่างความตกลงโครงการพระราชทานความช่วยเหลือแก่ราชอาณาจักรกัมพูชาตามพระราชดำริสมเด็จพระกนิษฐาธิราชเจ้า กรมสมเด็จพระเทพรัตนราชสุดาฯ สยามบรมราชกุมารี ด้านการศึกษา ฉบับใหม่ มีวัตถุประสงค์เพื่อให้คู่ภาคี (กระทรวงการต่างประเทศแห่งราชอาณาจักรไทย และกระทรวงศึกษาธิการ เยาวชน และการกีฬาแห่งราชอาณาจักรกัมพูชา) ร่วมมือกันพัฒนาสถาบันเทคโนโลยีกำปงเฌอเตียล และสถาบันเทคโนโลยีกำปงสปือเพื่อมอบโอกาสทางการศึกษาให้แก่นักเรียนในพื้นที่ห่างไกลได้ศึกษาในระดับมัธยมศึกษาทั้งสายสามัญและสายอาชีวศึกษา ระดับอนุปริญญา ระดับปริญญา ครูทักษะชีวิต และครูวิชาชีพในระดับอุดมศึกษา โดยได้กำหนดขอบเขตความรับผิดชอบของคู่ภาคีในการดำเนินงานโครงการ ซึ่งฝ่ายไทยจะรับผิดชอบการก่อสร้าง ปรับปรุง และซ่อมแซมอาคาร ระบบสาธารณูปโภค สนับสนุนการพัฒนาศักยภาพของสถาบัน ทั้งด้านหลักสูตร และบุคลากร รวมทั้งอุปกรณ์และสื่อการเรียนการสอนตามที่คู่ภาคีเห็นว่าจำเป็นและได้ตกลงร่วมกันแล้ว ในขณะที่ฝ่ายกัมพูชาจะรับผิดชอบการประสานงานและให้ความร่วมมือด้านเทคนิคที่เกี่ยวข้องกับการก่อสร้าง ซ่อมแซมอาคาร กำกับดูแลการบริหารงานของสถาบันทั้งสองแห่งให้สอดคล้องกับหลักสูตรการสอน สนับสนุนทางวิชาการและการเงิน เพื่อการบริหารสถาบัน ประสานงานกับหน่วยงานที่เกี่ยวข้องในทุกระดับ เพื่อยกเว้นภาษีศุลกากรและอำนวยความสะดวกในการนำเข้าและส่งออกวัสดุอุปกรณ์ต่าง ๆ ภายใต้โครงการ รวมถึงการดูแลความปลอดภัยของบุคลากรฝ่ายไทยที่ปฏิบัติงานภายใต้โครงการ และความปลอดภัยของสิ่งก่อสร้างและสาธารณูปโภคต่าง ๆ</w:t>
      </w:r>
    </w:p>
    <w:p w:rsidR="00BB1C09" w:rsidRPr="00D7781A" w:rsidRDefault="00BB1C09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36210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ผลการประชุมสุดยอดอาเซียน ครั้งที่ 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</w:rPr>
        <w:t>36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และการประชุมที่เกี่ยวข้อง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คณะรัฐมนตรีมีมติรับทราบผลการประชุมสุดยอดอาเซียน ครั้งที่ </w:t>
      </w:r>
      <w:r w:rsidRPr="00D7781A">
        <w:rPr>
          <w:rFonts w:ascii="TH SarabunPSK" w:hAnsi="TH SarabunPSK" w:cs="TH SarabunPSK"/>
          <w:sz w:val="32"/>
          <w:szCs w:val="32"/>
        </w:rPr>
        <w:t>36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 และมอบหมายหน่วยงานที่เกี่ยวข้องนำผลการประชุมไปปฏิบัติและติดตามผลการประชุมดังกล่าว ตามที่กระทรวงการต่างประเทศ (กต.) เสนอ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สาระสำคัญของเรื่อง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กต. รายงานว่า สาธารณรัฐสังคมนิยมเวียดนามในฐานะประธานอาเซียนปี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ได้จัดการประชุมสุดยอดอาเซียน ครั้งที่ </w:t>
      </w:r>
      <w:r w:rsidRPr="00D7781A">
        <w:rPr>
          <w:rFonts w:ascii="TH SarabunPSK" w:hAnsi="TH SarabunPSK" w:cs="TH SarabunPSK"/>
          <w:sz w:val="32"/>
          <w:szCs w:val="32"/>
        </w:rPr>
        <w:t>36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 ผ่านระบบการประชุมทางไกล เมื่อวันที่ </w:t>
      </w:r>
      <w:r w:rsidRPr="00D7781A">
        <w:rPr>
          <w:rFonts w:ascii="TH SarabunPSK" w:hAnsi="TH SarabunPSK" w:cs="TH SarabunPSK"/>
          <w:sz w:val="32"/>
          <w:szCs w:val="32"/>
        </w:rPr>
        <w:t>26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โดยมีนายกรัฐมนตรีและรัฐมนตรีว่าการกระทรวงการต่างประเทศเข้าร่วมการประชุม  สรุปผลการประชุมสุดยอดอาเซียน ครั้งที่ </w:t>
      </w:r>
      <w:r w:rsidRPr="00D7781A">
        <w:rPr>
          <w:rFonts w:ascii="TH SarabunPSK" w:hAnsi="TH SarabunPSK" w:cs="TH SarabunPSK"/>
          <w:sz w:val="32"/>
          <w:szCs w:val="32"/>
        </w:rPr>
        <w:t>36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 ดังนี้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lastRenderedPageBreak/>
        <w:t xml:space="preserve">                   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ภาพรวม ผู้นำอาเซียนได้ดำเนินการในประเด็นต่าง ๆ เช่น  ยืนยันเจตนารมณ์ร่วมกันที่จะขับเคลื่อนประชาคมอาเซียน ตามวิสัยทัศน์ประชาคมอาเซียน ค.ศ. </w:t>
      </w:r>
      <w:r w:rsidRPr="00D7781A">
        <w:rPr>
          <w:rFonts w:ascii="TH SarabunPSK" w:hAnsi="TH SarabunPSK" w:cs="TH SarabunPSK"/>
          <w:sz w:val="32"/>
          <w:szCs w:val="32"/>
        </w:rPr>
        <w:t>2025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เพื่อให้อาเซียนเป็นประชาคมที่มีประชาชนเป็นศูนย์กลางและไม่ทิ้งใครไว้ข้างหลังอย่างแท้จริง ภายใต้แนวคิด “แน่นแฟ้นและตอบสนอง”  หารือเกี่ยวกับการเสริมสร้างความร่วมมือเพื่อรับมือกับโรคติดเชื้อไวรัสโคโรนา </w:t>
      </w:r>
      <w:r w:rsidRPr="00D7781A">
        <w:rPr>
          <w:rFonts w:ascii="TH SarabunPSK" w:hAnsi="TH SarabunPSK" w:cs="TH SarabunPSK"/>
          <w:sz w:val="32"/>
          <w:szCs w:val="32"/>
        </w:rPr>
        <w:t xml:space="preserve">2019 </w:t>
      </w:r>
      <w:r w:rsidRPr="00D7781A">
        <w:rPr>
          <w:rFonts w:ascii="TH SarabunPSK" w:hAnsi="TH SarabunPSK" w:cs="TH SarabunPSK"/>
          <w:sz w:val="32"/>
          <w:szCs w:val="32"/>
          <w:cs/>
        </w:rPr>
        <w:t>(โควิด-</w:t>
      </w:r>
      <w:r w:rsidRPr="00D7781A">
        <w:rPr>
          <w:rFonts w:ascii="TH SarabunPSK" w:hAnsi="TH SarabunPSK" w:cs="TH SarabunPSK"/>
          <w:sz w:val="32"/>
          <w:szCs w:val="32"/>
        </w:rPr>
        <w:t>19</w:t>
      </w:r>
      <w:r w:rsidRPr="00D7781A">
        <w:rPr>
          <w:rFonts w:ascii="TH SarabunPSK" w:hAnsi="TH SarabunPSK" w:cs="TH SarabunPSK"/>
          <w:sz w:val="32"/>
          <w:szCs w:val="32"/>
          <w:cs/>
        </w:rPr>
        <w:t>)  และรับรองวิสัยทัศน์ผู้นำอาเซียนว่าด้วยอาเซียนที่แน่นแฟ้นและตอบสนอง ก้าวข้ามความท้าทายและเสริมสร้างการเติบโตอย่างยั่งยืน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 xml:space="preserve">                   2</w:t>
      </w:r>
      <w:r w:rsidRPr="00D7781A">
        <w:rPr>
          <w:rFonts w:ascii="TH SarabunPSK" w:hAnsi="TH SarabunPSK" w:cs="TH SarabunPSK"/>
          <w:sz w:val="32"/>
          <w:szCs w:val="32"/>
          <w:cs/>
        </w:rPr>
        <w:t>. การส่งเสริมพหุภาคีนิยมการค้าเสรี และความมั่นคงระหว่างประเทศ เช่น เน้นย้ำความสำคัญของการเสริมสร้างพหุภาคีนิยมและการช่วยเหลือเกื้อกูลระดับโลก  เน้นย้ำบทบาทนำและความเป็นแกนกลางของอาเซียนในภูมิภาค การเสริมสร้างความร่วมมือที่จะช่วยสร้างความไว้เนื้อเชื่อใจ  เน้นย้ำการสนับสนุนการค้าเสรีที่เปิดกว้างและบูรณาการเศรษฐกิจในภูมิภาค โดยเฉพาะการเร่งรัดการลงนามความตกลงหุ้นส่วนทางเศรษฐกิจระดับภูมิภาค (</w:t>
      </w:r>
      <w:r w:rsidRPr="00D7781A">
        <w:rPr>
          <w:rFonts w:ascii="TH SarabunPSK" w:hAnsi="TH SarabunPSK" w:cs="TH SarabunPSK"/>
          <w:sz w:val="32"/>
          <w:szCs w:val="32"/>
        </w:rPr>
        <w:t>RCEP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ภายในปี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เพื่อช่วยสนับสนุนการฟื้นตัวและการเติบโตทางเศรษฐกิจ และการส่งเสริมความมั่นคงระหว่างประเทศ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 xml:space="preserve">                   3</w:t>
      </w:r>
      <w:r w:rsidRPr="00D7781A">
        <w:rPr>
          <w:rFonts w:ascii="TH SarabunPSK" w:hAnsi="TH SarabunPSK" w:cs="TH SarabunPSK"/>
          <w:sz w:val="32"/>
          <w:szCs w:val="32"/>
          <w:cs/>
        </w:rPr>
        <w:t>. การส่งเสริมความร่วมมือของอาเซียนในการรับมือกับโควิด-</w:t>
      </w:r>
      <w:r w:rsidRPr="00D7781A">
        <w:rPr>
          <w:rFonts w:ascii="TH SarabunPSK" w:hAnsi="TH SarabunPSK" w:cs="TH SarabunPSK"/>
          <w:sz w:val="32"/>
          <w:szCs w:val="32"/>
        </w:rPr>
        <w:t>19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เช่น ประกาศจัดตั้งกองทุนอาเซียนเพื่อรับมือกับโควิด-</w:t>
      </w:r>
      <w:r w:rsidRPr="00D7781A">
        <w:rPr>
          <w:rFonts w:ascii="TH SarabunPSK" w:hAnsi="TH SarabunPSK" w:cs="TH SarabunPSK"/>
          <w:sz w:val="32"/>
          <w:szCs w:val="32"/>
        </w:rPr>
        <w:t>19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อย่างเป็นทางการ ซึ่งเป็นข้อเสนอของไทย  เห็นชอบแนวทางและเงื่อนเวลาสำหรับการจัดทำแผนงานฟื้นฟูที่ครอบคลุมของอาเซียน  เร่งรัดการจัดตั้งคลังสำรองอุปกรณ์ทางการแพทย์และการจัดทำมาตรฐานวิธีปฏิบัติของอาเซียนสำหรับสถานการณ์ฉุกเฉินด้านสาธารณสุข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สำหรับประเด็นที่ไทยผลักดัน โดยได้เสนอแนวทาง 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ประการเพื่อการฟื้นตัวของอาเซียนหลังโควิด-</w:t>
      </w:r>
      <w:r w:rsidRPr="00D7781A">
        <w:rPr>
          <w:rFonts w:ascii="TH SarabunPSK" w:hAnsi="TH SarabunPSK" w:cs="TH SarabunPSK"/>
          <w:sz w:val="32"/>
          <w:szCs w:val="32"/>
        </w:rPr>
        <w:t>19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ได้แก่ (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)  ให้อาเซียนกลับมาเชื่อมโยงกันมากขึ้น ทั้งทางบก ทางน้ำ และทางอากาศ  (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) ให้อาเซียนสร้างความเข้มแข็งมากขึ้น ผ่านการลงทุนในเศรษฐกิจดิจิทัล และแนวคิดเศรษฐกิจชีวภาพ เศรษฐกิจหมุนเวียน และเศรษฐกิจสีเขียว (</w:t>
      </w:r>
      <w:r w:rsidRPr="00D7781A">
        <w:rPr>
          <w:rFonts w:ascii="TH SarabunPSK" w:hAnsi="TH SarabunPSK" w:cs="TH SarabunPSK"/>
          <w:sz w:val="32"/>
          <w:szCs w:val="32"/>
        </w:rPr>
        <w:t>Bio</w:t>
      </w:r>
      <w:r w:rsidRPr="00D7781A">
        <w:rPr>
          <w:rFonts w:ascii="TH SarabunPSK" w:hAnsi="TH SarabunPSK" w:cs="TH SarabunPSK"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sz w:val="32"/>
          <w:szCs w:val="32"/>
        </w:rPr>
        <w:t>Circular</w:t>
      </w:r>
      <w:r w:rsidRPr="00D7781A">
        <w:rPr>
          <w:rFonts w:ascii="TH SarabunPSK" w:hAnsi="TH SarabunPSK" w:cs="TH SarabunPSK"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sz w:val="32"/>
          <w:szCs w:val="32"/>
        </w:rPr>
        <w:t>Green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7781A">
        <w:rPr>
          <w:rFonts w:ascii="TH SarabunPSK" w:hAnsi="TH SarabunPSK" w:cs="TH SarabunPSK"/>
          <w:sz w:val="32"/>
          <w:szCs w:val="32"/>
        </w:rPr>
        <w:t>BCG</w:t>
      </w:r>
      <w:r w:rsidRPr="00D7781A">
        <w:rPr>
          <w:rFonts w:ascii="TH SarabunPSK" w:hAnsi="TH SarabunPSK" w:cs="TH SarabunPSK"/>
          <w:sz w:val="32"/>
          <w:szCs w:val="32"/>
          <w:cs/>
        </w:rPr>
        <w:t>)  (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>) ให้อาเซียนมีภูมิคุ้มกันมากขึ้น โดยสนับสนุนการจัดทำแผนฟื้นฟูที่ครอบคลุมของอาเซียน ซึ่งควรมุ่งเน้นการเสริมสร้างความมั่นคงทางสาธารณสุข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508EB" w:rsidRPr="00D7781A" w:rsidTr="00403738">
        <w:tc>
          <w:tcPr>
            <w:tcW w:w="9820" w:type="dxa"/>
          </w:tcPr>
          <w:p w:rsidR="0088693F" w:rsidRPr="00D7781A" w:rsidRDefault="0088693F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36210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และมอบหมายให้สำนักเลขาธิการนายกรัฐมนตรีเป็นผู้ประสานงานในการเลือกสรรผู้สมควรดำรงตำแหน่งที่ปรึกษาและกรรมการในคณะกรรมการประสานงานสภาผู้แทนราษฎร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คณะรัฐมนตรีมีมติดังนี้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1. มอบมายให้รัฐมนตรีประจำสำนักนายกรัฐมนตรี (นายอนุชา นาคาศัย) เป็นผู้แทนคณะรัฐมนตรีเป็นกรรมาธิการในคณะกรรมาธิการวิสามัญกิจการวุฒิสภา และให้สำนักเลขาธิการคณะรัฐมนตรีแจ้งรายชื่อดังกล่าวให้สำนักงานเลขาธิการวุฒิสภาทราบต่อไป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สำนักเลขาธิการนายกรัฐมนตรีเป็นผู้ประสานงานในการเลือกสรรผู้สมควรดำรงตำแหน่งที่ปรึกษาและกรรมการในคณะกรรมการประสานงานสภาผู้แทนราษฎร แล้วเสนอนายกรัฐมนตรีพิจารณาแต่งตั้ง แล้วเสนอคณะรัฐมนตรีทราบต่อไป ตามที่สำนักเลขาธิการคณะรัฐมนตรีเสนอ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นายธีร์ ภวังคนันท์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ผู้อำนวยการสำนักอำนวยการ สำนักงานคณะกรรมการการศึกษาขั้นพื้นฐาน ให้ดำรงตำแหน่ง ที่ปรึกษาด้านพัฒนาระบบเครือข่ายและการมีส่วนร่วม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21 เมษายน 2563 ซึ่งเป็นวันที่มีคุณสมบัติครบถ้วนสมบูรณ์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13DE5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การแต่งตั้งข้าราชการพลเรือนสามัญในสังกัดกระทรวงการคลัง ให้ดำรงตำแหน่งประเภทบริหารระดับสูง จำนวน </w:t>
      </w:r>
      <w:r w:rsidRPr="00D7781A">
        <w:rPr>
          <w:rFonts w:ascii="TH SarabunPSK" w:hAnsi="TH SarabunPSK" w:cs="TH SarabunPSK"/>
          <w:sz w:val="32"/>
          <w:szCs w:val="32"/>
        </w:rPr>
        <w:t xml:space="preserve">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ราย ดังนี้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ย้าย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นายจำเริญ โพธิยอด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(ผู้ตรวจราชการกระทรวงสูง) สำนักงานปลัดกระทรวง ไปดำรงตำแหน่งรองปลัดกระทรวง (นักบริหารสูง) สำนักงานปลัดกระทรวง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โอน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นายพชร  อนันตศิลป์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(นักบริหารสูง) กรมสรรพสามิต ไปดำรงตำแหน่งอธิบดี (นักบริหารสูง) กรมศุลกากร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โอน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นายลวรณ แสงสนิท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ผู้อำนวยการ (นักบริหารสูง) สำนักงานเศรษฐกิจการคลัง ไปดำรงตำแหน่งอธิบดี (นักบริหารสูง) กรมสรรพสามิต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โอน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นางวรนุช ภู่อิ่ม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ที่ปรึกษาด้านการบริหารเหรียญกษาปณ์และทรัพย์สินมีค่า (นักวิเคราะห์นโยบายและแผนทรงคุณวุฒิ) กรมธนารักษ์ ไปดำรงตำแหน่งผู้ตรวจราชการกระทรวง (ผู้ตรวจราชการกระทรวงสูง) สำนักงานปลัดกระทรวง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(กระทรวงคมนาคม)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นายชยธรรม์ พรหมศร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ผู้อำนวยการสำนักงานนโยบายและแผนการขนส่งและจราจร ให้ดำรงตำแหน่งปลัดกระทรวง ประเภทบริหารระดับสูง สำนักงานปลัดกระทรวง กระทรวงคมนาคม เพื่อทดแทนตำแหน่งที่จะว่าง เนื่องจากผู้ครองตำแหน่งเดิมเกษียณอายุราชการสิ้นปีงบประมาณ 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(กระทรวงพลังงาน)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ข้าราชการพลเรือนสามัญสังกัดกระทรวงพลังงาน ให้ดำรงตำแหน่งประเภทบริหารระดับสูง จำนวน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ราย เพื่อทดแทนผู้ดำรงตำแหน่งที่จะเกษียณอายุราชการ และสับเปลี่ยนหมุนเวียน ดังนี้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นายประเสริฐ สินสุขประเสริฐ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อธิบดีกรมพัฒนาพลังงานทดแทนและอนุรักษ์พลังงาน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นางเปรมฤทัย วินัยแพทย์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คณะรัฐมนตรีมีมติอนุมัติตามที่รัฐมนตรีว่าการกระทรวงยุติธรรมเสนอแต่งตั้ง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นายกิตติพัฒน์ เดชะพหุล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รองอธิบดีกรมราชทัณฑ์ ให้ดำรงตำแหน่ง ผู้ตรวจราชการกระทรวง สำนักงานปลัดกระทรวง กระทรวงยุติธรรม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คณะรัฐมนตรีมีมติอนุมัติตามที่สำนักงานสภาพัฒนาการเศรษฐกิจและสังคมแห่งชาติเสนอแต่งตั้ง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นายดนุชา พิชยนันท์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รองเลขาธิการสภาพัฒนาการเศรษฐกิจและสังคมแห่งชาติ ให้ดำรงตำแหน่ง เลขาธิการสภาพัฒนาการเศรษฐกิจและสังคมแห่งชาติ สำนักงานสภาพัฒนาการเศรษฐกิจและสังคมแห่งชาติ สำนักนายกรัฐมนตรี เพื่อทดแทนผู้ดำรงตำแหน่งที่จะเกษียณอายุราชการ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การแต่งตั้งข้าราชการให้ดำรงตำแหน่งผู้อำนวยการสำนักข่าวกรองแห่งชาติ (นักบริหารสูง)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นายธนากร บัวรัษฏ์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รองผู้อำนวยการสำนักข่าวกรองแห่งชาติ (นักบริหารสูง) ให้ดำรงตำแหน่ง ผู้อำนวยการสำนักข่าวกรองแห่งชาติ (นักบริหารสูง) สำนักข่าวกรองแห่งชาติ สำนักนายกรัฐมนตรี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9D57B9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lastRenderedPageBreak/>
        <w:t>19</w:t>
      </w:r>
      <w:r w:rsidR="002452E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แต่งตั้งประธานกรรมการและกรรมการผู้ทรงคุณวุฒิในคณะกรรมการธุรกรรมทางอิเล็กทรอนิกส์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ดิจิทัลเพื่อเศรษฐกิจและสังคมเสนอแต่งตั้งประธานกรรมการและกรรมการผู้ทรงคุณวุฒิในคณะกรรมการธุรกรรมทางอิเล็กทรอนิกส์ รวม </w:t>
      </w:r>
      <w:r w:rsidRPr="00D7781A">
        <w:rPr>
          <w:rFonts w:ascii="TH SarabunPSK" w:hAnsi="TH SarabunPSK" w:cs="TH SarabunPSK"/>
          <w:sz w:val="32"/>
          <w:szCs w:val="32"/>
        </w:rPr>
        <w:t xml:space="preserve">9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คน ตามมาตรา </w:t>
      </w:r>
      <w:r w:rsidRPr="00D7781A">
        <w:rPr>
          <w:rFonts w:ascii="TH SarabunPSK" w:hAnsi="TH SarabunPSK" w:cs="TH SarabunPSK"/>
          <w:sz w:val="32"/>
          <w:szCs w:val="32"/>
        </w:rPr>
        <w:t xml:space="preserve">36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แห่งพระราชบัญญัติว่าด้วยธุรกรรมทางอิเล็กทรอนิกส์ 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2554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ซึ่งแก้ไขเพิ่มเติมโดยพระราชบัญญัติว่าด้วยธุรกรรมทางอิเล็กทรอนิกส์ (ฉบับที่ 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ดังนี้ 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นางอรรชกา สีบุญเรือง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นางสาวสิริธิดา พนมวัน ณ อยุธยา </w:t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กรรมการผู้ทรงคุณวุฒิด้านการเงิน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นายศีลวัต สันติวิสัฎฐ์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กรรมการผู้ทรงคุณวุฒิด้านการพาณิชย์อิเล็กทรอนิกส์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นายสราวุธ เบญจกุล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กรรมการผู้ทรงคุณวุฒิด้านนิติศาสตร์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นายอนุชิต อนุชิตานุกูล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กรรมการผู้ทรงคุณวุฒิด้านวิทยาการคอมพิวเตอร์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นายกนิษฐ์ สารสิน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กรรมการผู้ทรงคุณวุฒิด้านวิทยาศาสตร์หรือวิศวกรรมศาสตร์ 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นางสาวช่อผกา วิริยานนท์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กรรมการผู้ทรงคุณวุฒิด้านสังคมศาสตร์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8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นายเฉลิมรัฐ นาควิเชียร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กรรมการผู้ทรงคุณวุฒิด้านบริหารธุรกิจ หรือตัวแทน </w:t>
      </w:r>
      <w:r w:rsidRPr="00D7781A">
        <w:rPr>
          <w:rFonts w:ascii="TH SarabunPSK" w:hAnsi="TH SarabunPSK" w:cs="TH SarabunPSK"/>
          <w:sz w:val="32"/>
          <w:szCs w:val="32"/>
        </w:rPr>
        <w:t xml:space="preserve">Startup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นายยรรยง เต็งอำนวย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กรรมการผู้ทรงคุณวุฒิด้านความมั่นคงปลอดภัยสารสนเทศ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25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(กระทรวงศึกษาธิการ)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คณะรัฐมนตรีมีมติเห็นชอบตามที่กระทรวงศึกษาธิการเสนอแต่งตั้ง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นายเจตน์ โศภิษฐ์พงศธร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ให้ดำรงตำแหน่งเลขานุการรัฐมนตรีว่าการกระทรวงศึกษาธิการ ทั้งนี้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25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คณะรัฐมนตรีมติเห็นชอบตามที่สำนักเลขาธิการนายกรัฐมนตรีเสนอแต่งตั้ง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นายสำราญ รอดเพชร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ในกระทรวงวัฒนธรรม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นางยุพา ทวีวัฒนะกิจบวร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กระทรวงวัฒนธรรม ไปดำรงตำแหน่ง ปลัดกระทรวง (นักบริหาร ระดับสูง) สำนักงานปลัดกระทรวง กระทรวงวัฒนธรรม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>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BB1C09" w:rsidRPr="00D7781A" w:rsidRDefault="00BB1C09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D7781A" w:rsidSect="0021251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42" w:rsidRDefault="00104D42">
      <w:r>
        <w:separator/>
      </w:r>
    </w:p>
  </w:endnote>
  <w:endnote w:type="continuationSeparator" w:id="0">
    <w:p w:rsidR="00104D42" w:rsidRDefault="0010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42" w:rsidRDefault="00104D42">
      <w:r>
        <w:separator/>
      </w:r>
    </w:p>
  </w:footnote>
  <w:footnote w:type="continuationSeparator" w:id="0">
    <w:p w:rsidR="00104D42" w:rsidRDefault="0010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E220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E22020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D7781A">
      <w:rPr>
        <w:rStyle w:val="PageNumber"/>
        <w:rFonts w:ascii="Cordia New" w:hAnsi="Cordia New" w:cs="Cordia New"/>
        <w:noProof/>
        <w:sz w:val="32"/>
        <w:szCs w:val="32"/>
        <w:cs/>
      </w:rPr>
      <w:t>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9F0580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AF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995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4D42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D69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136"/>
    <w:rsid w:val="0017622C"/>
    <w:rsid w:val="00177641"/>
    <w:rsid w:val="00180E93"/>
    <w:rsid w:val="00183CD4"/>
    <w:rsid w:val="00183DB5"/>
    <w:rsid w:val="001840D0"/>
    <w:rsid w:val="001842A2"/>
    <w:rsid w:val="0018498A"/>
    <w:rsid w:val="001869AC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017"/>
    <w:rsid w:val="001D68F1"/>
    <w:rsid w:val="001D699C"/>
    <w:rsid w:val="001D6C2B"/>
    <w:rsid w:val="001D6D94"/>
    <w:rsid w:val="001D70CE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2E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444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CD0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2AC6"/>
    <w:rsid w:val="00304217"/>
    <w:rsid w:val="00305312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1D8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0963"/>
    <w:rsid w:val="00332CE0"/>
    <w:rsid w:val="00333526"/>
    <w:rsid w:val="0033398D"/>
    <w:rsid w:val="00333F1D"/>
    <w:rsid w:val="00334143"/>
    <w:rsid w:val="00334566"/>
    <w:rsid w:val="00336080"/>
    <w:rsid w:val="0033631E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960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295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210"/>
    <w:rsid w:val="00436545"/>
    <w:rsid w:val="004365CB"/>
    <w:rsid w:val="00437962"/>
    <w:rsid w:val="00440480"/>
    <w:rsid w:val="00441391"/>
    <w:rsid w:val="0044179D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76B"/>
    <w:rsid w:val="004669CD"/>
    <w:rsid w:val="00466C63"/>
    <w:rsid w:val="004678D8"/>
    <w:rsid w:val="00467D7A"/>
    <w:rsid w:val="0047083A"/>
    <w:rsid w:val="00470852"/>
    <w:rsid w:val="00470C48"/>
    <w:rsid w:val="00470D7E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A3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A0A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3D17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153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8EB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934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2D05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4EA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6A0A"/>
    <w:rsid w:val="00717C09"/>
    <w:rsid w:val="00717C60"/>
    <w:rsid w:val="0072026E"/>
    <w:rsid w:val="00720E65"/>
    <w:rsid w:val="00721082"/>
    <w:rsid w:val="007219A1"/>
    <w:rsid w:val="00721BF4"/>
    <w:rsid w:val="00721C0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2B5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299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05B0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7B9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580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459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117"/>
    <w:rsid w:val="00A753A2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60E8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60A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8B1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D9B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80F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5DAF"/>
    <w:rsid w:val="00CE7580"/>
    <w:rsid w:val="00CF00DA"/>
    <w:rsid w:val="00CF01A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9C2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81A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7A4C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928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1077"/>
    <w:rsid w:val="00EE2C27"/>
    <w:rsid w:val="00EE2CE5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3DE5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15A5"/>
    <w:rsid w:val="00F427F6"/>
    <w:rsid w:val="00F42EFE"/>
    <w:rsid w:val="00F43B28"/>
    <w:rsid w:val="00F43E44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2914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2BEDD"/>
  <w15:docId w15:val="{9BD520CE-2CA4-4103-9617-0EF50D1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2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98C8-43A6-485E-B607-EA834CC4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6374</Words>
  <Characters>36336</Characters>
  <Application>Microsoft Office Word</Application>
  <DocSecurity>0</DocSecurity>
  <Lines>302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49</cp:revision>
  <cp:lastPrinted>2017-06-12T03:43:00Z</cp:lastPrinted>
  <dcterms:created xsi:type="dcterms:W3CDTF">2020-08-25T04:12:00Z</dcterms:created>
  <dcterms:modified xsi:type="dcterms:W3CDTF">2020-08-25T08:48:00Z</dcterms:modified>
</cp:coreProperties>
</file>