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43" w:rsidRPr="009404F2" w:rsidRDefault="000D0943" w:rsidP="000D0943">
      <w:pPr>
        <w:spacing w:after="240" w:line="276" w:lineRule="auto"/>
        <w:rPr>
          <w:rFonts w:ascii="TH SarabunPSK" w:hAnsi="TH SarabunPSK" w:cs="TH SarabunPSK"/>
          <w:b/>
          <w:bCs/>
          <w:sz w:val="32"/>
          <w:szCs w:val="32"/>
        </w:rPr>
      </w:pPr>
      <w:bookmarkStart w:id="0" w:name="_GoBack"/>
      <w:r w:rsidRPr="009404F2">
        <w:rPr>
          <w:rFonts w:ascii="TH SarabunPSK" w:hAnsi="TH SarabunPSK" w:cs="TH SarabunPSK"/>
          <w:b/>
          <w:bCs/>
          <w:sz w:val="32"/>
          <w:szCs w:val="32"/>
        </w:rPr>
        <w:t>The Cabinet met on Tuesday, December 18, 2018, at the Government House. Some of the resolutions are as follows:</w:t>
      </w:r>
    </w:p>
    <w:p w:rsidR="009604BA" w:rsidRPr="009404F2" w:rsidRDefault="009604BA" w:rsidP="000D0943">
      <w:pPr>
        <w:spacing w:after="240" w:line="276" w:lineRule="auto"/>
        <w:rPr>
          <w:rFonts w:ascii="TH SarabunPSK" w:hAnsi="TH SarabunPSK" w:cs="TH SarabunPSK"/>
          <w:b/>
          <w:bCs/>
          <w:sz w:val="32"/>
          <w:szCs w:val="32"/>
        </w:rPr>
      </w:pPr>
    </w:p>
    <w:p w:rsidR="009604BA" w:rsidRPr="009404F2" w:rsidRDefault="009604BA" w:rsidP="000D0943">
      <w:pPr>
        <w:spacing w:after="240" w:line="276" w:lineRule="auto"/>
        <w:rPr>
          <w:rFonts w:ascii="TH SarabunPSK" w:hAnsi="TH SarabunPSK" w:cs="TH SarabunPSK"/>
          <w:b/>
          <w:bCs/>
          <w:sz w:val="32"/>
          <w:szCs w:val="32"/>
        </w:rPr>
      </w:pPr>
      <w:r w:rsidRPr="009404F2">
        <w:rPr>
          <w:rFonts w:ascii="TH SarabunPSK" w:hAnsi="TH SarabunPSK" w:cs="TH SarabunPSK"/>
          <w:b/>
          <w:bCs/>
          <w:sz w:val="32"/>
          <w:szCs w:val="32"/>
        </w:rPr>
        <w:t>Title: Draft Establishment of Administrative Courts and Administrative Court Procedure</w:t>
      </w:r>
      <w:r w:rsidR="004D6E4E" w:rsidRPr="009404F2">
        <w:rPr>
          <w:rFonts w:ascii="TH SarabunPSK" w:hAnsi="TH SarabunPSK" w:cs="TH SarabunPSK"/>
          <w:b/>
          <w:bCs/>
          <w:sz w:val="32"/>
          <w:szCs w:val="32"/>
        </w:rPr>
        <w:t xml:space="preserve"> (No….)</w:t>
      </w:r>
      <w:r w:rsidRPr="009404F2">
        <w:rPr>
          <w:rFonts w:ascii="TH SarabunPSK" w:hAnsi="TH SarabunPSK" w:cs="TH SarabunPSK"/>
          <w:b/>
          <w:bCs/>
          <w:sz w:val="32"/>
          <w:szCs w:val="32"/>
        </w:rPr>
        <w:t xml:space="preserve">, B.E. … </w:t>
      </w:r>
      <w:r w:rsidR="00056878" w:rsidRPr="009404F2">
        <w:rPr>
          <w:rFonts w:ascii="TH SarabunPSK" w:hAnsi="TH SarabunPSK" w:cs="TH SarabunPSK"/>
          <w:b/>
          <w:bCs/>
          <w:sz w:val="32"/>
          <w:szCs w:val="32"/>
        </w:rPr>
        <w:t>(Revision of Judicial Commission of the Administrative Court’s authority)</w:t>
      </w:r>
    </w:p>
    <w:p w:rsidR="005D67BE" w:rsidRPr="009404F2" w:rsidRDefault="005D67BE" w:rsidP="000D0943">
      <w:pPr>
        <w:spacing w:after="240" w:line="276" w:lineRule="auto"/>
        <w:rPr>
          <w:rFonts w:ascii="TH SarabunPSK" w:hAnsi="TH SarabunPSK" w:cs="TH SarabunPSK"/>
          <w:sz w:val="32"/>
          <w:szCs w:val="32"/>
        </w:rPr>
      </w:pPr>
      <w:r w:rsidRPr="009404F2">
        <w:rPr>
          <w:rFonts w:ascii="TH SarabunPSK" w:hAnsi="TH SarabunPSK" w:cs="TH SarabunPSK"/>
          <w:sz w:val="32"/>
          <w:szCs w:val="32"/>
        </w:rPr>
        <w:t>The cabinet approved and acknowledged the following:</w:t>
      </w:r>
    </w:p>
    <w:p w:rsidR="0028159A" w:rsidRPr="009404F2" w:rsidRDefault="0028159A" w:rsidP="00934489">
      <w:pPr>
        <w:pStyle w:val="afd"/>
        <w:numPr>
          <w:ilvl w:val="0"/>
          <w:numId w:val="1"/>
        </w:numPr>
        <w:spacing w:after="240"/>
        <w:rPr>
          <w:rFonts w:ascii="TH SarabunPSK" w:hAnsi="TH SarabunPSK" w:cs="TH SarabunPSK"/>
          <w:sz w:val="32"/>
          <w:szCs w:val="32"/>
        </w:rPr>
      </w:pPr>
      <w:r w:rsidRPr="009404F2">
        <w:rPr>
          <w:rFonts w:ascii="TH SarabunPSK" w:hAnsi="TH SarabunPSK" w:cs="TH SarabunPSK"/>
          <w:sz w:val="32"/>
          <w:szCs w:val="32"/>
        </w:rPr>
        <w:t>Approved in principle draft Establishment of Administrative Courts and Administrative Court Procedure</w:t>
      </w:r>
      <w:r w:rsidR="004D6E4E" w:rsidRPr="009404F2">
        <w:rPr>
          <w:rFonts w:ascii="TH SarabunPSK" w:hAnsi="TH SarabunPSK" w:cs="TH SarabunPSK"/>
          <w:sz w:val="32"/>
          <w:szCs w:val="32"/>
        </w:rPr>
        <w:t xml:space="preserve"> No….</w:t>
      </w:r>
      <w:r w:rsidRPr="009404F2">
        <w:rPr>
          <w:rFonts w:ascii="TH SarabunPSK" w:hAnsi="TH SarabunPSK" w:cs="TH SarabunPSK"/>
          <w:sz w:val="32"/>
          <w:szCs w:val="32"/>
        </w:rPr>
        <w:t>, B.E. …,</w:t>
      </w:r>
      <w:r w:rsidR="00AB45CB" w:rsidRPr="009404F2">
        <w:rPr>
          <w:rFonts w:ascii="TH SarabunPSK" w:hAnsi="TH SarabunPSK" w:cs="TH SarabunPSK"/>
          <w:sz w:val="32"/>
          <w:szCs w:val="32"/>
        </w:rPr>
        <w:t xml:space="preserve"> as proposed by the </w:t>
      </w:r>
      <w:proofErr w:type="spellStart"/>
      <w:r w:rsidR="00AB45CB" w:rsidRPr="009404F2">
        <w:rPr>
          <w:rFonts w:ascii="TH SarabunPSK" w:hAnsi="TH SarabunPSK" w:cs="TH SarabunPSK"/>
          <w:sz w:val="32"/>
          <w:szCs w:val="32"/>
        </w:rPr>
        <w:t>Adminsitrati</w:t>
      </w:r>
      <w:r w:rsidRPr="009404F2">
        <w:rPr>
          <w:rFonts w:ascii="TH SarabunPSK" w:hAnsi="TH SarabunPSK" w:cs="TH SarabunPSK"/>
          <w:sz w:val="32"/>
          <w:szCs w:val="32"/>
        </w:rPr>
        <w:t>ve</w:t>
      </w:r>
      <w:proofErr w:type="spellEnd"/>
      <w:r w:rsidRPr="009404F2">
        <w:rPr>
          <w:rFonts w:ascii="TH SarabunPSK" w:hAnsi="TH SarabunPSK" w:cs="TH SarabunPSK"/>
          <w:sz w:val="32"/>
          <w:szCs w:val="32"/>
        </w:rPr>
        <w:t xml:space="preserve"> Court</w:t>
      </w:r>
      <w:r w:rsidR="00AB45CB" w:rsidRPr="009404F2">
        <w:rPr>
          <w:rFonts w:ascii="TH SarabunPSK" w:hAnsi="TH SarabunPSK" w:cs="TH SarabunPSK"/>
          <w:sz w:val="32"/>
          <w:szCs w:val="32"/>
        </w:rPr>
        <w:t>.</w:t>
      </w:r>
    </w:p>
    <w:p w:rsidR="00AB45CB" w:rsidRPr="009404F2" w:rsidRDefault="00AB45CB" w:rsidP="00934489">
      <w:pPr>
        <w:pStyle w:val="afd"/>
        <w:numPr>
          <w:ilvl w:val="0"/>
          <w:numId w:val="1"/>
        </w:numPr>
        <w:spacing w:after="240"/>
        <w:rPr>
          <w:rFonts w:ascii="TH SarabunPSK" w:hAnsi="TH SarabunPSK" w:cs="TH SarabunPSK"/>
          <w:sz w:val="32"/>
          <w:szCs w:val="32"/>
        </w:rPr>
      </w:pPr>
      <w:r w:rsidRPr="009404F2">
        <w:rPr>
          <w:rFonts w:ascii="TH SarabunPSK" w:hAnsi="TH SarabunPSK" w:cs="TH SarabunPSK"/>
          <w:sz w:val="32"/>
          <w:szCs w:val="32"/>
        </w:rPr>
        <w:t>Acknowledged the plan for drafting of secondary laws, timeframe, and gist of the secondary laws issued in accordance with the draft Act.</w:t>
      </w:r>
    </w:p>
    <w:p w:rsidR="00AB45CB" w:rsidRPr="009404F2" w:rsidRDefault="00AB45CB" w:rsidP="00934489">
      <w:pPr>
        <w:pStyle w:val="afd"/>
        <w:numPr>
          <w:ilvl w:val="0"/>
          <w:numId w:val="1"/>
        </w:numPr>
        <w:spacing w:after="240"/>
        <w:rPr>
          <w:rFonts w:ascii="TH SarabunPSK" w:hAnsi="TH SarabunPSK" w:cs="TH SarabunPSK"/>
          <w:sz w:val="32"/>
          <w:szCs w:val="32"/>
        </w:rPr>
      </w:pPr>
      <w:r w:rsidRPr="009404F2">
        <w:rPr>
          <w:rFonts w:ascii="TH SarabunPSK" w:hAnsi="TH SarabunPSK" w:cs="TH SarabunPSK"/>
          <w:sz w:val="32"/>
          <w:szCs w:val="32"/>
        </w:rPr>
        <w:t xml:space="preserve">The Administrative Court is to </w:t>
      </w:r>
      <w:r w:rsidR="00E72703" w:rsidRPr="009404F2">
        <w:rPr>
          <w:rFonts w:ascii="TH SarabunPSK" w:hAnsi="TH SarabunPSK" w:cs="TH SarabunPSK"/>
          <w:sz w:val="32"/>
          <w:szCs w:val="32"/>
        </w:rPr>
        <w:t>take into consideration opinions of Ministry of Finance, Office of the Civil Service Commission</w:t>
      </w:r>
      <w:r w:rsidR="00674B47" w:rsidRPr="009404F2">
        <w:rPr>
          <w:rFonts w:ascii="TH SarabunPSK" w:hAnsi="TH SarabunPSK" w:cs="TH SarabunPSK"/>
          <w:sz w:val="32"/>
          <w:szCs w:val="32"/>
        </w:rPr>
        <w:t xml:space="preserve">, Office of the National Economic and Social Development Board, the Budget Bureau, </w:t>
      </w:r>
      <w:r w:rsidR="00056878" w:rsidRPr="009404F2">
        <w:rPr>
          <w:rFonts w:ascii="TH SarabunPSK" w:hAnsi="TH SarabunPSK" w:cs="TH SarabunPSK"/>
          <w:sz w:val="32"/>
          <w:szCs w:val="32"/>
        </w:rPr>
        <w:t>National Council for Peace and Order (NCPO)’s legal and judicial procedure unit before proceeding.</w:t>
      </w:r>
    </w:p>
    <w:p w:rsidR="005D67BE" w:rsidRPr="009404F2" w:rsidRDefault="00C54E7F" w:rsidP="000D0943">
      <w:pPr>
        <w:spacing w:after="240" w:line="276" w:lineRule="auto"/>
        <w:rPr>
          <w:rFonts w:ascii="TH SarabunPSK" w:hAnsi="TH SarabunPSK" w:cs="TH SarabunPSK"/>
          <w:sz w:val="32"/>
          <w:szCs w:val="32"/>
          <w:u w:val="single"/>
        </w:rPr>
      </w:pPr>
      <w:r w:rsidRPr="009404F2">
        <w:rPr>
          <w:rFonts w:ascii="TH SarabunPSK" w:hAnsi="TH SarabunPSK" w:cs="TH SarabunPSK"/>
          <w:sz w:val="32"/>
          <w:szCs w:val="32"/>
          <w:u w:val="single"/>
        </w:rPr>
        <w:t>Gist</w:t>
      </w:r>
    </w:p>
    <w:p w:rsidR="00C54E7F" w:rsidRPr="009404F2" w:rsidRDefault="00C54E7F" w:rsidP="000D0943">
      <w:pPr>
        <w:spacing w:after="240" w:line="276" w:lineRule="auto"/>
        <w:rPr>
          <w:rFonts w:ascii="TH SarabunPSK" w:hAnsi="TH SarabunPSK" w:cs="TH SarabunPSK"/>
          <w:sz w:val="32"/>
          <w:szCs w:val="32"/>
        </w:rPr>
      </w:pPr>
      <w:r w:rsidRPr="009404F2">
        <w:rPr>
          <w:rFonts w:ascii="TH SarabunPSK" w:hAnsi="TH SarabunPSK" w:cs="TH SarabunPSK"/>
          <w:sz w:val="32"/>
          <w:szCs w:val="32"/>
        </w:rPr>
        <w:t>The draft Establishment of Administrative Courts and Administrative Court Procedure No…., B.E. …</w:t>
      </w:r>
      <w:r w:rsidR="001911BD" w:rsidRPr="009404F2">
        <w:rPr>
          <w:rFonts w:ascii="TH SarabunPSK" w:hAnsi="TH SarabunPSK" w:cs="TH SarabunPSK"/>
          <w:sz w:val="32"/>
          <w:szCs w:val="32"/>
        </w:rPr>
        <w:t xml:space="preserve"> stipulates authority of Judicial Commission of the Administrative Court to be able to set rules and regulations on welfares, and benefits of the Administrative Court’s officials and staffs</w:t>
      </w:r>
      <w:r w:rsidR="008D6DEB" w:rsidRPr="009404F2">
        <w:rPr>
          <w:rFonts w:ascii="TH SarabunPSK" w:hAnsi="TH SarabunPSK" w:cs="TH SarabunPSK"/>
          <w:sz w:val="32"/>
          <w:szCs w:val="32"/>
        </w:rPr>
        <w:t>.</w:t>
      </w:r>
      <w:r w:rsidR="001911BD" w:rsidRPr="009404F2">
        <w:rPr>
          <w:rFonts w:ascii="TH SarabunPSK" w:hAnsi="TH SarabunPSK" w:cs="TH SarabunPSK"/>
          <w:sz w:val="32"/>
          <w:szCs w:val="32"/>
        </w:rPr>
        <w:t xml:space="preserve"> </w:t>
      </w:r>
    </w:p>
    <w:p w:rsidR="00C54E7F" w:rsidRPr="009404F2" w:rsidRDefault="00C54E7F" w:rsidP="000D0943">
      <w:pPr>
        <w:spacing w:after="240" w:line="276" w:lineRule="auto"/>
        <w:rPr>
          <w:rFonts w:ascii="TH SarabunPSK" w:hAnsi="TH SarabunPSK" w:cs="TH SarabunPSK"/>
          <w:sz w:val="32"/>
          <w:szCs w:val="32"/>
        </w:rPr>
      </w:pPr>
    </w:p>
    <w:p w:rsidR="008D6DEB" w:rsidRPr="009404F2" w:rsidRDefault="008D6DEB" w:rsidP="000D0943">
      <w:pPr>
        <w:spacing w:after="240" w:line="276" w:lineRule="auto"/>
        <w:rPr>
          <w:rFonts w:ascii="TH SarabunPSK" w:hAnsi="TH SarabunPSK" w:cs="TH SarabunPSK"/>
          <w:b/>
          <w:bCs/>
          <w:sz w:val="32"/>
          <w:szCs w:val="32"/>
        </w:rPr>
      </w:pPr>
      <w:r w:rsidRPr="009404F2">
        <w:rPr>
          <w:rFonts w:ascii="TH SarabunPSK" w:hAnsi="TH SarabunPSK" w:cs="TH SarabunPSK"/>
          <w:b/>
          <w:bCs/>
          <w:sz w:val="32"/>
          <w:szCs w:val="32"/>
        </w:rPr>
        <w:t>Title: Integrative plan to reduce inequalities and poverty, B.E. …</w:t>
      </w:r>
    </w:p>
    <w:p w:rsidR="008D6DEB" w:rsidRPr="009404F2" w:rsidRDefault="008D6DEB" w:rsidP="008D6DEB">
      <w:pPr>
        <w:spacing w:after="240" w:line="276" w:lineRule="auto"/>
        <w:rPr>
          <w:rFonts w:ascii="TH SarabunPSK" w:hAnsi="TH SarabunPSK" w:cs="TH SarabunPSK"/>
          <w:sz w:val="32"/>
          <w:szCs w:val="32"/>
        </w:rPr>
      </w:pPr>
      <w:r w:rsidRPr="009404F2">
        <w:rPr>
          <w:rFonts w:ascii="TH SarabunPSK" w:hAnsi="TH SarabunPSK" w:cs="TH SarabunPSK"/>
          <w:sz w:val="32"/>
          <w:szCs w:val="32"/>
        </w:rPr>
        <w:t xml:space="preserve">The cabinet approved The cabinet approved in principle draft ministerial regulation of the Prime Minister’s Office on the integrative plan to reduce inequalities and poverty, B.E…., </w:t>
      </w:r>
      <w:r w:rsidR="00612F11" w:rsidRPr="009404F2">
        <w:rPr>
          <w:rFonts w:ascii="TH SarabunPSK" w:hAnsi="TH SarabunPSK" w:cs="TH SarabunPSK"/>
          <w:sz w:val="32"/>
          <w:szCs w:val="32"/>
        </w:rPr>
        <w:t>as proposed by Office of National Economic and Social Development Board</w:t>
      </w:r>
      <w:r w:rsidRPr="009404F2">
        <w:rPr>
          <w:rFonts w:ascii="TH SarabunPSK" w:hAnsi="TH SarabunPSK" w:cs="TH SarabunPSK"/>
          <w:sz w:val="32"/>
          <w:szCs w:val="32"/>
        </w:rPr>
        <w:t>. The draft ministerial regulation of the Prime Minister’s Office on the integrative plan to reduce inequalities and poverty, B.E…. stipulates:</w:t>
      </w:r>
    </w:p>
    <w:p w:rsidR="008D6DEB" w:rsidRPr="009404F2" w:rsidRDefault="008D6DEB" w:rsidP="008D6DEB">
      <w:pPr>
        <w:spacing w:after="240" w:line="276" w:lineRule="auto"/>
        <w:rPr>
          <w:rFonts w:ascii="TH SarabunPSK" w:hAnsi="TH SarabunPSK" w:cs="TH SarabunPSK"/>
          <w:sz w:val="32"/>
          <w:szCs w:val="32"/>
        </w:rPr>
      </w:pPr>
      <w:r w:rsidRPr="009404F2">
        <w:rPr>
          <w:rFonts w:ascii="TH SarabunPSK" w:hAnsi="TH SarabunPSK" w:cs="TH SarabunPSK"/>
          <w:sz w:val="32"/>
          <w:szCs w:val="32"/>
        </w:rPr>
        <w:lastRenderedPageBreak/>
        <w:t>1.</w:t>
      </w:r>
      <w:r w:rsidRPr="009404F2">
        <w:rPr>
          <w:rFonts w:ascii="TH SarabunPSK" w:hAnsi="TH SarabunPSK" w:cs="TH SarabunPSK"/>
          <w:sz w:val="32"/>
          <w:szCs w:val="32"/>
        </w:rPr>
        <w:tab/>
        <w:t>Establishment of the policy committee on reduction of inequality and poverty, which consists of prime minister as chair and designated deputy prime minister as vice chair, with 15 committee members (by position), and no more than 3 Prime Minister-appointed experts. Secretary-General of Office of the Economic and Social Development Board will act as member and secretary. The policy committee on reduction of inequality and poverty has an authority to set policy and strategic framework, directions, criteria, and integrative plans for the operation of concerned agencies, monitor and oversee, and issue related orders in accordance with the draft ministerial regulation.</w:t>
      </w:r>
    </w:p>
    <w:p w:rsidR="008D6DEB" w:rsidRPr="009404F2" w:rsidRDefault="008D6DEB" w:rsidP="008D6DEB">
      <w:pPr>
        <w:spacing w:after="240" w:line="276" w:lineRule="auto"/>
        <w:rPr>
          <w:rFonts w:ascii="TH SarabunPSK" w:hAnsi="TH SarabunPSK" w:cs="TH SarabunPSK"/>
          <w:sz w:val="32"/>
          <w:szCs w:val="32"/>
        </w:rPr>
      </w:pPr>
      <w:r w:rsidRPr="009404F2">
        <w:rPr>
          <w:rFonts w:ascii="TH SarabunPSK" w:hAnsi="TH SarabunPSK" w:cs="TH SarabunPSK"/>
          <w:sz w:val="32"/>
          <w:szCs w:val="32"/>
        </w:rPr>
        <w:t>2.</w:t>
      </w:r>
      <w:r w:rsidRPr="009404F2">
        <w:rPr>
          <w:rFonts w:ascii="TH SarabunPSK" w:hAnsi="TH SarabunPSK" w:cs="TH SarabunPSK"/>
          <w:sz w:val="32"/>
          <w:szCs w:val="32"/>
        </w:rPr>
        <w:tab/>
        <w:t>Establishment of the executive committee on reduction of inequality and poverty, which consists of designated Minister Attached to the Prime Minister’s Office as chair, and Secretary-General of Office of the Economic and Social Development Board as vice chair, with 4 committee members (by position), and no more than 3 Prime Minister-appointed experts. The executive committee on reduction of inequality and poverty has authority to set key performance indicators on the nation’s social inequality, propose directions, criteria, and integrative operation and budget plans, as well as revision of related laws and measures to the policy committee on reduction of inequality and poverty.</w:t>
      </w:r>
    </w:p>
    <w:p w:rsidR="005D1E5E" w:rsidRPr="009404F2" w:rsidRDefault="005D1E5E" w:rsidP="008D6DEB">
      <w:pPr>
        <w:spacing w:after="240" w:line="276" w:lineRule="auto"/>
        <w:rPr>
          <w:rFonts w:ascii="TH SarabunPSK" w:hAnsi="TH SarabunPSK" w:cs="TH SarabunPSK"/>
          <w:sz w:val="32"/>
          <w:szCs w:val="32"/>
        </w:rPr>
      </w:pPr>
    </w:p>
    <w:p w:rsidR="005D1E5E" w:rsidRPr="009404F2" w:rsidRDefault="005D1E5E" w:rsidP="008D6DEB">
      <w:pPr>
        <w:spacing w:after="240" w:line="276" w:lineRule="auto"/>
        <w:rPr>
          <w:rFonts w:ascii="TH SarabunPSK" w:hAnsi="TH SarabunPSK" w:cs="TH SarabunPSK"/>
          <w:b/>
          <w:bCs/>
          <w:sz w:val="32"/>
          <w:szCs w:val="32"/>
        </w:rPr>
      </w:pPr>
      <w:r w:rsidRPr="009404F2">
        <w:rPr>
          <w:rFonts w:ascii="TH SarabunPSK" w:hAnsi="TH SarabunPSK" w:cs="TH SarabunPSK"/>
          <w:b/>
          <w:bCs/>
          <w:sz w:val="32"/>
          <w:szCs w:val="32"/>
        </w:rPr>
        <w:t>Title: Cyber Security Act, B.E. …</w:t>
      </w:r>
    </w:p>
    <w:p w:rsidR="005D1E5E" w:rsidRPr="009404F2" w:rsidRDefault="005D1E5E" w:rsidP="008D6DEB">
      <w:pPr>
        <w:spacing w:after="240" w:line="276" w:lineRule="auto"/>
        <w:rPr>
          <w:rFonts w:ascii="TH SarabunPSK" w:hAnsi="TH SarabunPSK" w:cs="TH SarabunPSK"/>
          <w:sz w:val="32"/>
          <w:szCs w:val="32"/>
        </w:rPr>
      </w:pPr>
      <w:r w:rsidRPr="009404F2">
        <w:rPr>
          <w:rFonts w:ascii="TH SarabunPSK" w:hAnsi="TH SarabunPSK" w:cs="TH SarabunPSK"/>
          <w:sz w:val="32"/>
          <w:szCs w:val="32"/>
        </w:rPr>
        <w:t xml:space="preserve">The cabinet approved draft Cyber Security Act, B.E. …, as revised by </w:t>
      </w:r>
      <w:proofErr w:type="spellStart"/>
      <w:r w:rsidRPr="009404F2">
        <w:rPr>
          <w:rFonts w:ascii="TH SarabunPSK" w:hAnsi="TH SarabunPSK" w:cs="TH SarabunPSK"/>
          <w:sz w:val="32"/>
          <w:szCs w:val="32"/>
        </w:rPr>
        <w:t>Minitry</w:t>
      </w:r>
      <w:proofErr w:type="spellEnd"/>
      <w:r w:rsidRPr="009404F2">
        <w:rPr>
          <w:rFonts w:ascii="TH SarabunPSK" w:hAnsi="TH SarabunPSK" w:cs="TH SarabunPSK"/>
          <w:sz w:val="32"/>
          <w:szCs w:val="32"/>
        </w:rPr>
        <w:t xml:space="preserve"> of Digital Econ</w:t>
      </w:r>
      <w:r w:rsidR="002F1AE5" w:rsidRPr="009404F2">
        <w:rPr>
          <w:rFonts w:ascii="TH SarabunPSK" w:hAnsi="TH SarabunPSK" w:cs="TH SarabunPSK"/>
          <w:sz w:val="32"/>
          <w:szCs w:val="32"/>
        </w:rPr>
        <w:t>omy and Society, following the deliberation of Office of Council of State.</w:t>
      </w:r>
    </w:p>
    <w:p w:rsidR="002F1AE5" w:rsidRPr="009404F2" w:rsidRDefault="002F1AE5" w:rsidP="008D6DEB">
      <w:pPr>
        <w:spacing w:after="240" w:line="276" w:lineRule="auto"/>
        <w:rPr>
          <w:rFonts w:ascii="TH SarabunPSK" w:hAnsi="TH SarabunPSK" w:cs="TH SarabunPSK"/>
          <w:sz w:val="32"/>
          <w:szCs w:val="32"/>
        </w:rPr>
      </w:pPr>
      <w:r w:rsidRPr="009404F2">
        <w:rPr>
          <w:rFonts w:ascii="TH SarabunPSK" w:hAnsi="TH SarabunPSK" w:cs="TH SarabunPSK"/>
          <w:sz w:val="32"/>
          <w:szCs w:val="32"/>
        </w:rPr>
        <w:t>The draft Cyber Security Act, B.E. … is aimed to promptly prevent and cope with cyber threats, and stipulates information technology-related infrastructures that need prevention, as well as promote national development-driven digital technologies.</w:t>
      </w:r>
    </w:p>
    <w:p w:rsidR="005D1E5E" w:rsidRPr="009404F2" w:rsidRDefault="005D1E5E" w:rsidP="005D1E5E">
      <w:pPr>
        <w:spacing w:after="240" w:line="276" w:lineRule="auto"/>
        <w:jc w:val="thaiDistribute"/>
        <w:rPr>
          <w:rFonts w:ascii="TH SarabunPSK" w:hAnsi="TH SarabunPSK" w:cs="TH SarabunPSK"/>
          <w:b/>
          <w:bCs/>
          <w:sz w:val="32"/>
          <w:szCs w:val="32"/>
          <w:bdr w:val="none" w:sz="0" w:space="0" w:color="auto" w:frame="1"/>
        </w:rPr>
      </w:pPr>
    </w:p>
    <w:p w:rsidR="002F1AE5" w:rsidRPr="009404F2" w:rsidRDefault="002F1AE5" w:rsidP="005D1E5E">
      <w:pPr>
        <w:spacing w:after="240" w:line="276" w:lineRule="auto"/>
        <w:jc w:val="thaiDistribute"/>
        <w:rPr>
          <w:rFonts w:ascii="TH SarabunPSK" w:hAnsi="TH SarabunPSK" w:cs="TH SarabunPSK"/>
          <w:b/>
          <w:bCs/>
          <w:sz w:val="32"/>
          <w:szCs w:val="32"/>
          <w:bdr w:val="none" w:sz="0" w:space="0" w:color="auto" w:frame="1"/>
        </w:rPr>
      </w:pPr>
      <w:r w:rsidRPr="009404F2">
        <w:rPr>
          <w:rFonts w:ascii="TH SarabunPSK" w:hAnsi="TH SarabunPSK" w:cs="TH SarabunPSK"/>
          <w:b/>
          <w:bCs/>
          <w:sz w:val="32"/>
          <w:szCs w:val="32"/>
          <w:bdr w:val="none" w:sz="0" w:space="0" w:color="auto" w:frame="1"/>
        </w:rPr>
        <w:t xml:space="preserve">Title: Request for Ministry of Finance to </w:t>
      </w:r>
      <w:r w:rsidR="0079246B" w:rsidRPr="009404F2">
        <w:rPr>
          <w:rFonts w:ascii="TH SarabunPSK" w:hAnsi="TH SarabunPSK" w:cs="TH SarabunPSK"/>
          <w:b/>
          <w:bCs/>
          <w:sz w:val="32"/>
          <w:szCs w:val="32"/>
          <w:bdr w:val="none" w:sz="0" w:space="0" w:color="auto" w:frame="1"/>
        </w:rPr>
        <w:t>guarantee SME Bank’s debentures (total amount no more than 21 billion Baht)</w:t>
      </w:r>
    </w:p>
    <w:p w:rsidR="005D1E5E" w:rsidRPr="009404F2" w:rsidRDefault="0079246B" w:rsidP="005D1E5E">
      <w:pPr>
        <w:spacing w:after="240" w:line="276" w:lineRule="auto"/>
        <w:jc w:val="thaiDistribute"/>
        <w:rPr>
          <w:rFonts w:ascii="TH SarabunPSK" w:hAnsi="TH SarabunPSK" w:cs="TH SarabunPSK"/>
          <w:sz w:val="32"/>
          <w:szCs w:val="32"/>
          <w:bdr w:val="none" w:sz="0" w:space="0" w:color="auto" w:frame="1"/>
        </w:rPr>
      </w:pPr>
      <w:r w:rsidRPr="009404F2">
        <w:rPr>
          <w:rFonts w:ascii="TH SarabunPSK" w:hAnsi="TH SarabunPSK" w:cs="TH SarabunPSK"/>
          <w:sz w:val="32"/>
          <w:szCs w:val="32"/>
          <w:bdr w:val="none" w:sz="0" w:space="0" w:color="auto" w:frame="1"/>
        </w:rPr>
        <w:lastRenderedPageBreak/>
        <w:t>The cabinet approved the proposal of Ministry of Finance for the Ministry to guarantee SME Bank’s debentures with the total amount of no more than 21 billion Baht</w:t>
      </w:r>
      <w:r w:rsidR="00220BF4" w:rsidRPr="009404F2">
        <w:rPr>
          <w:rFonts w:ascii="TH SarabunPSK" w:hAnsi="TH SarabunPSK" w:cs="TH SarabunPSK"/>
          <w:sz w:val="32"/>
          <w:szCs w:val="32"/>
          <w:bdr w:val="none" w:sz="0" w:space="0" w:color="auto" w:frame="1"/>
        </w:rPr>
        <w:t xml:space="preserve">, as stipulated in Section 7 of Public Debt Management Act, B.E. 2548 (2005). This is for the </w:t>
      </w:r>
      <w:r w:rsidR="00D95F4D" w:rsidRPr="009404F2">
        <w:rPr>
          <w:rFonts w:ascii="TH SarabunPSK" w:hAnsi="TH SarabunPSK" w:cs="TH SarabunPSK"/>
          <w:sz w:val="32"/>
          <w:szCs w:val="32"/>
          <w:bdr w:val="none" w:sz="0" w:space="0" w:color="auto" w:frame="1"/>
        </w:rPr>
        <w:t xml:space="preserve">SME Bank to </w:t>
      </w:r>
      <w:r w:rsidR="00C716D9" w:rsidRPr="009404F2">
        <w:rPr>
          <w:rFonts w:ascii="TH SarabunPSK" w:hAnsi="TH SarabunPSK" w:cs="TH SarabunPSK"/>
          <w:sz w:val="32"/>
          <w:szCs w:val="32"/>
          <w:bdr w:val="none" w:sz="0" w:space="0" w:color="auto" w:frame="1"/>
        </w:rPr>
        <w:t xml:space="preserve">provide loans and other financial supports to SMEs entrepreneurs in accordance with the Government’s policy. </w:t>
      </w:r>
    </w:p>
    <w:p w:rsidR="00FA0078" w:rsidRPr="009404F2" w:rsidRDefault="00FA0078" w:rsidP="005D1E5E">
      <w:pPr>
        <w:spacing w:after="240" w:line="276" w:lineRule="auto"/>
        <w:jc w:val="thaiDistribute"/>
        <w:rPr>
          <w:rFonts w:ascii="TH SarabunPSK" w:hAnsi="TH SarabunPSK" w:cs="TH SarabunPSK"/>
          <w:sz w:val="32"/>
          <w:szCs w:val="32"/>
          <w:bdr w:val="none" w:sz="0" w:space="0" w:color="auto" w:frame="1"/>
        </w:rPr>
      </w:pPr>
    </w:p>
    <w:p w:rsidR="00FA0078" w:rsidRPr="009404F2" w:rsidRDefault="00FA0078" w:rsidP="00FA0078">
      <w:pPr>
        <w:spacing w:after="240" w:line="276" w:lineRule="auto"/>
        <w:jc w:val="thaiDistribute"/>
        <w:rPr>
          <w:rFonts w:ascii="TH SarabunPSK" w:hAnsi="TH SarabunPSK" w:cs="TH SarabunPSK"/>
          <w:b/>
          <w:bCs/>
          <w:sz w:val="32"/>
          <w:szCs w:val="32"/>
        </w:rPr>
      </w:pPr>
      <w:r w:rsidRPr="009404F2">
        <w:rPr>
          <w:rFonts w:ascii="TH SarabunPSK" w:hAnsi="TH SarabunPSK" w:cs="TH SarabunPSK"/>
          <w:b/>
          <w:bCs/>
          <w:sz w:val="32"/>
          <w:szCs w:val="32"/>
        </w:rPr>
        <w:t xml:space="preserve">Request for approval to use watershed area 1A for construction of dual-track rail road (Map </w:t>
      </w:r>
      <w:proofErr w:type="spellStart"/>
      <w:r w:rsidRPr="009404F2">
        <w:rPr>
          <w:rFonts w:ascii="TH SarabunPSK" w:hAnsi="TH SarabunPSK" w:cs="TH SarabunPSK"/>
          <w:b/>
          <w:bCs/>
          <w:sz w:val="32"/>
          <w:szCs w:val="32"/>
        </w:rPr>
        <w:t>Kabao-Jira</w:t>
      </w:r>
      <w:proofErr w:type="spellEnd"/>
      <w:r w:rsidRPr="009404F2">
        <w:rPr>
          <w:rFonts w:ascii="TH SarabunPSK" w:hAnsi="TH SarabunPSK" w:cs="TH SarabunPSK"/>
          <w:b/>
          <w:bCs/>
          <w:sz w:val="32"/>
          <w:szCs w:val="32"/>
        </w:rPr>
        <w:t xml:space="preserve"> Road Junction)</w:t>
      </w:r>
    </w:p>
    <w:p w:rsidR="00FA0078" w:rsidRPr="009404F2" w:rsidRDefault="00FA0078" w:rsidP="00FA0078">
      <w:pPr>
        <w:spacing w:after="240" w:line="276" w:lineRule="auto"/>
        <w:jc w:val="thaiDistribute"/>
        <w:rPr>
          <w:rFonts w:ascii="TH SarabunPSK" w:hAnsi="TH SarabunPSK" w:cs="TH SarabunPSK"/>
          <w:sz w:val="32"/>
          <w:szCs w:val="32"/>
        </w:rPr>
      </w:pPr>
      <w:r w:rsidRPr="009404F2">
        <w:rPr>
          <w:rFonts w:ascii="TH SarabunPSK" w:hAnsi="TH SarabunPSK" w:cs="TH SarabunPSK"/>
          <w:sz w:val="32"/>
          <w:szCs w:val="32"/>
        </w:rPr>
        <w:t>The cabinet approved the followings:</w:t>
      </w:r>
    </w:p>
    <w:p w:rsidR="00FA0078" w:rsidRPr="009404F2" w:rsidRDefault="00FA0078" w:rsidP="00934489">
      <w:pPr>
        <w:pStyle w:val="afd"/>
        <w:numPr>
          <w:ilvl w:val="0"/>
          <w:numId w:val="2"/>
        </w:numPr>
        <w:spacing w:after="240"/>
        <w:jc w:val="thaiDistribute"/>
        <w:rPr>
          <w:rFonts w:ascii="TH SarabunPSK" w:hAnsi="TH SarabunPSK" w:cs="TH SarabunPSK"/>
          <w:sz w:val="32"/>
          <w:szCs w:val="32"/>
        </w:rPr>
      </w:pPr>
      <w:r w:rsidRPr="009404F2">
        <w:rPr>
          <w:rFonts w:ascii="TH SarabunPSK" w:hAnsi="TH SarabunPSK" w:cs="TH SarabunPSK"/>
          <w:sz w:val="32"/>
          <w:szCs w:val="32"/>
        </w:rPr>
        <w:t xml:space="preserve">Approved for Ministry of Transport (State Railway of Thailand- SRT) to utilize watershed area 1A for the construction of dual-track rail road (Map </w:t>
      </w:r>
      <w:proofErr w:type="spellStart"/>
      <w:r w:rsidRPr="009404F2">
        <w:rPr>
          <w:rFonts w:ascii="TH SarabunPSK" w:hAnsi="TH SarabunPSK" w:cs="TH SarabunPSK"/>
          <w:sz w:val="32"/>
          <w:szCs w:val="32"/>
        </w:rPr>
        <w:t>Kabao-Jira</w:t>
      </w:r>
      <w:proofErr w:type="spellEnd"/>
      <w:r w:rsidRPr="009404F2">
        <w:rPr>
          <w:rFonts w:ascii="TH SarabunPSK" w:hAnsi="TH SarabunPSK" w:cs="TH SarabunPSK"/>
          <w:sz w:val="32"/>
          <w:szCs w:val="32"/>
        </w:rPr>
        <w:t xml:space="preserve"> Road Junction), as proposed by the </w:t>
      </w:r>
      <w:proofErr w:type="spellStart"/>
      <w:r w:rsidRPr="009404F2">
        <w:rPr>
          <w:rFonts w:ascii="TH SarabunPSK" w:hAnsi="TH SarabunPSK" w:cs="TH SarabunPSK"/>
          <w:sz w:val="32"/>
          <w:szCs w:val="32"/>
        </w:rPr>
        <w:t>inistry</w:t>
      </w:r>
      <w:proofErr w:type="spellEnd"/>
      <w:r w:rsidRPr="009404F2">
        <w:rPr>
          <w:rFonts w:ascii="TH SarabunPSK" w:hAnsi="TH SarabunPSK" w:cs="TH SarabunPSK"/>
          <w:sz w:val="32"/>
          <w:szCs w:val="32"/>
        </w:rPr>
        <w:t>.</w:t>
      </w:r>
    </w:p>
    <w:p w:rsidR="00FA0078" w:rsidRPr="009404F2" w:rsidRDefault="00FA0078" w:rsidP="00934489">
      <w:pPr>
        <w:pStyle w:val="afd"/>
        <w:numPr>
          <w:ilvl w:val="0"/>
          <w:numId w:val="2"/>
        </w:numPr>
        <w:spacing w:after="240"/>
        <w:jc w:val="thaiDistribute"/>
        <w:rPr>
          <w:rFonts w:ascii="TH SarabunPSK" w:hAnsi="TH SarabunPSK" w:cs="TH SarabunPSK"/>
          <w:sz w:val="32"/>
          <w:szCs w:val="32"/>
        </w:rPr>
      </w:pPr>
      <w:r w:rsidRPr="009404F2">
        <w:rPr>
          <w:rFonts w:ascii="TH SarabunPSK" w:hAnsi="TH SarabunPSK" w:cs="TH SarabunPSK"/>
          <w:sz w:val="32"/>
          <w:szCs w:val="32"/>
        </w:rPr>
        <w:t>Ordered for Ministry of Transport (State Railway of Thailand- SRT) to proceed according to the resolution of National Environment Commission, at its 5/2015 meeting on December 23, 2015, and to take into consideration opinions of Ministry of Public Health, Office of National Economic and Social Development Board, and Office of National Water Resources, as well as to strictly abide by related laws, regulations, and cabinet resolutions.</w:t>
      </w:r>
    </w:p>
    <w:p w:rsidR="00FA0078" w:rsidRPr="009404F2" w:rsidRDefault="00FA0078" w:rsidP="005D1E5E">
      <w:pPr>
        <w:spacing w:after="240" w:line="276" w:lineRule="auto"/>
        <w:jc w:val="thaiDistribute"/>
        <w:rPr>
          <w:rFonts w:ascii="TH SarabunPSK" w:hAnsi="TH SarabunPSK" w:cs="TH SarabunPSK"/>
          <w:sz w:val="32"/>
          <w:szCs w:val="32"/>
          <w:bdr w:val="none" w:sz="0" w:space="0" w:color="auto" w:frame="1"/>
          <w:cs/>
        </w:rPr>
      </w:pPr>
    </w:p>
    <w:p w:rsidR="00B96C33" w:rsidRPr="009404F2" w:rsidRDefault="00B96C33" w:rsidP="00B96C33">
      <w:pPr>
        <w:spacing w:after="240" w:line="276" w:lineRule="auto"/>
        <w:rPr>
          <w:rFonts w:ascii="TH SarabunPSK" w:hAnsi="TH SarabunPSK" w:cs="TH SarabunPSK"/>
          <w:b/>
          <w:bCs/>
          <w:sz w:val="32"/>
          <w:szCs w:val="32"/>
          <w:lang w:val="en-GB"/>
        </w:rPr>
      </w:pPr>
      <w:r w:rsidRPr="009404F2">
        <w:rPr>
          <w:rFonts w:ascii="TH SarabunPSK" w:hAnsi="TH SarabunPSK" w:cs="TH SarabunPSK"/>
          <w:b/>
          <w:bCs/>
          <w:sz w:val="32"/>
          <w:szCs w:val="32"/>
          <w:lang w:val="en-GB"/>
        </w:rPr>
        <w:t>Title: Sports Classroom Project</w:t>
      </w:r>
    </w:p>
    <w:p w:rsidR="00B96C33" w:rsidRPr="009404F2" w:rsidRDefault="00B96C33" w:rsidP="00B96C33">
      <w:pPr>
        <w:spacing w:after="240" w:line="276" w:lineRule="auto"/>
        <w:rPr>
          <w:rFonts w:ascii="TH SarabunPSK" w:hAnsi="TH SarabunPSK" w:cs="TH SarabunPSK"/>
          <w:sz w:val="32"/>
          <w:szCs w:val="32"/>
          <w:lang w:val="en-GB"/>
        </w:rPr>
      </w:pPr>
      <w:r w:rsidRPr="009404F2">
        <w:rPr>
          <w:rFonts w:ascii="TH SarabunPSK" w:hAnsi="TH SarabunPSK" w:cs="TH SarabunPSK"/>
          <w:sz w:val="32"/>
          <w:szCs w:val="32"/>
          <w:lang w:val="en-GB"/>
        </w:rPr>
        <w:t>The cabinet approved the following proposals made by Ministry of Education:</w:t>
      </w:r>
    </w:p>
    <w:p w:rsidR="00B96C33" w:rsidRPr="009404F2" w:rsidRDefault="00B96C33" w:rsidP="00934489">
      <w:pPr>
        <w:pStyle w:val="afd"/>
        <w:numPr>
          <w:ilvl w:val="0"/>
          <w:numId w:val="3"/>
        </w:numPr>
        <w:spacing w:after="240"/>
        <w:rPr>
          <w:rFonts w:ascii="TH SarabunPSK" w:hAnsi="TH SarabunPSK" w:cs="TH SarabunPSK"/>
          <w:sz w:val="32"/>
          <w:szCs w:val="32"/>
          <w:lang w:val="en-GB"/>
        </w:rPr>
      </w:pPr>
      <w:r w:rsidRPr="009404F2">
        <w:rPr>
          <w:rFonts w:ascii="TH SarabunPSK" w:hAnsi="TH SarabunPSK" w:cs="TH SarabunPSK"/>
          <w:sz w:val="32"/>
          <w:szCs w:val="32"/>
          <w:lang w:val="en-GB"/>
        </w:rPr>
        <w:t>Approved Sports Classroom Project for FY 2019-2022</w:t>
      </w:r>
    </w:p>
    <w:p w:rsidR="00B96C33" w:rsidRPr="009404F2" w:rsidRDefault="00B96C33" w:rsidP="00934489">
      <w:pPr>
        <w:pStyle w:val="afd"/>
        <w:numPr>
          <w:ilvl w:val="0"/>
          <w:numId w:val="3"/>
        </w:numPr>
        <w:spacing w:after="240"/>
        <w:rPr>
          <w:rFonts w:ascii="TH SarabunPSK" w:hAnsi="TH SarabunPSK" w:cs="TH SarabunPSK"/>
          <w:sz w:val="32"/>
          <w:szCs w:val="32"/>
          <w:lang w:val="en-GB"/>
        </w:rPr>
      </w:pPr>
      <w:r w:rsidRPr="009404F2">
        <w:rPr>
          <w:rFonts w:ascii="TH SarabunPSK" w:hAnsi="TH SarabunPSK" w:cs="TH SarabunPSK"/>
          <w:sz w:val="32"/>
          <w:szCs w:val="32"/>
          <w:lang w:val="en-GB"/>
        </w:rPr>
        <w:t>Approved the budget framework for project implementation as advised by the Budget Bureau.</w:t>
      </w:r>
    </w:p>
    <w:p w:rsidR="00B96C33" w:rsidRPr="009404F2" w:rsidRDefault="00B96C33" w:rsidP="00934489">
      <w:pPr>
        <w:pStyle w:val="afd"/>
        <w:numPr>
          <w:ilvl w:val="0"/>
          <w:numId w:val="3"/>
        </w:numPr>
        <w:spacing w:after="240"/>
        <w:rPr>
          <w:rFonts w:ascii="TH SarabunPSK" w:hAnsi="TH SarabunPSK" w:cs="TH SarabunPSK"/>
          <w:sz w:val="32"/>
          <w:szCs w:val="32"/>
          <w:lang w:val="en-GB"/>
        </w:rPr>
      </w:pPr>
      <w:r w:rsidRPr="009404F2">
        <w:rPr>
          <w:rFonts w:ascii="TH SarabunPSK" w:hAnsi="TH SarabunPSK" w:cs="TH SarabunPSK"/>
          <w:sz w:val="32"/>
          <w:szCs w:val="32"/>
          <w:lang w:val="en-GB"/>
        </w:rPr>
        <w:t xml:space="preserve">Ministry of Education is to take into consideration opinion of </w:t>
      </w:r>
      <w:r w:rsidRPr="009404F2">
        <w:rPr>
          <w:rFonts w:ascii="TH SarabunPSK" w:hAnsi="TH SarabunPSK" w:cs="TH SarabunPSK"/>
          <w:sz w:val="32"/>
          <w:szCs w:val="32"/>
        </w:rPr>
        <w:t>Office of National Economic and Social Development Board</w:t>
      </w:r>
      <w:r w:rsidR="007821A1" w:rsidRPr="009404F2">
        <w:rPr>
          <w:rFonts w:ascii="TH SarabunPSK" w:hAnsi="TH SarabunPSK" w:cs="TH SarabunPSK"/>
          <w:sz w:val="32"/>
          <w:szCs w:val="32"/>
        </w:rPr>
        <w:t>.</w:t>
      </w:r>
    </w:p>
    <w:p w:rsidR="00B96C33" w:rsidRPr="009404F2" w:rsidRDefault="007821A1" w:rsidP="00B96C33">
      <w:pPr>
        <w:spacing w:after="240" w:line="276" w:lineRule="auto"/>
        <w:rPr>
          <w:rFonts w:ascii="TH SarabunPSK" w:hAnsi="TH SarabunPSK" w:cs="TH SarabunPSK"/>
          <w:sz w:val="32"/>
          <w:szCs w:val="32"/>
          <w:lang w:val="en-GB"/>
        </w:rPr>
      </w:pPr>
      <w:r w:rsidRPr="009404F2">
        <w:rPr>
          <w:rFonts w:ascii="TH SarabunPSK" w:hAnsi="TH SarabunPSK" w:cs="TH SarabunPSK"/>
          <w:sz w:val="32"/>
          <w:szCs w:val="32"/>
          <w:lang w:val="en-GB"/>
        </w:rPr>
        <w:lastRenderedPageBreak/>
        <w:t xml:space="preserve">The Sports Classroom project is aimed to recruit and develop new athletes for competitions at the international level, and to enhance students’ sports skills for them to be able to make a living through sports. </w:t>
      </w:r>
    </w:p>
    <w:p w:rsidR="005D1E5E" w:rsidRPr="009404F2" w:rsidRDefault="00B96C33" w:rsidP="007821A1">
      <w:pPr>
        <w:spacing w:after="240" w:line="276" w:lineRule="auto"/>
        <w:rPr>
          <w:rFonts w:ascii="TH SarabunPSK" w:hAnsi="TH SarabunPSK" w:cs="TH SarabunPSK"/>
          <w:sz w:val="32"/>
          <w:szCs w:val="32"/>
        </w:rPr>
      </w:pPr>
      <w:r w:rsidRPr="009404F2">
        <w:rPr>
          <w:rFonts w:ascii="TH SarabunPSK" w:hAnsi="TH SarabunPSK" w:cs="TH SarabunPSK"/>
          <w:sz w:val="32"/>
          <w:szCs w:val="32"/>
          <w:cs/>
        </w:rPr>
        <w:tab/>
      </w:r>
      <w:r w:rsidRPr="009404F2">
        <w:rPr>
          <w:rFonts w:ascii="TH SarabunPSK" w:hAnsi="TH SarabunPSK" w:cs="TH SarabunPSK"/>
          <w:sz w:val="32"/>
          <w:szCs w:val="32"/>
          <w:cs/>
        </w:rPr>
        <w:tab/>
      </w:r>
    </w:p>
    <w:p w:rsidR="004F4A30" w:rsidRPr="009404F2" w:rsidRDefault="004F4A30" w:rsidP="004F4A30">
      <w:pPr>
        <w:shd w:val="clear" w:color="auto" w:fill="FFFFFF"/>
        <w:spacing w:after="240" w:line="276" w:lineRule="auto"/>
        <w:jc w:val="thaiDistribute"/>
        <w:rPr>
          <w:rFonts w:ascii="TH SarabunPSK" w:eastAsia="Times New Roman" w:hAnsi="TH SarabunPSK" w:cs="TH SarabunPSK"/>
          <w:b/>
          <w:bCs/>
          <w:sz w:val="32"/>
          <w:szCs w:val="32"/>
          <w:bdr w:val="none" w:sz="0" w:space="0" w:color="auto" w:frame="1"/>
        </w:rPr>
      </w:pPr>
      <w:r w:rsidRPr="009404F2">
        <w:rPr>
          <w:rFonts w:ascii="TH SarabunPSK" w:eastAsia="Times New Roman" w:hAnsi="TH SarabunPSK" w:cs="TH SarabunPSK"/>
          <w:b/>
          <w:bCs/>
          <w:sz w:val="32"/>
          <w:szCs w:val="32"/>
          <w:bdr w:val="none" w:sz="0" w:space="0" w:color="auto" w:frame="1"/>
        </w:rPr>
        <w:t>Title: Signing of First Protocol to Amend the Agreement on Comprehensive Economic Partnership among Member States of the Association of Southeast Asian Nations and Japan</w:t>
      </w:r>
    </w:p>
    <w:p w:rsidR="004F4A30" w:rsidRPr="009404F2" w:rsidRDefault="004F4A30" w:rsidP="004F4A30">
      <w:pPr>
        <w:shd w:val="clear" w:color="auto" w:fill="FFFFFF"/>
        <w:spacing w:after="240" w:line="276" w:lineRule="auto"/>
        <w:jc w:val="thaiDistribute"/>
        <w:rPr>
          <w:rFonts w:ascii="TH SarabunPSK" w:eastAsia="Times New Roman" w:hAnsi="TH SarabunPSK" w:cs="TH SarabunPSK"/>
          <w:sz w:val="32"/>
          <w:szCs w:val="32"/>
          <w:bdr w:val="none" w:sz="0" w:space="0" w:color="auto" w:frame="1"/>
        </w:rPr>
      </w:pPr>
      <w:r w:rsidRPr="009404F2">
        <w:rPr>
          <w:rFonts w:ascii="TH SarabunPSK" w:eastAsia="Times New Roman" w:hAnsi="TH SarabunPSK" w:cs="TH SarabunPSK"/>
          <w:sz w:val="32"/>
          <w:szCs w:val="32"/>
          <w:bdr w:val="none" w:sz="0" w:space="0" w:color="auto" w:frame="1"/>
        </w:rPr>
        <w:t>The cabinet approved draft First Protocol to Amend the Agreement on Comprehensive Economic Partnership among Member States of the Association of Southeast Asian Nations and Japan, as proposed by Ministry of Commerce, and ordered for it to be scrutinized by Office of Council of State before submitting to National Legislative Assembly for deliberation.</w:t>
      </w:r>
    </w:p>
    <w:p w:rsidR="004F4A30" w:rsidRPr="009404F2" w:rsidRDefault="004F4A30" w:rsidP="004F4A30">
      <w:pPr>
        <w:shd w:val="clear" w:color="auto" w:fill="FFFFFF"/>
        <w:spacing w:after="240" w:line="276" w:lineRule="auto"/>
        <w:jc w:val="thaiDistribute"/>
        <w:rPr>
          <w:rFonts w:ascii="TH SarabunPSK" w:eastAsia="Times New Roman" w:hAnsi="TH SarabunPSK" w:cs="TH SarabunPSK"/>
          <w:sz w:val="32"/>
          <w:szCs w:val="32"/>
          <w:bdr w:val="none" w:sz="0" w:space="0" w:color="auto" w:frame="1"/>
        </w:rPr>
      </w:pPr>
      <w:r w:rsidRPr="009404F2">
        <w:rPr>
          <w:rFonts w:ascii="TH SarabunPSK" w:eastAsia="Times New Roman" w:hAnsi="TH SarabunPSK" w:cs="TH SarabunPSK"/>
          <w:sz w:val="32"/>
          <w:szCs w:val="32"/>
          <w:bdr w:val="none" w:sz="0" w:space="0" w:color="auto" w:frame="1"/>
        </w:rPr>
        <w:t xml:space="preserve">Minister of Commerce or a representative is approved as signatory of the document. Should there be an amendment in parts that are not gist nor against national interests, </w:t>
      </w:r>
      <w:proofErr w:type="gramStart"/>
      <w:r w:rsidRPr="009404F2">
        <w:rPr>
          <w:rFonts w:ascii="TH SarabunPSK" w:eastAsia="Times New Roman" w:hAnsi="TH SarabunPSK" w:cs="TH SarabunPSK"/>
          <w:sz w:val="32"/>
          <w:szCs w:val="32"/>
          <w:bdr w:val="none" w:sz="0" w:space="0" w:color="auto" w:frame="1"/>
        </w:rPr>
        <w:t>Ministry of Commerce is</w:t>
      </w:r>
      <w:proofErr w:type="gramEnd"/>
      <w:r w:rsidRPr="009404F2">
        <w:rPr>
          <w:rFonts w:ascii="TH SarabunPSK" w:eastAsia="Times New Roman" w:hAnsi="TH SarabunPSK" w:cs="TH SarabunPSK"/>
          <w:sz w:val="32"/>
          <w:szCs w:val="32"/>
          <w:bdr w:val="none" w:sz="0" w:space="0" w:color="auto" w:frame="1"/>
        </w:rPr>
        <w:t xml:space="preserve"> to proceed according to the cabinet resolution on June 30, 2015.</w:t>
      </w:r>
    </w:p>
    <w:p w:rsidR="004F4A30" w:rsidRPr="009404F2" w:rsidRDefault="004F4A30" w:rsidP="004F4A30">
      <w:pPr>
        <w:shd w:val="clear" w:color="auto" w:fill="FFFFFF"/>
        <w:spacing w:after="240" w:line="276" w:lineRule="auto"/>
        <w:jc w:val="thaiDistribute"/>
        <w:rPr>
          <w:rFonts w:ascii="TH SarabunPSK" w:eastAsia="Times New Roman" w:hAnsi="TH SarabunPSK" w:cs="TH SarabunPSK"/>
          <w:sz w:val="32"/>
          <w:szCs w:val="32"/>
          <w:bdr w:val="none" w:sz="0" w:space="0" w:color="auto" w:frame="1"/>
        </w:rPr>
      </w:pPr>
      <w:r w:rsidRPr="009404F2">
        <w:rPr>
          <w:rFonts w:ascii="TH SarabunPSK" w:eastAsia="Times New Roman" w:hAnsi="TH SarabunPSK" w:cs="TH SarabunPSK"/>
          <w:sz w:val="32"/>
          <w:szCs w:val="32"/>
          <w:bdr w:val="none" w:sz="0" w:space="0" w:color="auto" w:frame="1"/>
        </w:rPr>
        <w:t>The First Protocol to Amend the Agreement on Comprehensive Economic Partnership among Member States of the Association of Southeast Asian Nations and Japan is a revision to ASEAN-Japan Comprehensive Economic Partnership Agreement (AJCEP) to revoke part of the security</w:t>
      </w:r>
      <w:r w:rsidR="00E0366D" w:rsidRPr="009404F2">
        <w:rPr>
          <w:rFonts w:ascii="TH SarabunPSK" w:eastAsia="Times New Roman" w:hAnsi="TH SarabunPSK" w:cs="TH SarabunPSK"/>
          <w:sz w:val="32"/>
          <w:szCs w:val="32"/>
          <w:bdr w:val="none" w:sz="0" w:space="0" w:color="auto" w:frame="1"/>
        </w:rPr>
        <w:t>-related</w:t>
      </w:r>
      <w:r w:rsidRPr="009404F2">
        <w:rPr>
          <w:rFonts w:ascii="TH SarabunPSK" w:eastAsia="Times New Roman" w:hAnsi="TH SarabunPSK" w:cs="TH SarabunPSK"/>
          <w:sz w:val="32"/>
          <w:szCs w:val="32"/>
          <w:bdr w:val="none" w:sz="0" w:space="0" w:color="auto" w:frame="1"/>
        </w:rPr>
        <w:t xml:space="preserve"> exemption, and </w:t>
      </w:r>
      <w:r w:rsidR="00E0366D" w:rsidRPr="009404F2">
        <w:rPr>
          <w:rFonts w:ascii="TH SarabunPSK" w:eastAsia="Times New Roman" w:hAnsi="TH SarabunPSK" w:cs="TH SarabunPSK"/>
          <w:sz w:val="32"/>
          <w:szCs w:val="32"/>
          <w:bdr w:val="none" w:sz="0" w:space="0" w:color="auto" w:frame="1"/>
        </w:rPr>
        <w:t>include</w:t>
      </w:r>
      <w:r w:rsidRPr="009404F2">
        <w:rPr>
          <w:rFonts w:ascii="TH SarabunPSK" w:eastAsia="Times New Roman" w:hAnsi="TH SarabunPSK" w:cs="TH SarabunPSK"/>
          <w:sz w:val="32"/>
          <w:szCs w:val="32"/>
          <w:bdr w:val="none" w:sz="0" w:space="0" w:color="auto" w:frame="1"/>
        </w:rPr>
        <w:t xml:space="preserve"> </w:t>
      </w:r>
      <w:r w:rsidR="00723787" w:rsidRPr="009404F2">
        <w:rPr>
          <w:rFonts w:ascii="TH SarabunPSK" w:eastAsia="Times New Roman" w:hAnsi="TH SarabunPSK" w:cs="TH SarabunPSK"/>
          <w:sz w:val="32"/>
          <w:szCs w:val="32"/>
          <w:bdr w:val="none" w:sz="0" w:space="0" w:color="auto" w:frame="1"/>
        </w:rPr>
        <w:t>additional trade and service-related obligations.</w:t>
      </w:r>
    </w:p>
    <w:p w:rsidR="005D1E5E" w:rsidRPr="009404F2" w:rsidRDefault="005D1E5E" w:rsidP="008D6DEB">
      <w:pPr>
        <w:spacing w:after="240" w:line="276" w:lineRule="auto"/>
        <w:rPr>
          <w:rFonts w:ascii="TH SarabunPSK" w:hAnsi="TH SarabunPSK" w:cs="TH SarabunPSK"/>
          <w:sz w:val="32"/>
          <w:szCs w:val="32"/>
        </w:rPr>
      </w:pPr>
    </w:p>
    <w:p w:rsidR="005D1E5E" w:rsidRPr="009404F2" w:rsidRDefault="005D1E5E" w:rsidP="008D6DEB">
      <w:pPr>
        <w:spacing w:after="240" w:line="276" w:lineRule="auto"/>
        <w:rPr>
          <w:rFonts w:ascii="TH SarabunPSK" w:hAnsi="TH SarabunPSK" w:cs="TH SarabunPSK"/>
          <w:sz w:val="32"/>
          <w:szCs w:val="32"/>
        </w:rPr>
      </w:pPr>
    </w:p>
    <w:bookmarkEnd w:id="0"/>
    <w:p w:rsidR="005D1E5E" w:rsidRPr="009404F2" w:rsidRDefault="005D1E5E" w:rsidP="008D6DEB">
      <w:pPr>
        <w:spacing w:after="240" w:line="276" w:lineRule="auto"/>
        <w:rPr>
          <w:rFonts w:ascii="TH SarabunPSK" w:hAnsi="TH SarabunPSK" w:cs="TH SarabunPSK"/>
          <w:sz w:val="32"/>
          <w:szCs w:val="32"/>
        </w:rPr>
      </w:pPr>
    </w:p>
    <w:sectPr w:rsidR="005D1E5E" w:rsidRPr="009404F2" w:rsidSect="00212512">
      <w:headerReference w:type="even" r:id="rId9"/>
      <w:headerReference w:type="default" r:id="rId10"/>
      <w:headerReference w:type="first" r:id="rId11"/>
      <w:footerReference w:type="first" r:id="rId12"/>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2C" w:rsidRDefault="0037112C">
      <w:r>
        <w:separator/>
      </w:r>
    </w:p>
  </w:endnote>
  <w:endnote w:type="continuationSeparator" w:id="0">
    <w:p w:rsidR="0037112C" w:rsidRDefault="0037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52" w:rsidRPr="00EB167C" w:rsidRDefault="00B12852"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12852" w:rsidRPr="00EB167C" w:rsidRDefault="00B1285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2C" w:rsidRDefault="0037112C">
      <w:r>
        <w:separator/>
      </w:r>
    </w:p>
  </w:footnote>
  <w:footnote w:type="continuationSeparator" w:id="0">
    <w:p w:rsidR="0037112C" w:rsidRDefault="0037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52" w:rsidRDefault="00B12852">
    <w:pPr>
      <w:pStyle w:val="ab"/>
      <w:framePr w:wrap="around" w:vAnchor="text" w:hAnchor="margin" w:xAlign="center" w:y="1"/>
      <w:rPr>
        <w:rStyle w:val="ad"/>
      </w:rPr>
    </w:pPr>
    <w:r>
      <w:rPr>
        <w:rStyle w:val="ad"/>
        <w:cs/>
      </w:rPr>
      <w:fldChar w:fldCharType="begin"/>
    </w:r>
    <w:r>
      <w:rPr>
        <w:rStyle w:val="ad"/>
      </w:rPr>
      <w:instrText xml:space="preserve">PAGE  </w:instrText>
    </w:r>
    <w:r>
      <w:rPr>
        <w:rStyle w:val="ad"/>
        <w:cs/>
      </w:rPr>
      <w:fldChar w:fldCharType="separate"/>
    </w:r>
    <w:r>
      <w:rPr>
        <w:rStyle w:val="ad"/>
        <w:noProof/>
        <w:cs/>
      </w:rPr>
      <w:t>10</w:t>
    </w:r>
    <w:r>
      <w:rPr>
        <w:rStyle w:val="ad"/>
        <w:cs/>
      </w:rPr>
      <w:fldChar w:fldCharType="end"/>
    </w:r>
  </w:p>
  <w:p w:rsidR="00B12852" w:rsidRDefault="00B1285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52" w:rsidRDefault="00B12852">
    <w:pPr>
      <w:pStyle w:val="ab"/>
    </w:pPr>
  </w:p>
  <w:p w:rsidR="00B12852" w:rsidRDefault="00B128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52" w:rsidRDefault="00594B53">
    <w:pPr>
      <w:pStyle w:val="ab"/>
      <w:jc w:val="center"/>
    </w:pPr>
    <w:r>
      <w:fldChar w:fldCharType="begin"/>
    </w:r>
    <w:r>
      <w:instrText xml:space="preserve"> PAGE   \* MERGEFORMAT </w:instrText>
    </w:r>
    <w:r>
      <w:fldChar w:fldCharType="separate"/>
    </w:r>
    <w:r w:rsidR="00B12852">
      <w:rPr>
        <w:noProof/>
      </w:rPr>
      <w:t>1</w:t>
    </w:r>
    <w:r>
      <w:rPr>
        <w:noProof/>
      </w:rPr>
      <w:fldChar w:fldCharType="end"/>
    </w:r>
  </w:p>
  <w:p w:rsidR="00B12852" w:rsidRDefault="00B1285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3DD4"/>
    <w:multiLevelType w:val="hybridMultilevel"/>
    <w:tmpl w:val="4E2E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E615C4"/>
    <w:multiLevelType w:val="hybridMultilevel"/>
    <w:tmpl w:val="7DC2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E0952"/>
    <w:multiLevelType w:val="hybridMultilevel"/>
    <w:tmpl w:val="A282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049E"/>
    <w:rsid w:val="00012E07"/>
    <w:rsid w:val="00013160"/>
    <w:rsid w:val="00014B6F"/>
    <w:rsid w:val="00014D5C"/>
    <w:rsid w:val="00015062"/>
    <w:rsid w:val="00015089"/>
    <w:rsid w:val="00015211"/>
    <w:rsid w:val="000152C6"/>
    <w:rsid w:val="00015554"/>
    <w:rsid w:val="00016461"/>
    <w:rsid w:val="00016925"/>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4A1"/>
    <w:rsid w:val="00051B4A"/>
    <w:rsid w:val="00052088"/>
    <w:rsid w:val="0005258E"/>
    <w:rsid w:val="00052A8E"/>
    <w:rsid w:val="00052FDA"/>
    <w:rsid w:val="00054383"/>
    <w:rsid w:val="00054B23"/>
    <w:rsid w:val="000553E0"/>
    <w:rsid w:val="00055F95"/>
    <w:rsid w:val="00056878"/>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6A8"/>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3CB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F68"/>
    <w:rsid w:val="000D0943"/>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3DB"/>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26C"/>
    <w:rsid w:val="00155340"/>
    <w:rsid w:val="001556E0"/>
    <w:rsid w:val="001567A1"/>
    <w:rsid w:val="001576C5"/>
    <w:rsid w:val="00157F3E"/>
    <w:rsid w:val="00160590"/>
    <w:rsid w:val="00160B5B"/>
    <w:rsid w:val="0016145E"/>
    <w:rsid w:val="0016332F"/>
    <w:rsid w:val="00163BE1"/>
    <w:rsid w:val="00163D11"/>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6C26"/>
    <w:rsid w:val="00177641"/>
    <w:rsid w:val="00180E93"/>
    <w:rsid w:val="00183CD4"/>
    <w:rsid w:val="00183DB5"/>
    <w:rsid w:val="001840D0"/>
    <w:rsid w:val="001842A2"/>
    <w:rsid w:val="0018498A"/>
    <w:rsid w:val="00186B97"/>
    <w:rsid w:val="00187EA9"/>
    <w:rsid w:val="00190537"/>
    <w:rsid w:val="00190B73"/>
    <w:rsid w:val="001911BD"/>
    <w:rsid w:val="00191664"/>
    <w:rsid w:val="00191DFC"/>
    <w:rsid w:val="00192368"/>
    <w:rsid w:val="0019250A"/>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2ED"/>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406"/>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0BF4"/>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59A"/>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E72D0"/>
    <w:rsid w:val="002F04C5"/>
    <w:rsid w:val="002F06D0"/>
    <w:rsid w:val="002F0E87"/>
    <w:rsid w:val="002F1AE5"/>
    <w:rsid w:val="002F1DB6"/>
    <w:rsid w:val="002F22FE"/>
    <w:rsid w:val="002F2B26"/>
    <w:rsid w:val="002F37AA"/>
    <w:rsid w:val="002F3AF5"/>
    <w:rsid w:val="002F5216"/>
    <w:rsid w:val="002F5E7A"/>
    <w:rsid w:val="002F5FEA"/>
    <w:rsid w:val="002F62C4"/>
    <w:rsid w:val="002F7976"/>
    <w:rsid w:val="00300AEA"/>
    <w:rsid w:val="00300C26"/>
    <w:rsid w:val="00300C3E"/>
    <w:rsid w:val="00301488"/>
    <w:rsid w:val="00301B83"/>
    <w:rsid w:val="00301CEA"/>
    <w:rsid w:val="00302257"/>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24A6"/>
    <w:rsid w:val="0036365B"/>
    <w:rsid w:val="00364264"/>
    <w:rsid w:val="00364819"/>
    <w:rsid w:val="00366499"/>
    <w:rsid w:val="00366906"/>
    <w:rsid w:val="0036709E"/>
    <w:rsid w:val="00367EBD"/>
    <w:rsid w:val="003708CA"/>
    <w:rsid w:val="00370B25"/>
    <w:rsid w:val="0037112C"/>
    <w:rsid w:val="00371C1B"/>
    <w:rsid w:val="00372406"/>
    <w:rsid w:val="0037282D"/>
    <w:rsid w:val="00372A6F"/>
    <w:rsid w:val="003736EF"/>
    <w:rsid w:val="003739AC"/>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5A5"/>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2E5D"/>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9EB"/>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5EA"/>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B6C6A"/>
    <w:rsid w:val="004C005C"/>
    <w:rsid w:val="004C032E"/>
    <w:rsid w:val="004C056B"/>
    <w:rsid w:val="004C1AA8"/>
    <w:rsid w:val="004C31AB"/>
    <w:rsid w:val="004C36A0"/>
    <w:rsid w:val="004C59ED"/>
    <w:rsid w:val="004C5B1F"/>
    <w:rsid w:val="004C5FD7"/>
    <w:rsid w:val="004C64D0"/>
    <w:rsid w:val="004C67F8"/>
    <w:rsid w:val="004C6B23"/>
    <w:rsid w:val="004C783F"/>
    <w:rsid w:val="004D0021"/>
    <w:rsid w:val="004D0218"/>
    <w:rsid w:val="004D08F2"/>
    <w:rsid w:val="004D0C3C"/>
    <w:rsid w:val="004D0E34"/>
    <w:rsid w:val="004D217E"/>
    <w:rsid w:val="004D21A1"/>
    <w:rsid w:val="004D4B35"/>
    <w:rsid w:val="004D4C0C"/>
    <w:rsid w:val="004D4CE7"/>
    <w:rsid w:val="004D4D40"/>
    <w:rsid w:val="004D530A"/>
    <w:rsid w:val="004D61E9"/>
    <w:rsid w:val="004D6E4E"/>
    <w:rsid w:val="004E01EB"/>
    <w:rsid w:val="004E0E61"/>
    <w:rsid w:val="004E1313"/>
    <w:rsid w:val="004E2516"/>
    <w:rsid w:val="004E2BCD"/>
    <w:rsid w:val="004E31C9"/>
    <w:rsid w:val="004E33C1"/>
    <w:rsid w:val="004E35D7"/>
    <w:rsid w:val="004E3974"/>
    <w:rsid w:val="004E411D"/>
    <w:rsid w:val="004E4A94"/>
    <w:rsid w:val="004E5C7E"/>
    <w:rsid w:val="004E5CE0"/>
    <w:rsid w:val="004E62C4"/>
    <w:rsid w:val="004E6C46"/>
    <w:rsid w:val="004E7ACE"/>
    <w:rsid w:val="004F0C3C"/>
    <w:rsid w:val="004F1F61"/>
    <w:rsid w:val="004F4A1A"/>
    <w:rsid w:val="004F4A30"/>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57C38"/>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534"/>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4B53"/>
    <w:rsid w:val="00596601"/>
    <w:rsid w:val="00596A03"/>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1E5E"/>
    <w:rsid w:val="005D3139"/>
    <w:rsid w:val="005D39E9"/>
    <w:rsid w:val="005D4260"/>
    <w:rsid w:val="005D55C3"/>
    <w:rsid w:val="005D56DD"/>
    <w:rsid w:val="005D61D4"/>
    <w:rsid w:val="005D61EA"/>
    <w:rsid w:val="005D65C6"/>
    <w:rsid w:val="005D67BE"/>
    <w:rsid w:val="005D680D"/>
    <w:rsid w:val="005D7FDA"/>
    <w:rsid w:val="005E0B51"/>
    <w:rsid w:val="005E14B0"/>
    <w:rsid w:val="005E16FC"/>
    <w:rsid w:val="005E1E90"/>
    <w:rsid w:val="005E29A2"/>
    <w:rsid w:val="005E3165"/>
    <w:rsid w:val="005E3498"/>
    <w:rsid w:val="005E4CB4"/>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0EF5"/>
    <w:rsid w:val="00611CDC"/>
    <w:rsid w:val="00611D28"/>
    <w:rsid w:val="00611D2B"/>
    <w:rsid w:val="00612E00"/>
    <w:rsid w:val="00612F11"/>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4B47"/>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E7417"/>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17D0E"/>
    <w:rsid w:val="0072026E"/>
    <w:rsid w:val="00720E65"/>
    <w:rsid w:val="00721082"/>
    <w:rsid w:val="007219A1"/>
    <w:rsid w:val="00721BF4"/>
    <w:rsid w:val="00722AFC"/>
    <w:rsid w:val="00723787"/>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1A1"/>
    <w:rsid w:val="00782574"/>
    <w:rsid w:val="00784883"/>
    <w:rsid w:val="00785B31"/>
    <w:rsid w:val="0078705F"/>
    <w:rsid w:val="007879E9"/>
    <w:rsid w:val="007900D8"/>
    <w:rsid w:val="00791AB8"/>
    <w:rsid w:val="0079246B"/>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5F51"/>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28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7F7F38"/>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1BBA"/>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E75"/>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481"/>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D6DEB"/>
    <w:rsid w:val="008D7B30"/>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C91"/>
    <w:rsid w:val="00902F2D"/>
    <w:rsid w:val="00904236"/>
    <w:rsid w:val="00904E87"/>
    <w:rsid w:val="00904FE1"/>
    <w:rsid w:val="00905B76"/>
    <w:rsid w:val="00910B8C"/>
    <w:rsid w:val="00910C65"/>
    <w:rsid w:val="009110DA"/>
    <w:rsid w:val="009121A0"/>
    <w:rsid w:val="009124C2"/>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859"/>
    <w:rsid w:val="00930A12"/>
    <w:rsid w:val="00930E51"/>
    <w:rsid w:val="00930EA9"/>
    <w:rsid w:val="00931564"/>
    <w:rsid w:val="009320A3"/>
    <w:rsid w:val="009326EE"/>
    <w:rsid w:val="00932C77"/>
    <w:rsid w:val="0093312E"/>
    <w:rsid w:val="00934489"/>
    <w:rsid w:val="00934B99"/>
    <w:rsid w:val="00934CD7"/>
    <w:rsid w:val="009363BE"/>
    <w:rsid w:val="009370E0"/>
    <w:rsid w:val="0093778A"/>
    <w:rsid w:val="00937FD5"/>
    <w:rsid w:val="00940040"/>
    <w:rsid w:val="009404F2"/>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04B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1CA0"/>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8CF"/>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01"/>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45CB"/>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D7145"/>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69"/>
    <w:rsid w:val="00B10D91"/>
    <w:rsid w:val="00B11730"/>
    <w:rsid w:val="00B12629"/>
    <w:rsid w:val="00B12852"/>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7B3"/>
    <w:rsid w:val="00B92F41"/>
    <w:rsid w:val="00B9514A"/>
    <w:rsid w:val="00B96C33"/>
    <w:rsid w:val="00BA0ADB"/>
    <w:rsid w:val="00BA171C"/>
    <w:rsid w:val="00BA1E28"/>
    <w:rsid w:val="00BA3C8D"/>
    <w:rsid w:val="00BA4657"/>
    <w:rsid w:val="00BA5BFC"/>
    <w:rsid w:val="00BA5E31"/>
    <w:rsid w:val="00BA68F5"/>
    <w:rsid w:val="00BA70EB"/>
    <w:rsid w:val="00BA7ACA"/>
    <w:rsid w:val="00BA7C57"/>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26"/>
    <w:rsid w:val="00C248D1"/>
    <w:rsid w:val="00C25CF8"/>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4E7F"/>
    <w:rsid w:val="00C55FBB"/>
    <w:rsid w:val="00C57D68"/>
    <w:rsid w:val="00C60E3A"/>
    <w:rsid w:val="00C6164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16D9"/>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26C2"/>
    <w:rsid w:val="00CC3D7D"/>
    <w:rsid w:val="00CC6737"/>
    <w:rsid w:val="00CC7C74"/>
    <w:rsid w:val="00CD0786"/>
    <w:rsid w:val="00CD0E39"/>
    <w:rsid w:val="00CD0ECB"/>
    <w:rsid w:val="00CD1284"/>
    <w:rsid w:val="00CD1F30"/>
    <w:rsid w:val="00CD1FE9"/>
    <w:rsid w:val="00CD20B0"/>
    <w:rsid w:val="00CD39ED"/>
    <w:rsid w:val="00CD4A56"/>
    <w:rsid w:val="00CD546C"/>
    <w:rsid w:val="00CD59B8"/>
    <w:rsid w:val="00CD5E5A"/>
    <w:rsid w:val="00CD7BDE"/>
    <w:rsid w:val="00CE16B7"/>
    <w:rsid w:val="00CE21DA"/>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392"/>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608"/>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9F9"/>
    <w:rsid w:val="00D17B51"/>
    <w:rsid w:val="00D2018B"/>
    <w:rsid w:val="00D21157"/>
    <w:rsid w:val="00D21F6A"/>
    <w:rsid w:val="00D22254"/>
    <w:rsid w:val="00D22F5B"/>
    <w:rsid w:val="00D231FD"/>
    <w:rsid w:val="00D23397"/>
    <w:rsid w:val="00D23891"/>
    <w:rsid w:val="00D23A4F"/>
    <w:rsid w:val="00D24136"/>
    <w:rsid w:val="00D24358"/>
    <w:rsid w:val="00D24A86"/>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177"/>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719"/>
    <w:rsid w:val="00D72905"/>
    <w:rsid w:val="00D73486"/>
    <w:rsid w:val="00D734B3"/>
    <w:rsid w:val="00D7543D"/>
    <w:rsid w:val="00D7597E"/>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5F4D"/>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5ED"/>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366D"/>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764"/>
    <w:rsid w:val="00E50B45"/>
    <w:rsid w:val="00E51250"/>
    <w:rsid w:val="00E51A19"/>
    <w:rsid w:val="00E51B10"/>
    <w:rsid w:val="00E51E1A"/>
    <w:rsid w:val="00E5276A"/>
    <w:rsid w:val="00E52E44"/>
    <w:rsid w:val="00E55158"/>
    <w:rsid w:val="00E55159"/>
    <w:rsid w:val="00E553A6"/>
    <w:rsid w:val="00E5734B"/>
    <w:rsid w:val="00E5763B"/>
    <w:rsid w:val="00E57A9C"/>
    <w:rsid w:val="00E604EE"/>
    <w:rsid w:val="00E60597"/>
    <w:rsid w:val="00E60661"/>
    <w:rsid w:val="00E61A5D"/>
    <w:rsid w:val="00E6278A"/>
    <w:rsid w:val="00E63E7E"/>
    <w:rsid w:val="00E644BA"/>
    <w:rsid w:val="00E64646"/>
    <w:rsid w:val="00E6617F"/>
    <w:rsid w:val="00E67323"/>
    <w:rsid w:val="00E67837"/>
    <w:rsid w:val="00E67E34"/>
    <w:rsid w:val="00E709CB"/>
    <w:rsid w:val="00E71B2C"/>
    <w:rsid w:val="00E72703"/>
    <w:rsid w:val="00E73341"/>
    <w:rsid w:val="00E740AA"/>
    <w:rsid w:val="00E74593"/>
    <w:rsid w:val="00E747E4"/>
    <w:rsid w:val="00E75F74"/>
    <w:rsid w:val="00E76303"/>
    <w:rsid w:val="00E76562"/>
    <w:rsid w:val="00E76918"/>
    <w:rsid w:val="00E770B3"/>
    <w:rsid w:val="00E807A3"/>
    <w:rsid w:val="00E80A5A"/>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5BB7"/>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3A29"/>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0BBD"/>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70B4"/>
    <w:rsid w:val="00F4736E"/>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58AD"/>
    <w:rsid w:val="00F76971"/>
    <w:rsid w:val="00F77947"/>
    <w:rsid w:val="00F77BCF"/>
    <w:rsid w:val="00F80CEB"/>
    <w:rsid w:val="00F80F02"/>
    <w:rsid w:val="00F81C59"/>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4ECF"/>
    <w:rsid w:val="00F9545E"/>
    <w:rsid w:val="00F95E1F"/>
    <w:rsid w:val="00F96463"/>
    <w:rsid w:val="00F9652E"/>
    <w:rsid w:val="00F96DA7"/>
    <w:rsid w:val="00F97952"/>
    <w:rsid w:val="00F97C1F"/>
    <w:rsid w:val="00F97C3B"/>
    <w:rsid w:val="00FA0078"/>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1">
    <w:name w:val="List Paragraph1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0">
    <w:name w:val="Char Char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1">
    <w:name w:val="List Paragraph1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F88F-DF45-4BF1-A9E8-2099F24C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5558</Characters>
  <Application>Microsoft Office Word</Application>
  <DocSecurity>0</DocSecurity>
  <Lines>46</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2018-12-18T09:36:00Z</cp:lastPrinted>
  <dcterms:created xsi:type="dcterms:W3CDTF">2018-12-21T10:39:00Z</dcterms:created>
  <dcterms:modified xsi:type="dcterms:W3CDTF">2018-12-21T10:39:00Z</dcterms:modified>
</cp:coreProperties>
</file>