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616" w:rsidRPr="00724D99" w:rsidRDefault="00203616" w:rsidP="00203616">
      <w:pPr>
        <w:spacing w:after="240" w:line="276" w:lineRule="auto"/>
        <w:rPr>
          <w:rFonts w:ascii="TH SarabunPSK" w:hAnsi="TH SarabunPSK" w:cs="TH SarabunPSK"/>
          <w:b/>
          <w:bCs/>
          <w:sz w:val="32"/>
          <w:szCs w:val="32"/>
        </w:rPr>
      </w:pPr>
      <w:r w:rsidRPr="00724D99">
        <w:rPr>
          <w:rFonts w:ascii="TH SarabunPSK" w:hAnsi="TH SarabunPSK" w:cs="TH SarabunPSK"/>
          <w:b/>
          <w:bCs/>
          <w:sz w:val="32"/>
          <w:szCs w:val="32"/>
        </w:rPr>
        <w:t>The Cabinet met on Tuesday, December 4, 2018, at the Government House. Some of the resolutions are as follows:</w:t>
      </w:r>
    </w:p>
    <w:p w:rsidR="00203616" w:rsidRPr="00724D99" w:rsidRDefault="00203616" w:rsidP="00203616">
      <w:pPr>
        <w:spacing w:after="240" w:line="276" w:lineRule="auto"/>
        <w:rPr>
          <w:rFonts w:ascii="TH SarabunPSK" w:hAnsi="TH SarabunPSK" w:cs="TH SarabunPSK"/>
          <w:b/>
          <w:bCs/>
          <w:sz w:val="32"/>
          <w:szCs w:val="32"/>
        </w:rPr>
      </w:pPr>
    </w:p>
    <w:p w:rsidR="00B8515C" w:rsidRPr="00724D99" w:rsidRDefault="00B8515C" w:rsidP="00203616">
      <w:pPr>
        <w:spacing w:after="240" w:line="276" w:lineRule="auto"/>
        <w:rPr>
          <w:rFonts w:ascii="TH SarabunPSK" w:hAnsi="TH SarabunPSK" w:cs="TH SarabunPSK"/>
          <w:b/>
          <w:bCs/>
          <w:sz w:val="32"/>
          <w:szCs w:val="32"/>
        </w:rPr>
      </w:pPr>
      <w:r w:rsidRPr="00724D99">
        <w:rPr>
          <w:rFonts w:ascii="TH SarabunPSK" w:hAnsi="TH SarabunPSK" w:cs="TH SarabunPSK"/>
          <w:b/>
          <w:bCs/>
          <w:sz w:val="32"/>
          <w:szCs w:val="32"/>
        </w:rPr>
        <w:t xml:space="preserve">Title: Draft Credit Information Business Act, B.E. … </w:t>
      </w:r>
    </w:p>
    <w:p w:rsidR="00B8515C" w:rsidRPr="00724D99" w:rsidRDefault="00B8515C" w:rsidP="00203616">
      <w:pPr>
        <w:spacing w:after="240" w:line="276" w:lineRule="auto"/>
        <w:rPr>
          <w:rFonts w:ascii="TH SarabunPSK" w:hAnsi="TH SarabunPSK" w:cs="TH SarabunPSK"/>
          <w:sz w:val="32"/>
          <w:szCs w:val="32"/>
        </w:rPr>
      </w:pPr>
      <w:r w:rsidRPr="00724D99">
        <w:rPr>
          <w:rFonts w:ascii="TH SarabunPSK" w:hAnsi="TH SarabunPSK" w:cs="TH SarabunPSK"/>
          <w:sz w:val="32"/>
          <w:szCs w:val="32"/>
        </w:rPr>
        <w:t>The cabinet approved and acknowledged the followings:</w:t>
      </w:r>
    </w:p>
    <w:p w:rsidR="00B8515C" w:rsidRPr="00724D99" w:rsidRDefault="00B8515C" w:rsidP="00B8515C">
      <w:pPr>
        <w:pStyle w:val="aff"/>
        <w:numPr>
          <w:ilvl w:val="0"/>
          <w:numId w:val="16"/>
        </w:numPr>
        <w:spacing w:after="240"/>
        <w:rPr>
          <w:rFonts w:ascii="TH SarabunPSK" w:hAnsi="TH SarabunPSK" w:cs="TH SarabunPSK"/>
          <w:sz w:val="32"/>
          <w:szCs w:val="32"/>
        </w:rPr>
      </w:pPr>
      <w:r w:rsidRPr="00724D99">
        <w:rPr>
          <w:rFonts w:ascii="TH SarabunPSK" w:hAnsi="TH SarabunPSK" w:cs="TH SarabunPSK"/>
          <w:sz w:val="32"/>
          <w:szCs w:val="32"/>
        </w:rPr>
        <w:t>Approved in principle the Draft Credit Information Business Act, B.E. …, as proposed by Ministry of Finance, and ordered for it to be forwarded to Office of the Council of State to deliberate before submitting to the National Legislative Assembly.</w:t>
      </w:r>
    </w:p>
    <w:p w:rsidR="00B8515C" w:rsidRPr="00724D99" w:rsidRDefault="00B8515C" w:rsidP="00B8515C">
      <w:pPr>
        <w:pStyle w:val="aff"/>
        <w:numPr>
          <w:ilvl w:val="0"/>
          <w:numId w:val="16"/>
        </w:numPr>
        <w:spacing w:after="240"/>
        <w:rPr>
          <w:rFonts w:ascii="TH SarabunPSK" w:hAnsi="TH SarabunPSK" w:cs="TH SarabunPSK"/>
          <w:sz w:val="32"/>
          <w:szCs w:val="32"/>
        </w:rPr>
      </w:pPr>
      <w:r w:rsidRPr="00724D99">
        <w:rPr>
          <w:rFonts w:ascii="TH SarabunPSK" w:hAnsi="TH SarabunPSK" w:cs="TH SarabunPSK"/>
          <w:sz w:val="32"/>
          <w:szCs w:val="32"/>
        </w:rPr>
        <w:t>Acknowledged planning of secondary acts, timeframe, and gist of the secondary acts to be issued in accordance with the Draft Credit Information Business Act, B.E. …</w:t>
      </w:r>
    </w:p>
    <w:p w:rsidR="00B8515C" w:rsidRPr="00724D99" w:rsidRDefault="00B8515C" w:rsidP="00203616">
      <w:pPr>
        <w:spacing w:after="240" w:line="276" w:lineRule="auto"/>
        <w:rPr>
          <w:rFonts w:ascii="TH SarabunPSK" w:hAnsi="TH SarabunPSK" w:cs="TH SarabunPSK"/>
          <w:sz w:val="32"/>
          <w:szCs w:val="32"/>
          <w:u w:val="single"/>
        </w:rPr>
      </w:pPr>
      <w:r w:rsidRPr="00724D99">
        <w:rPr>
          <w:rFonts w:ascii="TH SarabunPSK" w:hAnsi="TH SarabunPSK" w:cs="TH SarabunPSK"/>
          <w:sz w:val="32"/>
          <w:szCs w:val="32"/>
          <w:u w:val="single"/>
        </w:rPr>
        <w:t>Gist</w:t>
      </w:r>
    </w:p>
    <w:p w:rsidR="00B8515C" w:rsidRPr="00724D99" w:rsidRDefault="00B8515C" w:rsidP="00203616">
      <w:pPr>
        <w:spacing w:after="240" w:line="276" w:lineRule="auto"/>
        <w:rPr>
          <w:rFonts w:ascii="TH SarabunPSK" w:hAnsi="TH SarabunPSK" w:cs="TH SarabunPSK"/>
          <w:sz w:val="32"/>
          <w:szCs w:val="32"/>
        </w:rPr>
      </w:pPr>
      <w:r w:rsidRPr="00724D99">
        <w:rPr>
          <w:rFonts w:ascii="TH SarabunPSK" w:hAnsi="TH SarabunPSK" w:cs="TH SarabunPSK"/>
          <w:sz w:val="32"/>
          <w:szCs w:val="32"/>
        </w:rPr>
        <w:t>The Draft Credit Information Business Act, B.E. … is a revision to Credit Information Business Act, B.E. 2545 (2002)</w:t>
      </w:r>
      <w:r w:rsidR="004D36A7" w:rsidRPr="00724D99">
        <w:rPr>
          <w:rFonts w:ascii="TH SarabunPSK" w:hAnsi="TH SarabunPSK" w:cs="TH SarabunPSK"/>
          <w:sz w:val="32"/>
          <w:szCs w:val="32"/>
        </w:rPr>
        <w:t xml:space="preserve"> in the following points:</w:t>
      </w:r>
    </w:p>
    <w:p w:rsidR="004D36A7" w:rsidRPr="00724D99" w:rsidRDefault="004D36A7" w:rsidP="004D36A7">
      <w:pPr>
        <w:pStyle w:val="aff"/>
        <w:numPr>
          <w:ilvl w:val="0"/>
          <w:numId w:val="17"/>
        </w:numPr>
        <w:spacing w:after="240"/>
        <w:rPr>
          <w:rFonts w:ascii="TH SarabunPSK" w:hAnsi="TH SarabunPSK" w:cs="TH SarabunPSK"/>
          <w:sz w:val="32"/>
          <w:szCs w:val="32"/>
        </w:rPr>
      </w:pPr>
      <w:r w:rsidRPr="00724D99">
        <w:rPr>
          <w:rFonts w:ascii="TH SarabunPSK" w:hAnsi="TH SarabunPSK" w:cs="TH SarabunPSK"/>
          <w:sz w:val="32"/>
          <w:szCs w:val="32"/>
        </w:rPr>
        <w:t>Adding definition of “loan” to cover “transaction</w:t>
      </w:r>
      <w:r w:rsidR="00AB54CE" w:rsidRPr="00724D99">
        <w:rPr>
          <w:rFonts w:ascii="TH SarabunPSK" w:hAnsi="TH SarabunPSK" w:cs="TH SarabunPSK"/>
          <w:sz w:val="32"/>
          <w:szCs w:val="32"/>
        </w:rPr>
        <w:t>s</w:t>
      </w:r>
      <w:r w:rsidRPr="00724D99">
        <w:rPr>
          <w:rFonts w:ascii="TH SarabunPSK" w:hAnsi="TH SarabunPSK" w:cs="TH SarabunPSK"/>
          <w:sz w:val="32"/>
          <w:szCs w:val="32"/>
        </w:rPr>
        <w:t xml:space="preserve"> related to loan </w:t>
      </w:r>
      <w:r w:rsidR="00095E46" w:rsidRPr="00724D99">
        <w:rPr>
          <w:rFonts w:ascii="TH SarabunPSK" w:hAnsi="TH SarabunPSK" w:cs="TH SarabunPSK"/>
          <w:sz w:val="32"/>
          <w:szCs w:val="32"/>
        </w:rPr>
        <w:t>provision</w:t>
      </w:r>
      <w:r w:rsidRPr="00724D99">
        <w:rPr>
          <w:rFonts w:ascii="TH SarabunPSK" w:hAnsi="TH SarabunPSK" w:cs="TH SarabunPSK"/>
          <w:sz w:val="32"/>
          <w:szCs w:val="32"/>
        </w:rPr>
        <w:t xml:space="preserve"> as stipulated</w:t>
      </w:r>
      <w:r w:rsidR="00AB54CE" w:rsidRPr="00724D99">
        <w:rPr>
          <w:rFonts w:ascii="TH SarabunPSK" w:hAnsi="TH SarabunPSK" w:cs="TH SarabunPSK"/>
          <w:sz w:val="32"/>
          <w:szCs w:val="32"/>
        </w:rPr>
        <w:t xml:space="preserve"> and announced</w:t>
      </w:r>
      <w:r w:rsidRPr="00724D99">
        <w:rPr>
          <w:rFonts w:ascii="TH SarabunPSK" w:hAnsi="TH SarabunPSK" w:cs="TH SarabunPSK"/>
          <w:sz w:val="32"/>
          <w:szCs w:val="32"/>
        </w:rPr>
        <w:t xml:space="preserve"> by </w:t>
      </w:r>
      <w:r w:rsidR="00AB54CE" w:rsidRPr="00724D99">
        <w:rPr>
          <w:rFonts w:ascii="TH SarabunPSK" w:hAnsi="TH SarabunPSK" w:cs="TH SarabunPSK"/>
          <w:sz w:val="32"/>
          <w:szCs w:val="32"/>
        </w:rPr>
        <w:t>Credit Information Protection Committee”</w:t>
      </w:r>
    </w:p>
    <w:p w:rsidR="00442E94" w:rsidRPr="00724D99" w:rsidRDefault="00AB54CE" w:rsidP="00442E94">
      <w:pPr>
        <w:pStyle w:val="aff"/>
        <w:numPr>
          <w:ilvl w:val="0"/>
          <w:numId w:val="17"/>
        </w:numPr>
        <w:spacing w:after="240"/>
        <w:rPr>
          <w:rFonts w:ascii="TH SarabunPSK" w:hAnsi="TH SarabunPSK" w:cs="TH SarabunPSK"/>
          <w:sz w:val="32"/>
          <w:szCs w:val="32"/>
        </w:rPr>
      </w:pPr>
      <w:r w:rsidRPr="00724D99">
        <w:rPr>
          <w:rFonts w:ascii="TH SarabunPSK" w:hAnsi="TH SarabunPSK" w:cs="TH SarabunPSK"/>
          <w:sz w:val="32"/>
          <w:szCs w:val="32"/>
        </w:rPr>
        <w:t>Adding definition of “</w:t>
      </w:r>
      <w:r w:rsidR="008414BE" w:rsidRPr="00724D99">
        <w:rPr>
          <w:rFonts w:ascii="TH SarabunPSK" w:hAnsi="TH SarabunPSK" w:cs="TH SarabunPSK"/>
          <w:sz w:val="32"/>
          <w:szCs w:val="32"/>
        </w:rPr>
        <w:t>financial institution</w:t>
      </w:r>
      <w:r w:rsidRPr="00724D99">
        <w:rPr>
          <w:rFonts w:ascii="TH SarabunPSK" w:hAnsi="TH SarabunPSK" w:cs="TH SarabunPSK"/>
          <w:sz w:val="32"/>
          <w:szCs w:val="32"/>
        </w:rPr>
        <w:t>” to cover</w:t>
      </w:r>
      <w:r w:rsidR="008414BE" w:rsidRPr="00724D99">
        <w:rPr>
          <w:rFonts w:ascii="TH SarabunPSK" w:hAnsi="TH SarabunPSK" w:cs="TH SarabunPSK"/>
          <w:sz w:val="32"/>
          <w:szCs w:val="32"/>
        </w:rPr>
        <w:t xml:space="preserve"> </w:t>
      </w:r>
      <w:r w:rsidR="00095E46" w:rsidRPr="00724D99">
        <w:rPr>
          <w:rFonts w:ascii="TH SarabunPSK" w:hAnsi="TH SarabunPSK" w:cs="TH SarabunPSK"/>
          <w:sz w:val="32"/>
          <w:szCs w:val="32"/>
        </w:rPr>
        <w:t xml:space="preserve">“other juristic persons whose operations </w:t>
      </w:r>
      <w:r w:rsidR="00E622C2" w:rsidRPr="00724D99">
        <w:rPr>
          <w:rFonts w:ascii="TH SarabunPSK" w:hAnsi="TH SarabunPSK" w:cs="TH SarabunPSK"/>
          <w:sz w:val="32"/>
          <w:szCs w:val="32"/>
        </w:rPr>
        <w:t xml:space="preserve">are </w:t>
      </w:r>
      <w:r w:rsidR="00095E46" w:rsidRPr="00724D99">
        <w:rPr>
          <w:rFonts w:ascii="TH SarabunPSK" w:hAnsi="TH SarabunPSK" w:cs="TH SarabunPSK"/>
          <w:sz w:val="32"/>
          <w:szCs w:val="32"/>
        </w:rPr>
        <w:t xml:space="preserve">related to </w:t>
      </w:r>
      <w:r w:rsidR="00E622C2" w:rsidRPr="00724D99">
        <w:rPr>
          <w:rFonts w:ascii="TH SarabunPSK" w:hAnsi="TH SarabunPSK" w:cs="TH SarabunPSK"/>
          <w:sz w:val="32"/>
          <w:szCs w:val="32"/>
        </w:rPr>
        <w:t xml:space="preserve">provision of normal commercial </w:t>
      </w:r>
      <w:r w:rsidR="00095E46" w:rsidRPr="00724D99">
        <w:rPr>
          <w:rFonts w:ascii="TH SarabunPSK" w:hAnsi="TH SarabunPSK" w:cs="TH SarabunPSK"/>
          <w:sz w:val="32"/>
          <w:szCs w:val="32"/>
        </w:rPr>
        <w:t>loan</w:t>
      </w:r>
      <w:r w:rsidR="00E622C2" w:rsidRPr="00724D99">
        <w:rPr>
          <w:rFonts w:ascii="TH SarabunPSK" w:hAnsi="TH SarabunPSK" w:cs="TH SarabunPSK"/>
          <w:sz w:val="32"/>
          <w:szCs w:val="32"/>
        </w:rPr>
        <w:t>s</w:t>
      </w:r>
      <w:r w:rsidR="00442E94" w:rsidRPr="00724D99">
        <w:rPr>
          <w:rFonts w:ascii="TH SarabunPSK" w:hAnsi="TH SarabunPSK" w:cs="TH SarabunPSK"/>
          <w:sz w:val="32"/>
          <w:szCs w:val="32"/>
        </w:rPr>
        <w:t xml:space="preserve"> as stipulated and announced by Credit Information Protection Committee”.</w:t>
      </w:r>
    </w:p>
    <w:p w:rsidR="00442E94" w:rsidRPr="00724D99" w:rsidRDefault="00442E94" w:rsidP="004D36A7">
      <w:pPr>
        <w:shd w:val="clear" w:color="auto" w:fill="FFFFFF"/>
        <w:spacing w:after="240" w:line="276" w:lineRule="auto"/>
        <w:jc w:val="thaiDistribute"/>
        <w:textAlignment w:val="baseline"/>
        <w:rPr>
          <w:rFonts w:ascii="TH SarabunPSK" w:eastAsia="Times New Roman" w:hAnsi="TH SarabunPSK" w:cs="TH SarabunPSK"/>
          <w:b/>
          <w:bCs/>
          <w:sz w:val="32"/>
          <w:szCs w:val="32"/>
          <w:bdr w:val="none" w:sz="0" w:space="0" w:color="auto" w:frame="1"/>
        </w:rPr>
      </w:pPr>
    </w:p>
    <w:p w:rsidR="00442E94" w:rsidRPr="00724D99" w:rsidRDefault="00442E94" w:rsidP="004D36A7">
      <w:pPr>
        <w:shd w:val="clear" w:color="auto" w:fill="FFFFFF"/>
        <w:spacing w:after="240" w:line="276" w:lineRule="auto"/>
        <w:jc w:val="thaiDistribute"/>
        <w:textAlignment w:val="baseline"/>
        <w:rPr>
          <w:rFonts w:ascii="TH SarabunPSK" w:eastAsia="Times New Roman" w:hAnsi="TH SarabunPSK" w:cs="TH SarabunPSK"/>
          <w:b/>
          <w:bCs/>
          <w:sz w:val="32"/>
          <w:szCs w:val="32"/>
          <w:bdr w:val="none" w:sz="0" w:space="0" w:color="auto" w:frame="1"/>
        </w:rPr>
      </w:pPr>
      <w:r w:rsidRPr="00724D99">
        <w:rPr>
          <w:rFonts w:ascii="TH SarabunPSK" w:eastAsia="Times New Roman" w:hAnsi="TH SarabunPSK" w:cs="TH SarabunPSK"/>
          <w:b/>
          <w:bCs/>
          <w:sz w:val="32"/>
          <w:szCs w:val="32"/>
          <w:bdr w:val="none" w:sz="0" w:space="0" w:color="auto" w:frame="1"/>
        </w:rPr>
        <w:t>Title:</w:t>
      </w:r>
      <w:r w:rsidR="007819CF" w:rsidRPr="00724D99">
        <w:rPr>
          <w:rFonts w:ascii="TH SarabunPSK" w:eastAsia="Times New Roman" w:hAnsi="TH SarabunPSK" w:cs="TH SarabunPSK"/>
          <w:b/>
          <w:bCs/>
          <w:sz w:val="32"/>
          <w:szCs w:val="32"/>
          <w:bdr w:val="none" w:sz="0" w:space="0" w:color="auto" w:frame="1"/>
        </w:rPr>
        <w:t xml:space="preserve"> Revision of guideline on criteria for remunerations and benefits</w:t>
      </w:r>
      <w:r w:rsidR="00175A1F" w:rsidRPr="00724D99">
        <w:rPr>
          <w:rFonts w:ascii="TH SarabunPSK" w:eastAsia="Times New Roman" w:hAnsi="TH SarabunPSK" w:cs="TH SarabunPSK"/>
          <w:b/>
          <w:bCs/>
          <w:sz w:val="32"/>
          <w:szCs w:val="32"/>
          <w:bdr w:val="none" w:sz="0" w:space="0" w:color="auto" w:frame="1"/>
        </w:rPr>
        <w:t xml:space="preserve"> provided to state enterprise employees (in accordance with cabinet resolution, dated March 7, 2017)</w:t>
      </w:r>
    </w:p>
    <w:p w:rsidR="00175A1F" w:rsidRPr="00724D99" w:rsidRDefault="00DC28B7" w:rsidP="004D36A7">
      <w:pPr>
        <w:shd w:val="clear" w:color="auto" w:fill="FFFFFF"/>
        <w:spacing w:after="240" w:line="276" w:lineRule="auto"/>
        <w:jc w:val="thaiDistribute"/>
        <w:textAlignment w:val="baseline"/>
        <w:rPr>
          <w:rFonts w:ascii="TH SarabunPSK" w:eastAsia="Times New Roman" w:hAnsi="TH SarabunPSK" w:cs="TH SarabunPSK"/>
          <w:sz w:val="32"/>
          <w:szCs w:val="32"/>
          <w:bdr w:val="none" w:sz="0" w:space="0" w:color="auto" w:frame="1"/>
        </w:rPr>
      </w:pPr>
      <w:r w:rsidRPr="00724D99">
        <w:rPr>
          <w:rFonts w:ascii="TH SarabunPSK" w:eastAsia="Times New Roman" w:hAnsi="TH SarabunPSK" w:cs="TH SarabunPSK"/>
          <w:sz w:val="32"/>
          <w:szCs w:val="32"/>
          <w:bdr w:val="none" w:sz="0" w:space="0" w:color="auto" w:frame="1"/>
        </w:rPr>
        <w:t>The cabinet acknowledged operational performances in accordance with the cabinet resolution, dated March 7, 2017, of Ministry of Finance and other concerned agencies, and approved revision of guideline on criteria for remunerations and benefits provided to state enterprise employees as proposed by State Enterprise Policy Committee:</w:t>
      </w:r>
    </w:p>
    <w:p w:rsidR="00DC28B7" w:rsidRPr="00724D99" w:rsidRDefault="00BB197D" w:rsidP="00BB197D">
      <w:pPr>
        <w:pStyle w:val="aff"/>
        <w:numPr>
          <w:ilvl w:val="0"/>
          <w:numId w:val="18"/>
        </w:numPr>
        <w:shd w:val="clear" w:color="auto" w:fill="FFFFFF"/>
        <w:spacing w:after="240"/>
        <w:jc w:val="thaiDistribute"/>
        <w:textAlignment w:val="baseline"/>
        <w:rPr>
          <w:rFonts w:ascii="TH SarabunPSK" w:eastAsia="Times New Roman" w:hAnsi="TH SarabunPSK" w:cs="TH SarabunPSK"/>
          <w:sz w:val="32"/>
          <w:szCs w:val="32"/>
          <w:bdr w:val="none" w:sz="0" w:space="0" w:color="auto" w:frame="1"/>
        </w:rPr>
      </w:pPr>
      <w:r w:rsidRPr="00724D99">
        <w:rPr>
          <w:rFonts w:ascii="TH SarabunPSK" w:eastAsia="Times New Roman" w:hAnsi="TH SarabunPSK" w:cs="TH SarabunPSK"/>
          <w:sz w:val="32"/>
          <w:szCs w:val="32"/>
          <w:bdr w:val="none" w:sz="0" w:space="0" w:color="auto" w:frame="1"/>
        </w:rPr>
        <w:lastRenderedPageBreak/>
        <w:t>Approved to maintain the principle for state enterprises and concerned agencies to submit related detail for revision of remunerations in accordance with State Enterprise Labor Relation Act, B.E. 2543 (2000)</w:t>
      </w:r>
    </w:p>
    <w:p w:rsidR="00BB197D" w:rsidRPr="00724D99" w:rsidRDefault="00BB197D" w:rsidP="00BB197D">
      <w:pPr>
        <w:pStyle w:val="aff"/>
        <w:numPr>
          <w:ilvl w:val="0"/>
          <w:numId w:val="18"/>
        </w:numPr>
        <w:shd w:val="clear" w:color="auto" w:fill="FFFFFF"/>
        <w:spacing w:after="240"/>
        <w:jc w:val="thaiDistribute"/>
        <w:textAlignment w:val="baseline"/>
        <w:rPr>
          <w:rFonts w:ascii="TH SarabunPSK" w:eastAsia="Times New Roman" w:hAnsi="TH SarabunPSK" w:cs="TH SarabunPSK"/>
          <w:sz w:val="32"/>
          <w:szCs w:val="32"/>
          <w:bdr w:val="none" w:sz="0" w:space="0" w:color="auto" w:frame="1"/>
        </w:rPr>
      </w:pPr>
      <w:r w:rsidRPr="00724D99">
        <w:rPr>
          <w:rFonts w:ascii="TH SarabunPSK" w:eastAsia="Times New Roman" w:hAnsi="TH SarabunPSK" w:cs="TH SarabunPSK"/>
          <w:sz w:val="32"/>
          <w:szCs w:val="32"/>
          <w:bdr w:val="none" w:sz="0" w:space="0" w:color="auto" w:frame="1"/>
        </w:rPr>
        <w:t>Assigned Ministry of Labor</w:t>
      </w:r>
      <w:r w:rsidR="009853D3" w:rsidRPr="00724D99">
        <w:rPr>
          <w:rFonts w:ascii="TH SarabunPSK" w:eastAsia="Times New Roman" w:hAnsi="TH SarabunPSK" w:cs="TH SarabunPSK"/>
          <w:sz w:val="32"/>
          <w:szCs w:val="32"/>
          <w:bdr w:val="none" w:sz="0" w:space="0" w:color="auto" w:frame="1"/>
        </w:rPr>
        <w:t xml:space="preserve"> to determine </w:t>
      </w:r>
      <w:r w:rsidR="00AD4453" w:rsidRPr="00724D99">
        <w:rPr>
          <w:rFonts w:ascii="TH SarabunPSK" w:eastAsia="Times New Roman" w:hAnsi="TH SarabunPSK" w:cs="TH SarabunPSK"/>
          <w:sz w:val="32"/>
          <w:szCs w:val="32"/>
          <w:bdr w:val="none" w:sz="0" w:space="0" w:color="auto" w:frame="1"/>
        </w:rPr>
        <w:t>state enterprise minimum remuneration rates to be in accordance with the State Enterprise Labor Relation Act, B.E. 2543 (2000) and other related rules, regulations, and resolutions</w:t>
      </w:r>
      <w:r w:rsidR="00196173" w:rsidRPr="00724D99">
        <w:rPr>
          <w:rFonts w:ascii="TH SarabunPSK" w:eastAsia="Times New Roman" w:hAnsi="TH SarabunPSK" w:cs="TH SarabunPSK"/>
          <w:sz w:val="32"/>
          <w:szCs w:val="32"/>
          <w:bdr w:val="none" w:sz="0" w:space="0" w:color="auto" w:frame="1"/>
        </w:rPr>
        <w:t>, taking into consideration fundamental rights of state enterprise employees and the Government’s related policies</w:t>
      </w:r>
    </w:p>
    <w:p w:rsidR="004D36A7" w:rsidRPr="00724D99" w:rsidRDefault="004D36A7" w:rsidP="004D36A7">
      <w:pPr>
        <w:spacing w:after="240" w:line="276" w:lineRule="auto"/>
        <w:rPr>
          <w:rFonts w:ascii="TH SarabunPSK" w:hAnsi="TH SarabunPSK" w:cs="TH SarabunPSK"/>
          <w:b/>
          <w:bCs/>
          <w:sz w:val="32"/>
          <w:szCs w:val="32"/>
          <w:cs/>
        </w:rPr>
      </w:pPr>
    </w:p>
    <w:p w:rsidR="00196173" w:rsidRPr="00724D99" w:rsidRDefault="00196173" w:rsidP="004D36A7">
      <w:pPr>
        <w:spacing w:after="240" w:line="276" w:lineRule="auto"/>
        <w:rPr>
          <w:rFonts w:ascii="TH SarabunPSK" w:hAnsi="TH SarabunPSK" w:cs="TH SarabunPSK"/>
          <w:b/>
          <w:bCs/>
          <w:sz w:val="32"/>
          <w:szCs w:val="32"/>
        </w:rPr>
      </w:pPr>
      <w:r w:rsidRPr="00724D99">
        <w:rPr>
          <w:rFonts w:ascii="TH SarabunPSK" w:hAnsi="TH SarabunPSK" w:cs="TH SarabunPSK"/>
          <w:b/>
          <w:bCs/>
          <w:sz w:val="32"/>
          <w:szCs w:val="32"/>
        </w:rPr>
        <w:t xml:space="preserve">Title: </w:t>
      </w:r>
      <w:r w:rsidR="004D152A" w:rsidRPr="00724D99">
        <w:rPr>
          <w:rFonts w:ascii="TH SarabunPSK" w:hAnsi="TH SarabunPSK" w:cs="TH SarabunPSK"/>
          <w:b/>
          <w:bCs/>
          <w:sz w:val="32"/>
          <w:szCs w:val="32"/>
        </w:rPr>
        <w:t>Measures to mobilize national agenda on “ageing society”</w:t>
      </w:r>
    </w:p>
    <w:p w:rsidR="00EB6553" w:rsidRPr="00724D99" w:rsidRDefault="00EB6553" w:rsidP="004D36A7">
      <w:pPr>
        <w:spacing w:after="240" w:line="276" w:lineRule="auto"/>
        <w:rPr>
          <w:rFonts w:ascii="TH SarabunPSK" w:hAnsi="TH SarabunPSK" w:cs="TH SarabunPSK"/>
          <w:sz w:val="32"/>
          <w:szCs w:val="32"/>
        </w:rPr>
      </w:pPr>
      <w:r w:rsidRPr="00724D99">
        <w:rPr>
          <w:rFonts w:ascii="TH SarabunPSK" w:hAnsi="TH SarabunPSK" w:cs="TH SarabunPSK"/>
          <w:sz w:val="32"/>
          <w:szCs w:val="32"/>
        </w:rPr>
        <w:t xml:space="preserve">The cabinet approved in principle measures to mobilize national agenda on “ageing society”, as proposed by Ministry of </w:t>
      </w:r>
      <w:proofErr w:type="spellStart"/>
      <w:r w:rsidRPr="00724D99">
        <w:rPr>
          <w:rFonts w:ascii="TH SarabunPSK" w:hAnsi="TH SarabunPSK" w:cs="TH SarabunPSK"/>
          <w:sz w:val="32"/>
          <w:szCs w:val="32"/>
        </w:rPr>
        <w:t>Soial</w:t>
      </w:r>
      <w:proofErr w:type="spellEnd"/>
      <w:r w:rsidRPr="00724D99">
        <w:rPr>
          <w:rFonts w:ascii="TH SarabunPSK" w:hAnsi="TH SarabunPSK" w:cs="TH SarabunPSK"/>
          <w:sz w:val="32"/>
          <w:szCs w:val="32"/>
        </w:rPr>
        <w:t xml:space="preserve"> Development and Human Security. The Ministry and concerned agencies have to take into consideration opinions of Ministries of Finance, Foreign Affairs, Transport, Digital Economy and Society, Interior, Culture, and Science and Technology, as well as the Budget Bureau, NESDB, and National Reform Commission in the implementation of the measures.</w:t>
      </w:r>
    </w:p>
    <w:p w:rsidR="00EB6553" w:rsidRPr="00724D99" w:rsidRDefault="00EB6553" w:rsidP="004D36A7">
      <w:pPr>
        <w:spacing w:after="240" w:line="276" w:lineRule="auto"/>
        <w:rPr>
          <w:rFonts w:ascii="TH SarabunPSK" w:hAnsi="TH SarabunPSK" w:cs="TH SarabunPSK"/>
          <w:sz w:val="32"/>
          <w:szCs w:val="32"/>
        </w:rPr>
      </w:pPr>
      <w:r w:rsidRPr="00724D99">
        <w:rPr>
          <w:rFonts w:ascii="TH SarabunPSK" w:hAnsi="TH SarabunPSK" w:cs="TH SarabunPSK"/>
          <w:sz w:val="32"/>
          <w:szCs w:val="32"/>
          <w:u w:val="single"/>
        </w:rPr>
        <w:t>Gist</w:t>
      </w:r>
    </w:p>
    <w:p w:rsidR="00EB6553" w:rsidRPr="00724D99" w:rsidRDefault="00EB6553" w:rsidP="004D36A7">
      <w:pPr>
        <w:spacing w:after="240" w:line="276" w:lineRule="auto"/>
        <w:rPr>
          <w:rFonts w:ascii="TH SarabunPSK" w:hAnsi="TH SarabunPSK" w:cs="TH SarabunPSK"/>
          <w:sz w:val="32"/>
          <w:szCs w:val="32"/>
        </w:rPr>
      </w:pPr>
      <w:r w:rsidRPr="00724D99">
        <w:rPr>
          <w:rFonts w:ascii="TH SarabunPSK" w:hAnsi="TH SarabunPSK" w:cs="TH SarabunPSK"/>
          <w:sz w:val="32"/>
          <w:szCs w:val="32"/>
        </w:rPr>
        <w:t xml:space="preserve">As Thailand will </w:t>
      </w:r>
      <w:r w:rsidR="00BA612A" w:rsidRPr="00724D99">
        <w:rPr>
          <w:rFonts w:ascii="TH SarabunPSK" w:hAnsi="TH SarabunPSK" w:cs="TH SarabunPSK"/>
          <w:sz w:val="32"/>
          <w:szCs w:val="32"/>
        </w:rPr>
        <w:t xml:space="preserve">enter into </w:t>
      </w:r>
      <w:r w:rsidRPr="00724D99">
        <w:rPr>
          <w:rFonts w:ascii="TH SarabunPSK" w:hAnsi="TH SarabunPSK" w:cs="TH SarabunPSK"/>
          <w:sz w:val="32"/>
          <w:szCs w:val="32"/>
        </w:rPr>
        <w:t>a complete ageing society in 2021, the measures will be mobilized with an aim to prioritize implementations related to elderly people</w:t>
      </w:r>
      <w:r w:rsidR="00234623" w:rsidRPr="00724D99">
        <w:rPr>
          <w:rFonts w:ascii="TH SarabunPSK" w:hAnsi="TH SarabunPSK" w:cs="TH SarabunPSK"/>
          <w:sz w:val="32"/>
          <w:szCs w:val="32"/>
        </w:rPr>
        <w:t xml:space="preserve">, and to promote integrative effort of all concerned agencies with the goal for Thai </w:t>
      </w:r>
      <w:proofErr w:type="spellStart"/>
      <w:r w:rsidR="00234623" w:rsidRPr="00724D99">
        <w:rPr>
          <w:rFonts w:ascii="TH SarabunPSK" w:hAnsi="TH SarabunPSK" w:cs="TH SarabunPSK"/>
          <w:sz w:val="32"/>
          <w:szCs w:val="32"/>
        </w:rPr>
        <w:t>elerly</w:t>
      </w:r>
      <w:proofErr w:type="spellEnd"/>
      <w:r w:rsidR="00234623" w:rsidRPr="00724D99">
        <w:rPr>
          <w:rFonts w:ascii="TH SarabunPSK" w:hAnsi="TH SarabunPSK" w:cs="TH SarabunPSK"/>
          <w:sz w:val="32"/>
          <w:szCs w:val="32"/>
        </w:rPr>
        <w:t xml:space="preserve"> people to become “Active Aging : Healthy Security, and Participation”. There are 2 primary measures: 1) Quality of life development of elderly people and people of all ages (6 </w:t>
      </w:r>
      <w:r w:rsidR="0026297D" w:rsidRPr="00724D99">
        <w:rPr>
          <w:rFonts w:ascii="TH SarabunPSK" w:hAnsi="TH SarabunPSK" w:cs="TH SarabunPSK"/>
          <w:sz w:val="32"/>
          <w:szCs w:val="32"/>
        </w:rPr>
        <w:t xml:space="preserve">sub-measures), and 2) Capacity enhancement toward Public Sector Management 4.0 (4 sub-measures). Timeframe for the mobilization of these measures is 3 years (2019-2021). </w:t>
      </w:r>
    </w:p>
    <w:p w:rsidR="004D36A7" w:rsidRPr="00724D99" w:rsidRDefault="004D36A7" w:rsidP="004D36A7">
      <w:pPr>
        <w:spacing w:after="240" w:line="276" w:lineRule="auto"/>
        <w:rPr>
          <w:rFonts w:ascii="TH SarabunPSK" w:hAnsi="TH SarabunPSK" w:cs="TH SarabunPSK"/>
          <w:b/>
          <w:bCs/>
          <w:sz w:val="32"/>
          <w:szCs w:val="32"/>
          <w:cs/>
        </w:rPr>
      </w:pPr>
    </w:p>
    <w:p w:rsidR="0026297D" w:rsidRPr="00724D99" w:rsidRDefault="0026297D" w:rsidP="004D36A7">
      <w:pPr>
        <w:spacing w:after="240" w:line="276" w:lineRule="auto"/>
        <w:rPr>
          <w:rFonts w:ascii="TH SarabunPSK" w:hAnsi="TH SarabunPSK" w:cs="TH SarabunPSK"/>
          <w:b/>
          <w:bCs/>
          <w:sz w:val="32"/>
          <w:szCs w:val="32"/>
        </w:rPr>
      </w:pPr>
      <w:r w:rsidRPr="00724D99">
        <w:rPr>
          <w:rFonts w:ascii="TH SarabunPSK" w:hAnsi="TH SarabunPSK" w:cs="TH SarabunPSK"/>
          <w:b/>
          <w:bCs/>
          <w:sz w:val="32"/>
          <w:szCs w:val="32"/>
        </w:rPr>
        <w:t xml:space="preserve">Title: Joint Press Communiqué of the Fourth </w:t>
      </w:r>
      <w:proofErr w:type="spellStart"/>
      <w:r w:rsidRPr="00724D99">
        <w:rPr>
          <w:rFonts w:ascii="TH SarabunPSK" w:hAnsi="TH SarabunPSK" w:cs="TH SarabunPSK"/>
          <w:b/>
          <w:bCs/>
          <w:sz w:val="32"/>
          <w:szCs w:val="32"/>
        </w:rPr>
        <w:t>Lancang</w:t>
      </w:r>
      <w:proofErr w:type="spellEnd"/>
      <w:r w:rsidRPr="00724D99">
        <w:rPr>
          <w:rFonts w:ascii="TH SarabunPSK" w:hAnsi="TH SarabunPSK" w:cs="TH SarabunPSK"/>
          <w:b/>
          <w:bCs/>
          <w:sz w:val="32"/>
          <w:szCs w:val="32"/>
        </w:rPr>
        <w:t xml:space="preserve"> – Mekong Cooperation Foreign Ministers’ Meeting</w:t>
      </w:r>
    </w:p>
    <w:p w:rsidR="0026297D" w:rsidRPr="00724D99" w:rsidRDefault="0026297D" w:rsidP="004D36A7">
      <w:pPr>
        <w:spacing w:after="240" w:line="276" w:lineRule="auto"/>
        <w:rPr>
          <w:rFonts w:ascii="TH SarabunPSK" w:hAnsi="TH SarabunPSK" w:cs="TH SarabunPSK"/>
          <w:sz w:val="32"/>
          <w:szCs w:val="32"/>
          <w:shd w:val="clear" w:color="auto" w:fill="FFFFFF"/>
        </w:rPr>
      </w:pPr>
      <w:r w:rsidRPr="00724D99">
        <w:rPr>
          <w:rFonts w:ascii="TH SarabunPSK" w:hAnsi="TH SarabunPSK" w:cs="TH SarabunPSK"/>
          <w:sz w:val="32"/>
          <w:szCs w:val="32"/>
        </w:rPr>
        <w:lastRenderedPageBreak/>
        <w:t>The cabinet approved Joint Press Communiqu</w:t>
      </w:r>
      <w:r w:rsidRPr="00724D99">
        <w:rPr>
          <w:rFonts w:ascii="TH SarabunPSK" w:hAnsi="TH SarabunPSK" w:cs="TH SarabunPSK"/>
          <w:sz w:val="32"/>
          <w:szCs w:val="32"/>
          <w:shd w:val="clear" w:color="auto" w:fill="FFFFFF"/>
        </w:rPr>
        <w:t>é</w:t>
      </w:r>
      <w:r w:rsidRPr="00724D99">
        <w:rPr>
          <w:rFonts w:ascii="TH SarabunPSK" w:hAnsi="TH SarabunPSK" w:cs="TH SarabunPSK"/>
          <w:sz w:val="32"/>
          <w:szCs w:val="32"/>
          <w:shd w:val="clear" w:color="auto" w:fill="FFFFFF"/>
          <w:cs/>
        </w:rPr>
        <w:t xml:space="preserve"> </w:t>
      </w:r>
      <w:r w:rsidRPr="00724D99">
        <w:rPr>
          <w:rFonts w:ascii="TH SarabunPSK" w:hAnsi="TH SarabunPSK" w:cs="TH SarabunPSK"/>
          <w:sz w:val="32"/>
          <w:szCs w:val="32"/>
          <w:shd w:val="clear" w:color="auto" w:fill="FFFFFF"/>
        </w:rPr>
        <w:t xml:space="preserve">of the Fourth </w:t>
      </w:r>
      <w:proofErr w:type="spellStart"/>
      <w:r w:rsidRPr="00724D99">
        <w:rPr>
          <w:rFonts w:ascii="TH SarabunPSK" w:hAnsi="TH SarabunPSK" w:cs="TH SarabunPSK"/>
          <w:sz w:val="32"/>
          <w:szCs w:val="32"/>
          <w:shd w:val="clear" w:color="auto" w:fill="FFFFFF"/>
        </w:rPr>
        <w:t>Lancang</w:t>
      </w:r>
      <w:proofErr w:type="spellEnd"/>
      <w:r w:rsidRPr="00724D99">
        <w:rPr>
          <w:rFonts w:ascii="TH SarabunPSK" w:hAnsi="TH SarabunPSK" w:cs="TH SarabunPSK"/>
          <w:sz w:val="32"/>
          <w:szCs w:val="32"/>
          <w:shd w:val="clear" w:color="auto" w:fill="FFFFFF"/>
        </w:rPr>
        <w:t xml:space="preserve"> – Mekong Cooperation Foreign Ministers’ Meeting, and authorized Minister of Foreign Affairs or a representative to endorse the </w:t>
      </w:r>
      <w:r w:rsidRPr="00724D99">
        <w:rPr>
          <w:rFonts w:ascii="TH SarabunPSK" w:hAnsi="TH SarabunPSK" w:cs="TH SarabunPSK"/>
          <w:sz w:val="32"/>
          <w:szCs w:val="32"/>
        </w:rPr>
        <w:t>Joint Press Communiqu</w:t>
      </w:r>
      <w:r w:rsidRPr="00724D99">
        <w:rPr>
          <w:rFonts w:ascii="TH SarabunPSK" w:hAnsi="TH SarabunPSK" w:cs="TH SarabunPSK"/>
          <w:sz w:val="32"/>
          <w:szCs w:val="32"/>
          <w:shd w:val="clear" w:color="auto" w:fill="FFFFFF"/>
        </w:rPr>
        <w:t>é. This is as proposed by Ministry of Foreign Affairs.</w:t>
      </w:r>
    </w:p>
    <w:p w:rsidR="0026297D" w:rsidRPr="00724D99" w:rsidRDefault="0026297D" w:rsidP="004D36A7">
      <w:pPr>
        <w:spacing w:after="240" w:line="276" w:lineRule="auto"/>
        <w:rPr>
          <w:rFonts w:ascii="TH SarabunPSK" w:hAnsi="TH SarabunPSK" w:cs="TH SarabunPSK"/>
          <w:sz w:val="32"/>
          <w:szCs w:val="32"/>
          <w:shd w:val="clear" w:color="auto" w:fill="FFFFFF"/>
        </w:rPr>
      </w:pPr>
      <w:r w:rsidRPr="00724D99">
        <w:rPr>
          <w:rFonts w:ascii="TH SarabunPSK" w:hAnsi="TH SarabunPSK" w:cs="TH SarabunPSK"/>
          <w:sz w:val="32"/>
          <w:szCs w:val="32"/>
          <w:shd w:val="clear" w:color="auto" w:fill="FFFFFF"/>
        </w:rPr>
        <w:t xml:space="preserve">Should there be an amendment in parts that are not gist nor against national interests, </w:t>
      </w:r>
      <w:proofErr w:type="gramStart"/>
      <w:r w:rsidRPr="00724D99">
        <w:rPr>
          <w:rFonts w:ascii="TH SarabunPSK" w:hAnsi="TH SarabunPSK" w:cs="TH SarabunPSK"/>
          <w:sz w:val="32"/>
          <w:szCs w:val="32"/>
          <w:shd w:val="clear" w:color="auto" w:fill="FFFFFF"/>
        </w:rPr>
        <w:t>Ministry of Foreign Affairs is</w:t>
      </w:r>
      <w:proofErr w:type="gramEnd"/>
      <w:r w:rsidRPr="00724D99">
        <w:rPr>
          <w:rFonts w:ascii="TH SarabunPSK" w:hAnsi="TH SarabunPSK" w:cs="TH SarabunPSK"/>
          <w:sz w:val="32"/>
          <w:szCs w:val="32"/>
          <w:shd w:val="clear" w:color="auto" w:fill="FFFFFF"/>
        </w:rPr>
        <w:t xml:space="preserve"> to proceed without having to resubmit to the cabinet for its consideration.</w:t>
      </w:r>
    </w:p>
    <w:p w:rsidR="0026297D" w:rsidRPr="00724D99" w:rsidRDefault="0026297D" w:rsidP="004D36A7">
      <w:pPr>
        <w:spacing w:after="240" w:line="276" w:lineRule="auto"/>
        <w:rPr>
          <w:rFonts w:ascii="TH SarabunPSK" w:hAnsi="TH SarabunPSK" w:cs="TH SarabunPSK"/>
          <w:sz w:val="32"/>
          <w:szCs w:val="32"/>
          <w:u w:val="single"/>
          <w:shd w:val="clear" w:color="auto" w:fill="FFFFFF"/>
        </w:rPr>
      </w:pPr>
      <w:r w:rsidRPr="00724D99">
        <w:rPr>
          <w:rFonts w:ascii="TH SarabunPSK" w:hAnsi="TH SarabunPSK" w:cs="TH SarabunPSK"/>
          <w:sz w:val="32"/>
          <w:szCs w:val="32"/>
          <w:u w:val="single"/>
          <w:shd w:val="clear" w:color="auto" w:fill="FFFFFF"/>
        </w:rPr>
        <w:t>Gist</w:t>
      </w:r>
    </w:p>
    <w:p w:rsidR="00C06C61" w:rsidRPr="00724D99" w:rsidRDefault="00C06C61" w:rsidP="004D36A7">
      <w:pPr>
        <w:spacing w:after="240" w:line="276" w:lineRule="auto"/>
        <w:rPr>
          <w:rFonts w:ascii="TH SarabunPSK" w:hAnsi="TH SarabunPSK" w:cs="TH SarabunPSK"/>
          <w:sz w:val="32"/>
          <w:szCs w:val="32"/>
        </w:rPr>
      </w:pPr>
      <w:r w:rsidRPr="00724D99">
        <w:rPr>
          <w:rFonts w:ascii="TH SarabunPSK" w:hAnsi="TH SarabunPSK" w:cs="TH SarabunPSK"/>
          <w:sz w:val="32"/>
          <w:szCs w:val="32"/>
          <w:shd w:val="clear" w:color="auto" w:fill="FFFFFF"/>
        </w:rPr>
        <w:t xml:space="preserve">The </w:t>
      </w:r>
      <w:r w:rsidRPr="00724D99">
        <w:rPr>
          <w:rFonts w:ascii="TH SarabunPSK" w:hAnsi="TH SarabunPSK" w:cs="TH SarabunPSK"/>
          <w:sz w:val="32"/>
          <w:szCs w:val="32"/>
        </w:rPr>
        <w:t>Joint Press Communiqu</w:t>
      </w:r>
      <w:r w:rsidRPr="00724D99">
        <w:rPr>
          <w:rFonts w:ascii="TH SarabunPSK" w:hAnsi="TH SarabunPSK" w:cs="TH SarabunPSK"/>
          <w:sz w:val="32"/>
          <w:szCs w:val="32"/>
          <w:shd w:val="clear" w:color="auto" w:fill="FFFFFF"/>
        </w:rPr>
        <w:t xml:space="preserve">é reflects exchange of views among Foreign Affairs Minister of member countries to endorse: 1) </w:t>
      </w:r>
      <w:r w:rsidRPr="00724D99">
        <w:rPr>
          <w:rFonts w:ascii="TH SarabunPSK" w:hAnsi="TH SarabunPSK" w:cs="TH SarabunPSK"/>
          <w:sz w:val="32"/>
          <w:szCs w:val="32"/>
        </w:rPr>
        <w:t xml:space="preserve">Enhancing Partnership for Shared Prosperity, and </w:t>
      </w:r>
      <w:r w:rsidR="00D87754" w:rsidRPr="00724D99">
        <w:rPr>
          <w:rFonts w:ascii="TH SarabunPSK" w:hAnsi="TH SarabunPSK" w:cs="TH SarabunPSK"/>
          <w:sz w:val="32"/>
          <w:szCs w:val="32"/>
        </w:rPr>
        <w:t>symbol of the 3</w:t>
      </w:r>
      <w:r w:rsidR="00D87754" w:rsidRPr="00724D99">
        <w:rPr>
          <w:rFonts w:ascii="TH SarabunPSK" w:hAnsi="TH SarabunPSK" w:cs="TH SarabunPSK"/>
          <w:sz w:val="32"/>
          <w:szCs w:val="32"/>
          <w:vertAlign w:val="superscript"/>
        </w:rPr>
        <w:t>rd</w:t>
      </w:r>
      <w:r w:rsidR="00D87754" w:rsidRPr="00724D99">
        <w:rPr>
          <w:rFonts w:ascii="TH SarabunPSK" w:hAnsi="TH SarabunPSK" w:cs="TH SarabunPSK"/>
          <w:sz w:val="32"/>
          <w:szCs w:val="32"/>
        </w:rPr>
        <w:t xml:space="preserve"> LMC Leaders' Meeting; 2) </w:t>
      </w:r>
      <w:r w:rsidR="00865647" w:rsidRPr="00724D99">
        <w:rPr>
          <w:rFonts w:ascii="TH SarabunPSK" w:hAnsi="TH SarabunPSK" w:cs="TH SarabunPSK"/>
          <w:sz w:val="32"/>
          <w:szCs w:val="32"/>
        </w:rPr>
        <w:t xml:space="preserve">Symbol of </w:t>
      </w:r>
      <w:proofErr w:type="spellStart"/>
      <w:r w:rsidR="00865647" w:rsidRPr="00724D99">
        <w:rPr>
          <w:rFonts w:ascii="TH SarabunPSK" w:hAnsi="TH SarabunPSK" w:cs="TH SarabunPSK"/>
          <w:sz w:val="32"/>
          <w:szCs w:val="32"/>
        </w:rPr>
        <w:t>Lancang</w:t>
      </w:r>
      <w:proofErr w:type="spellEnd"/>
      <w:r w:rsidR="00865647" w:rsidRPr="00724D99">
        <w:rPr>
          <w:rFonts w:ascii="TH SarabunPSK" w:hAnsi="TH SarabunPSK" w:cs="TH SarabunPSK"/>
          <w:sz w:val="32"/>
          <w:szCs w:val="32"/>
        </w:rPr>
        <w:t xml:space="preserve"> – Mekong Cooperation, and 3) Song of </w:t>
      </w:r>
      <w:proofErr w:type="spellStart"/>
      <w:r w:rsidR="00865647" w:rsidRPr="00724D99">
        <w:rPr>
          <w:rFonts w:ascii="TH SarabunPSK" w:hAnsi="TH SarabunPSK" w:cs="TH SarabunPSK"/>
          <w:sz w:val="32"/>
          <w:szCs w:val="32"/>
        </w:rPr>
        <w:t>Lancang</w:t>
      </w:r>
      <w:proofErr w:type="spellEnd"/>
      <w:r w:rsidR="00865647" w:rsidRPr="00724D99">
        <w:rPr>
          <w:rFonts w:ascii="TH SarabunPSK" w:hAnsi="TH SarabunPSK" w:cs="TH SarabunPSK"/>
          <w:sz w:val="32"/>
          <w:szCs w:val="32"/>
        </w:rPr>
        <w:t xml:space="preserve"> – Mekong Cooperation titled “</w:t>
      </w:r>
      <w:proofErr w:type="spellStart"/>
      <w:r w:rsidR="00865647" w:rsidRPr="00724D99">
        <w:rPr>
          <w:rFonts w:ascii="TH SarabunPSK" w:hAnsi="TH SarabunPSK" w:cs="TH SarabunPSK"/>
          <w:sz w:val="32"/>
          <w:szCs w:val="32"/>
        </w:rPr>
        <w:t>Lancang</w:t>
      </w:r>
      <w:proofErr w:type="spellEnd"/>
      <w:r w:rsidR="00865647" w:rsidRPr="00724D99">
        <w:rPr>
          <w:rFonts w:ascii="TH SarabunPSK" w:hAnsi="TH SarabunPSK" w:cs="TH SarabunPSK"/>
          <w:sz w:val="32"/>
          <w:szCs w:val="32"/>
        </w:rPr>
        <w:t xml:space="preserve"> and Mekong, A river of Friendship”</w:t>
      </w:r>
      <w:r w:rsidR="00595851" w:rsidRPr="00724D99">
        <w:rPr>
          <w:rFonts w:ascii="TH SarabunPSK" w:hAnsi="TH SarabunPSK" w:cs="TH SarabunPSK"/>
          <w:sz w:val="32"/>
          <w:szCs w:val="32"/>
        </w:rPr>
        <w:t>.</w:t>
      </w:r>
    </w:p>
    <w:p w:rsidR="004D36A7" w:rsidRPr="00724D99" w:rsidRDefault="00595851" w:rsidP="00595851">
      <w:pPr>
        <w:spacing w:after="240" w:line="276" w:lineRule="auto"/>
        <w:rPr>
          <w:rFonts w:ascii="TH SarabunPSK" w:hAnsi="TH SarabunPSK" w:cs="TH SarabunPSK"/>
          <w:sz w:val="32"/>
          <w:szCs w:val="32"/>
          <w:shd w:val="clear" w:color="auto" w:fill="FFFFFF"/>
        </w:rPr>
      </w:pPr>
      <w:r w:rsidRPr="00724D99">
        <w:rPr>
          <w:rFonts w:ascii="TH SarabunPSK" w:hAnsi="TH SarabunPSK" w:cs="TH SarabunPSK"/>
          <w:sz w:val="32"/>
          <w:szCs w:val="32"/>
          <w:shd w:val="clear" w:color="auto" w:fill="FFFFFF"/>
        </w:rPr>
        <w:t xml:space="preserve">The </w:t>
      </w:r>
      <w:r w:rsidRPr="00724D99">
        <w:rPr>
          <w:rFonts w:ascii="TH SarabunPSK" w:hAnsi="TH SarabunPSK" w:cs="TH SarabunPSK"/>
          <w:sz w:val="32"/>
          <w:szCs w:val="32"/>
        </w:rPr>
        <w:t>Joint Press Communiqu</w:t>
      </w:r>
      <w:r w:rsidRPr="00724D99">
        <w:rPr>
          <w:rFonts w:ascii="TH SarabunPSK" w:hAnsi="TH SarabunPSK" w:cs="TH SarabunPSK"/>
          <w:sz w:val="32"/>
          <w:szCs w:val="32"/>
          <w:shd w:val="clear" w:color="auto" w:fill="FFFFFF"/>
        </w:rPr>
        <w:t xml:space="preserve">é also includes review of achievements and progress of the implementations under Five-Year Plan of Action of the </w:t>
      </w:r>
      <w:proofErr w:type="spellStart"/>
      <w:r w:rsidRPr="00724D99">
        <w:rPr>
          <w:rFonts w:ascii="TH SarabunPSK" w:hAnsi="TH SarabunPSK" w:cs="TH SarabunPSK"/>
          <w:sz w:val="32"/>
          <w:szCs w:val="32"/>
          <w:shd w:val="clear" w:color="auto" w:fill="FFFFFF"/>
        </w:rPr>
        <w:t>Lancang</w:t>
      </w:r>
      <w:proofErr w:type="spellEnd"/>
      <w:r w:rsidRPr="00724D99">
        <w:rPr>
          <w:rFonts w:ascii="TH SarabunPSK" w:hAnsi="TH SarabunPSK" w:cs="TH SarabunPSK"/>
          <w:sz w:val="32"/>
          <w:szCs w:val="32"/>
          <w:shd w:val="clear" w:color="auto" w:fill="FFFFFF"/>
        </w:rPr>
        <w:t>-Mekong Cooperation (2018-2022) during the past year,</w:t>
      </w:r>
      <w:r w:rsidR="006835B1" w:rsidRPr="00724D99">
        <w:rPr>
          <w:rFonts w:ascii="TH SarabunPSK" w:hAnsi="TH SarabunPSK" w:cs="TH SarabunPSK"/>
          <w:sz w:val="32"/>
          <w:szCs w:val="32"/>
          <w:shd w:val="clear" w:color="auto" w:fill="FFFFFF"/>
        </w:rPr>
        <w:t xml:space="preserve"> and</w:t>
      </w:r>
      <w:r w:rsidRPr="00724D99">
        <w:rPr>
          <w:rFonts w:ascii="TH SarabunPSK" w:hAnsi="TH SarabunPSK" w:cs="TH SarabunPSK"/>
          <w:sz w:val="32"/>
          <w:szCs w:val="32"/>
          <w:shd w:val="clear" w:color="auto" w:fill="FFFFFF"/>
        </w:rPr>
        <w:t xml:space="preserve"> </w:t>
      </w:r>
      <w:r w:rsidR="00677A34" w:rsidRPr="00724D99">
        <w:rPr>
          <w:rFonts w:ascii="TH SarabunPSK" w:hAnsi="TH SarabunPSK" w:cs="TH SarabunPSK"/>
          <w:sz w:val="32"/>
          <w:szCs w:val="32"/>
          <w:shd w:val="clear" w:color="auto" w:fill="FFFFFF"/>
        </w:rPr>
        <w:t xml:space="preserve">future direction of LMC (e.g., establishment of </w:t>
      </w:r>
      <w:proofErr w:type="spellStart"/>
      <w:r w:rsidR="00677A34" w:rsidRPr="00724D99">
        <w:rPr>
          <w:rFonts w:ascii="TH SarabunPSK" w:hAnsi="TH SarabunPSK" w:cs="TH SarabunPSK"/>
          <w:sz w:val="32"/>
          <w:szCs w:val="32"/>
        </w:rPr>
        <w:t>Lancang</w:t>
      </w:r>
      <w:proofErr w:type="spellEnd"/>
      <w:r w:rsidR="00677A34" w:rsidRPr="00724D99">
        <w:rPr>
          <w:rFonts w:ascii="TH SarabunPSK" w:hAnsi="TH SarabunPSK" w:cs="TH SarabunPSK"/>
          <w:sz w:val="32"/>
          <w:szCs w:val="32"/>
        </w:rPr>
        <w:t xml:space="preserve"> -  Mekong Economic Development Belt, and MLC International Secretariat)</w:t>
      </w:r>
      <w:r w:rsidR="006835B1" w:rsidRPr="00724D99">
        <w:rPr>
          <w:rFonts w:ascii="TH SarabunPSK" w:hAnsi="TH SarabunPSK" w:cs="TH SarabunPSK"/>
          <w:sz w:val="32"/>
          <w:szCs w:val="32"/>
        </w:rPr>
        <w:t>.</w:t>
      </w:r>
      <w:r w:rsidR="00677A34" w:rsidRPr="00724D99">
        <w:rPr>
          <w:rFonts w:ascii="TH SarabunPSK" w:hAnsi="TH SarabunPSK" w:cs="TH SarabunPSK"/>
          <w:sz w:val="32"/>
          <w:szCs w:val="32"/>
        </w:rPr>
        <w:t xml:space="preserve"> </w:t>
      </w:r>
    </w:p>
    <w:p w:rsidR="004D36A7" w:rsidRPr="00724D99" w:rsidRDefault="004D36A7" w:rsidP="004D36A7">
      <w:pPr>
        <w:spacing w:after="240" w:line="276" w:lineRule="auto"/>
        <w:jc w:val="thaiDistribute"/>
        <w:rPr>
          <w:rFonts w:ascii="TH SarabunPSK" w:hAnsi="TH SarabunPSK" w:cs="TH SarabunPSK"/>
          <w:sz w:val="32"/>
          <w:szCs w:val="32"/>
        </w:rPr>
      </w:pPr>
      <w:r w:rsidRPr="00724D99">
        <w:rPr>
          <w:rFonts w:ascii="TH SarabunPSK" w:hAnsi="TH SarabunPSK" w:cs="TH SarabunPSK"/>
          <w:sz w:val="32"/>
          <w:szCs w:val="32"/>
        </w:rPr>
        <w:tab/>
      </w:r>
      <w:r w:rsidRPr="00724D99">
        <w:rPr>
          <w:rFonts w:ascii="TH SarabunPSK" w:hAnsi="TH SarabunPSK" w:cs="TH SarabunPSK"/>
          <w:sz w:val="32"/>
          <w:szCs w:val="32"/>
          <w:cs/>
        </w:rPr>
        <w:tab/>
      </w:r>
      <w:r w:rsidRPr="00724D99">
        <w:rPr>
          <w:rFonts w:ascii="TH SarabunPSK" w:hAnsi="TH SarabunPSK" w:cs="TH SarabunPSK"/>
          <w:sz w:val="32"/>
          <w:szCs w:val="32"/>
        </w:rPr>
        <w:tab/>
      </w:r>
    </w:p>
    <w:p w:rsidR="006835B1" w:rsidRPr="00724D99" w:rsidRDefault="006835B1" w:rsidP="004D36A7">
      <w:pPr>
        <w:spacing w:after="240" w:line="276" w:lineRule="auto"/>
        <w:jc w:val="thaiDistribute"/>
        <w:rPr>
          <w:rFonts w:ascii="TH SarabunPSK" w:hAnsi="TH SarabunPSK" w:cs="TH SarabunPSK"/>
          <w:b/>
          <w:bCs/>
          <w:sz w:val="32"/>
          <w:szCs w:val="32"/>
        </w:rPr>
      </w:pPr>
      <w:r w:rsidRPr="00724D99">
        <w:rPr>
          <w:rFonts w:ascii="TH SarabunPSK" w:hAnsi="TH SarabunPSK" w:cs="TH SarabunPSK"/>
          <w:b/>
          <w:bCs/>
          <w:sz w:val="32"/>
          <w:szCs w:val="32"/>
        </w:rPr>
        <w:t xml:space="preserve">Title: </w:t>
      </w:r>
      <w:r w:rsidR="00BD43F7" w:rsidRPr="00724D99">
        <w:rPr>
          <w:rFonts w:ascii="TH SarabunPSK" w:hAnsi="TH SarabunPSK" w:cs="TH SarabunPSK"/>
          <w:b/>
          <w:bCs/>
          <w:sz w:val="32"/>
          <w:szCs w:val="32"/>
        </w:rPr>
        <w:t>Draft Joint Press Communiqué of the 3</w:t>
      </w:r>
      <w:r w:rsidR="00BD43F7" w:rsidRPr="00724D99">
        <w:rPr>
          <w:rFonts w:ascii="TH SarabunPSK" w:hAnsi="TH SarabunPSK" w:cs="TH SarabunPSK"/>
          <w:b/>
          <w:bCs/>
          <w:sz w:val="32"/>
          <w:szCs w:val="32"/>
          <w:vertAlign w:val="superscript"/>
        </w:rPr>
        <w:t>rd</w:t>
      </w:r>
      <w:r w:rsidR="00BD43F7" w:rsidRPr="00724D99">
        <w:rPr>
          <w:rFonts w:ascii="TH SarabunPSK" w:hAnsi="TH SarabunPSK" w:cs="TH SarabunPSK"/>
          <w:b/>
          <w:bCs/>
          <w:sz w:val="32"/>
          <w:szCs w:val="32"/>
        </w:rPr>
        <w:t xml:space="preserve"> Thailand-Lao PDR Joint Cabinet Retreat</w:t>
      </w:r>
    </w:p>
    <w:p w:rsidR="00BD43F7" w:rsidRPr="00724D99" w:rsidRDefault="00BD43F7" w:rsidP="004D36A7">
      <w:pPr>
        <w:spacing w:after="240" w:line="276" w:lineRule="auto"/>
        <w:jc w:val="thaiDistribute"/>
        <w:rPr>
          <w:rFonts w:ascii="TH SarabunPSK" w:hAnsi="TH SarabunPSK" w:cs="TH SarabunPSK"/>
          <w:sz w:val="32"/>
          <w:szCs w:val="32"/>
          <w:shd w:val="clear" w:color="auto" w:fill="FFFFFF"/>
        </w:rPr>
      </w:pPr>
      <w:r w:rsidRPr="00724D99">
        <w:rPr>
          <w:rFonts w:ascii="TH SarabunPSK" w:hAnsi="TH SarabunPSK" w:cs="TH SarabunPSK"/>
          <w:sz w:val="32"/>
          <w:szCs w:val="32"/>
        </w:rPr>
        <w:t>The cabinet approved Draft Joint Press Communiqué of the 3rd Thailand-Lao PDR Joint Cabinet Retreat,</w:t>
      </w:r>
      <w:r w:rsidRPr="00724D99">
        <w:rPr>
          <w:rFonts w:ascii="TH SarabunPSK" w:hAnsi="TH SarabunPSK" w:cs="TH SarabunPSK"/>
          <w:sz w:val="32"/>
          <w:szCs w:val="32"/>
          <w:shd w:val="clear" w:color="auto" w:fill="FFFFFF"/>
        </w:rPr>
        <w:t xml:space="preserve"> and authorized Minister of Foreign Affairs or a representative to endorse the </w:t>
      </w:r>
      <w:r w:rsidRPr="00724D99">
        <w:rPr>
          <w:rFonts w:ascii="TH SarabunPSK" w:hAnsi="TH SarabunPSK" w:cs="TH SarabunPSK"/>
          <w:sz w:val="32"/>
          <w:szCs w:val="32"/>
        </w:rPr>
        <w:t>Joint Press Communiqu</w:t>
      </w:r>
      <w:r w:rsidRPr="00724D99">
        <w:rPr>
          <w:rFonts w:ascii="TH SarabunPSK" w:hAnsi="TH SarabunPSK" w:cs="TH SarabunPSK"/>
          <w:sz w:val="32"/>
          <w:szCs w:val="32"/>
          <w:shd w:val="clear" w:color="auto" w:fill="FFFFFF"/>
        </w:rPr>
        <w:t>é together with Lao PDR Minister of Foreign Affairs.</w:t>
      </w:r>
    </w:p>
    <w:p w:rsidR="00BD43F7" w:rsidRPr="00724D99" w:rsidRDefault="00BD43F7" w:rsidP="004D36A7">
      <w:pPr>
        <w:spacing w:after="240" w:line="276" w:lineRule="auto"/>
        <w:jc w:val="thaiDistribute"/>
        <w:rPr>
          <w:rFonts w:ascii="TH SarabunPSK" w:hAnsi="TH SarabunPSK" w:cs="TH SarabunPSK"/>
          <w:sz w:val="32"/>
          <w:szCs w:val="32"/>
          <w:shd w:val="clear" w:color="auto" w:fill="FFFFFF"/>
        </w:rPr>
      </w:pPr>
      <w:r w:rsidRPr="00724D99">
        <w:rPr>
          <w:rFonts w:ascii="TH SarabunPSK" w:hAnsi="TH SarabunPSK" w:cs="TH SarabunPSK"/>
          <w:sz w:val="32"/>
          <w:szCs w:val="32"/>
          <w:shd w:val="clear" w:color="auto" w:fill="FFFFFF"/>
        </w:rPr>
        <w:t xml:space="preserve">Should there be an amendment in parts that are not gist nor against national interests, </w:t>
      </w:r>
      <w:proofErr w:type="gramStart"/>
      <w:r w:rsidRPr="00724D99">
        <w:rPr>
          <w:rFonts w:ascii="TH SarabunPSK" w:hAnsi="TH SarabunPSK" w:cs="TH SarabunPSK"/>
          <w:sz w:val="32"/>
          <w:szCs w:val="32"/>
          <w:shd w:val="clear" w:color="auto" w:fill="FFFFFF"/>
        </w:rPr>
        <w:t>Ministry of Foreign Affairs is</w:t>
      </w:r>
      <w:proofErr w:type="gramEnd"/>
      <w:r w:rsidRPr="00724D99">
        <w:rPr>
          <w:rFonts w:ascii="TH SarabunPSK" w:hAnsi="TH SarabunPSK" w:cs="TH SarabunPSK"/>
          <w:sz w:val="32"/>
          <w:szCs w:val="32"/>
          <w:shd w:val="clear" w:color="auto" w:fill="FFFFFF"/>
        </w:rPr>
        <w:t xml:space="preserve"> to proceed, and inform the cabinet </w:t>
      </w:r>
      <w:proofErr w:type="spellStart"/>
      <w:r w:rsidRPr="00724D99">
        <w:rPr>
          <w:rFonts w:ascii="TH SarabunPSK" w:hAnsi="TH SarabunPSK" w:cs="TH SarabunPSK"/>
          <w:sz w:val="32"/>
          <w:szCs w:val="32"/>
          <w:shd w:val="clear" w:color="auto" w:fill="FFFFFF"/>
        </w:rPr>
        <w:t>leater</w:t>
      </w:r>
      <w:proofErr w:type="spellEnd"/>
      <w:r w:rsidRPr="00724D99">
        <w:rPr>
          <w:rFonts w:ascii="TH SarabunPSK" w:hAnsi="TH SarabunPSK" w:cs="TH SarabunPSK"/>
          <w:sz w:val="32"/>
          <w:szCs w:val="32"/>
          <w:shd w:val="clear" w:color="auto" w:fill="FFFFFF"/>
        </w:rPr>
        <w:t xml:space="preserve"> of the amendment.</w:t>
      </w:r>
    </w:p>
    <w:p w:rsidR="005544A2" w:rsidRPr="00724D99" w:rsidRDefault="005544A2" w:rsidP="004D36A7">
      <w:pPr>
        <w:spacing w:after="240" w:line="276" w:lineRule="auto"/>
        <w:jc w:val="thaiDistribute"/>
        <w:rPr>
          <w:rFonts w:ascii="TH SarabunPSK" w:hAnsi="TH SarabunPSK" w:cs="TH SarabunPSK"/>
          <w:sz w:val="32"/>
          <w:szCs w:val="32"/>
          <w:u w:val="single"/>
          <w:shd w:val="clear" w:color="auto" w:fill="FFFFFF"/>
        </w:rPr>
      </w:pPr>
      <w:r w:rsidRPr="00724D99">
        <w:rPr>
          <w:rFonts w:ascii="TH SarabunPSK" w:hAnsi="TH SarabunPSK" w:cs="TH SarabunPSK"/>
          <w:sz w:val="32"/>
          <w:szCs w:val="32"/>
          <w:u w:val="single"/>
          <w:shd w:val="clear" w:color="auto" w:fill="FFFFFF"/>
        </w:rPr>
        <w:t>Gist</w:t>
      </w:r>
    </w:p>
    <w:p w:rsidR="005544A2" w:rsidRPr="00724D99" w:rsidRDefault="005544A2" w:rsidP="005544A2">
      <w:pPr>
        <w:spacing w:after="240" w:line="276" w:lineRule="auto"/>
        <w:jc w:val="thaiDistribute"/>
        <w:rPr>
          <w:rFonts w:ascii="TH SarabunPSK" w:hAnsi="TH SarabunPSK" w:cs="TH SarabunPSK"/>
          <w:sz w:val="32"/>
          <w:szCs w:val="32"/>
        </w:rPr>
      </w:pPr>
      <w:r w:rsidRPr="00724D99">
        <w:rPr>
          <w:rFonts w:ascii="TH SarabunPSK" w:hAnsi="TH SarabunPSK" w:cs="TH SarabunPSK"/>
          <w:sz w:val="32"/>
          <w:szCs w:val="32"/>
        </w:rPr>
        <w:t>Draft Joint Press Communiqué of the 3rd Thailand-Lao PDR Joint Cabinet Retreat covers cooperation guideline in the following 3 areas:</w:t>
      </w:r>
    </w:p>
    <w:p w:rsidR="005544A2" w:rsidRPr="00724D99" w:rsidRDefault="005544A2" w:rsidP="005544A2">
      <w:pPr>
        <w:pStyle w:val="aff"/>
        <w:numPr>
          <w:ilvl w:val="0"/>
          <w:numId w:val="20"/>
        </w:numPr>
        <w:spacing w:after="240"/>
        <w:jc w:val="thaiDistribute"/>
        <w:rPr>
          <w:rFonts w:ascii="TH SarabunPSK" w:hAnsi="TH SarabunPSK" w:cs="TH SarabunPSK"/>
          <w:sz w:val="32"/>
          <w:szCs w:val="32"/>
        </w:rPr>
      </w:pPr>
      <w:r w:rsidRPr="00724D99">
        <w:rPr>
          <w:rFonts w:ascii="TH SarabunPSK" w:hAnsi="TH SarabunPSK" w:cs="TH SarabunPSK"/>
          <w:sz w:val="32"/>
          <w:szCs w:val="32"/>
        </w:rPr>
        <w:lastRenderedPageBreak/>
        <w:t xml:space="preserve">Political and security issue: Implementations related to rehabilitation of areas in </w:t>
      </w:r>
      <w:proofErr w:type="spellStart"/>
      <w:r w:rsidRPr="00724D99">
        <w:rPr>
          <w:rFonts w:ascii="TH SarabunPSK" w:hAnsi="TH SarabunPSK" w:cs="TH SarabunPSK"/>
          <w:sz w:val="32"/>
          <w:szCs w:val="32"/>
        </w:rPr>
        <w:t>Attapeu</w:t>
      </w:r>
      <w:proofErr w:type="spellEnd"/>
      <w:r w:rsidRPr="00724D99">
        <w:rPr>
          <w:rFonts w:ascii="TH SarabunPSK" w:hAnsi="TH SarabunPSK" w:cs="TH SarabunPSK"/>
          <w:sz w:val="32"/>
          <w:szCs w:val="32"/>
        </w:rPr>
        <w:t xml:space="preserve"> affected by flood disaster, and formulation of joint strategic plan on Thailand-Lao PDR development (2019-2023), etc.</w:t>
      </w:r>
    </w:p>
    <w:p w:rsidR="005544A2" w:rsidRPr="00724D99" w:rsidRDefault="005544A2" w:rsidP="005544A2">
      <w:pPr>
        <w:pStyle w:val="aff"/>
        <w:numPr>
          <w:ilvl w:val="0"/>
          <w:numId w:val="20"/>
        </w:numPr>
        <w:spacing w:after="240"/>
        <w:jc w:val="thaiDistribute"/>
        <w:rPr>
          <w:rFonts w:ascii="TH SarabunPSK" w:hAnsi="TH SarabunPSK" w:cs="TH SarabunPSK"/>
          <w:sz w:val="32"/>
          <w:szCs w:val="32"/>
        </w:rPr>
      </w:pPr>
      <w:r w:rsidRPr="00724D99">
        <w:rPr>
          <w:rFonts w:ascii="TH SarabunPSK" w:hAnsi="TH SarabunPSK" w:cs="TH SarabunPSK"/>
          <w:sz w:val="32"/>
          <w:szCs w:val="32"/>
        </w:rPr>
        <w:t>Economic issue: Energy cooperation, development of Thailand-Lao PDR/ sub-regional/regional transport connectivity in accordance with ACMECS Master Plan</w:t>
      </w:r>
    </w:p>
    <w:p w:rsidR="005544A2" w:rsidRPr="00724D99" w:rsidRDefault="005544A2" w:rsidP="005544A2">
      <w:pPr>
        <w:pStyle w:val="aff"/>
        <w:numPr>
          <w:ilvl w:val="0"/>
          <w:numId w:val="20"/>
        </w:numPr>
        <w:spacing w:after="240"/>
        <w:jc w:val="thaiDistribute"/>
        <w:rPr>
          <w:rFonts w:ascii="TH SarabunPSK" w:hAnsi="TH SarabunPSK" w:cs="TH SarabunPSK"/>
          <w:sz w:val="32"/>
          <w:szCs w:val="32"/>
        </w:rPr>
      </w:pPr>
      <w:r w:rsidRPr="00724D99">
        <w:rPr>
          <w:rFonts w:ascii="TH SarabunPSK" w:hAnsi="TH SarabunPSK" w:cs="TH SarabunPSK"/>
          <w:sz w:val="32"/>
          <w:szCs w:val="32"/>
        </w:rPr>
        <w:t>Social and development issue: Cooperation to address illegal migrant workers from Lao PDR, and endorsement of Thailand’s ASEAN chairmanship in 2019.</w:t>
      </w:r>
    </w:p>
    <w:p w:rsidR="005544A2" w:rsidRPr="00724D99" w:rsidRDefault="00A15C4F" w:rsidP="004D36A7">
      <w:pPr>
        <w:spacing w:after="240" w:line="276" w:lineRule="auto"/>
        <w:jc w:val="thaiDistribute"/>
        <w:rPr>
          <w:rFonts w:ascii="TH SarabunPSK" w:hAnsi="TH SarabunPSK" w:cs="TH SarabunPSK"/>
          <w:sz w:val="32"/>
          <w:szCs w:val="32"/>
        </w:rPr>
      </w:pPr>
      <w:r w:rsidRPr="00724D99">
        <w:rPr>
          <w:rFonts w:ascii="TH SarabunPSK" w:hAnsi="TH SarabunPSK" w:cs="TH SarabunPSK"/>
          <w:sz w:val="32"/>
          <w:szCs w:val="32"/>
        </w:rPr>
        <w:t xml:space="preserve">Signing of the Draft Joint Press Communiqué will take place on December 15, 2018, in Vientiane, Lao PDR. </w:t>
      </w:r>
    </w:p>
    <w:p w:rsidR="004D36A7" w:rsidRPr="00724D99" w:rsidRDefault="004D36A7" w:rsidP="004D36A7">
      <w:pPr>
        <w:spacing w:after="240" w:line="276" w:lineRule="auto"/>
        <w:jc w:val="thaiDistribute"/>
        <w:rPr>
          <w:rFonts w:ascii="TH SarabunPSK" w:hAnsi="TH SarabunPSK" w:cs="TH SarabunPSK"/>
          <w:sz w:val="32"/>
          <w:szCs w:val="32"/>
        </w:rPr>
      </w:pPr>
      <w:r w:rsidRPr="00724D99">
        <w:rPr>
          <w:rFonts w:ascii="TH SarabunPSK" w:hAnsi="TH SarabunPSK" w:cs="TH SarabunPSK"/>
          <w:sz w:val="32"/>
          <w:szCs w:val="32"/>
          <w:cs/>
        </w:rPr>
        <w:tab/>
      </w:r>
      <w:r w:rsidRPr="00724D99">
        <w:rPr>
          <w:rFonts w:ascii="TH SarabunPSK" w:hAnsi="TH SarabunPSK" w:cs="TH SarabunPSK"/>
          <w:sz w:val="32"/>
          <w:szCs w:val="32"/>
          <w:cs/>
        </w:rPr>
        <w:tab/>
      </w:r>
    </w:p>
    <w:p w:rsidR="00A15C4F" w:rsidRPr="00724D99" w:rsidRDefault="00A15C4F" w:rsidP="004D36A7">
      <w:pPr>
        <w:spacing w:after="240" w:line="276" w:lineRule="auto"/>
        <w:jc w:val="thaiDistribute"/>
        <w:rPr>
          <w:rFonts w:ascii="TH SarabunPSK" w:hAnsi="TH SarabunPSK" w:cs="TH SarabunPSK"/>
          <w:b/>
          <w:bCs/>
          <w:sz w:val="32"/>
          <w:szCs w:val="32"/>
        </w:rPr>
      </w:pPr>
      <w:r w:rsidRPr="00724D99">
        <w:rPr>
          <w:rFonts w:ascii="TH SarabunPSK" w:hAnsi="TH SarabunPSK" w:cs="TH SarabunPSK"/>
          <w:b/>
          <w:bCs/>
          <w:sz w:val="32"/>
          <w:szCs w:val="32"/>
        </w:rPr>
        <w:t>Title:</w:t>
      </w:r>
      <w:r w:rsidR="00DC7415" w:rsidRPr="00724D99">
        <w:rPr>
          <w:rFonts w:ascii="TH SarabunPSK" w:hAnsi="TH SarabunPSK" w:cs="TH SarabunPSK"/>
          <w:b/>
          <w:bCs/>
          <w:sz w:val="32"/>
          <w:szCs w:val="32"/>
        </w:rPr>
        <w:t xml:space="preserve"> Request for approval and signing of MOU on educational cooperation between Ministry of Education of the Kingdom of Thailand and Ministry of Education and Sports of Lao People’s Democratic Republic</w:t>
      </w:r>
    </w:p>
    <w:p w:rsidR="00DC7415" w:rsidRPr="00724D99" w:rsidRDefault="00DC7415" w:rsidP="004D36A7">
      <w:pPr>
        <w:spacing w:after="240" w:line="276" w:lineRule="auto"/>
        <w:jc w:val="thaiDistribute"/>
        <w:rPr>
          <w:rFonts w:ascii="TH SarabunPSK" w:hAnsi="TH SarabunPSK" w:cs="TH SarabunPSK"/>
          <w:sz w:val="32"/>
          <w:szCs w:val="32"/>
        </w:rPr>
      </w:pPr>
      <w:r w:rsidRPr="00724D99">
        <w:rPr>
          <w:rFonts w:ascii="TH SarabunPSK" w:hAnsi="TH SarabunPSK" w:cs="TH SarabunPSK"/>
          <w:sz w:val="32"/>
          <w:szCs w:val="32"/>
        </w:rPr>
        <w:t>The cabinet approved the following proposals made by Ministry of Education:</w:t>
      </w:r>
    </w:p>
    <w:p w:rsidR="00DC7415" w:rsidRPr="00724D99" w:rsidRDefault="00DC7415" w:rsidP="007656F3">
      <w:pPr>
        <w:pStyle w:val="aff"/>
        <w:numPr>
          <w:ilvl w:val="0"/>
          <w:numId w:val="21"/>
        </w:numPr>
        <w:spacing w:after="240"/>
        <w:jc w:val="thaiDistribute"/>
        <w:rPr>
          <w:rFonts w:ascii="TH SarabunPSK" w:hAnsi="TH SarabunPSK" w:cs="TH SarabunPSK"/>
          <w:sz w:val="32"/>
          <w:szCs w:val="32"/>
        </w:rPr>
      </w:pPr>
      <w:r w:rsidRPr="00724D99">
        <w:rPr>
          <w:rFonts w:ascii="TH SarabunPSK" w:hAnsi="TH SarabunPSK" w:cs="TH SarabunPSK"/>
          <w:sz w:val="32"/>
          <w:szCs w:val="32"/>
        </w:rPr>
        <w:t>Approved developing and signing of MOU on educational cooperation between Ministry of Education of the Kingdom of Thailand and Ministry of Education and Sports of Lao People’s Democratic Republic</w:t>
      </w:r>
      <w:r w:rsidR="007656F3" w:rsidRPr="00724D99">
        <w:rPr>
          <w:rFonts w:ascii="TH SarabunPSK" w:hAnsi="TH SarabunPSK" w:cs="TH SarabunPSK"/>
          <w:sz w:val="32"/>
          <w:szCs w:val="32"/>
        </w:rPr>
        <w:t xml:space="preserve">. Should there be an amendment in parts that are not gist nor against national interests, </w:t>
      </w:r>
      <w:proofErr w:type="gramStart"/>
      <w:r w:rsidR="007656F3" w:rsidRPr="00724D99">
        <w:rPr>
          <w:rFonts w:ascii="TH SarabunPSK" w:hAnsi="TH SarabunPSK" w:cs="TH SarabunPSK"/>
          <w:sz w:val="32"/>
          <w:szCs w:val="32"/>
        </w:rPr>
        <w:t>Ministry of Education is</w:t>
      </w:r>
      <w:proofErr w:type="gramEnd"/>
      <w:r w:rsidR="007656F3" w:rsidRPr="00724D99">
        <w:rPr>
          <w:rFonts w:ascii="TH SarabunPSK" w:hAnsi="TH SarabunPSK" w:cs="TH SarabunPSK"/>
          <w:sz w:val="32"/>
          <w:szCs w:val="32"/>
        </w:rPr>
        <w:t xml:space="preserve"> to proceed without having to resubmit to the cabinet for its consideration.</w:t>
      </w:r>
    </w:p>
    <w:p w:rsidR="0016344D" w:rsidRPr="00724D99" w:rsidRDefault="0016344D" w:rsidP="007656F3">
      <w:pPr>
        <w:pStyle w:val="aff"/>
        <w:numPr>
          <w:ilvl w:val="0"/>
          <w:numId w:val="21"/>
        </w:numPr>
        <w:spacing w:after="240"/>
        <w:jc w:val="thaiDistribute"/>
        <w:rPr>
          <w:rFonts w:ascii="TH SarabunPSK" w:hAnsi="TH SarabunPSK" w:cs="TH SarabunPSK"/>
          <w:sz w:val="32"/>
          <w:szCs w:val="32"/>
        </w:rPr>
      </w:pPr>
      <w:r w:rsidRPr="00724D99">
        <w:rPr>
          <w:rFonts w:ascii="TH SarabunPSK" w:hAnsi="TH SarabunPSK" w:cs="TH SarabunPSK"/>
          <w:sz w:val="32"/>
          <w:szCs w:val="32"/>
        </w:rPr>
        <w:t>Approved Minister of Education or a representative as signatory of the MOU.</w:t>
      </w:r>
    </w:p>
    <w:p w:rsidR="00DC7415" w:rsidRPr="00724D99" w:rsidRDefault="0016344D" w:rsidP="004D36A7">
      <w:pPr>
        <w:spacing w:after="240" w:line="276" w:lineRule="auto"/>
        <w:jc w:val="thaiDistribute"/>
        <w:rPr>
          <w:rFonts w:ascii="TH SarabunPSK" w:hAnsi="TH SarabunPSK" w:cs="TH SarabunPSK"/>
          <w:sz w:val="32"/>
          <w:szCs w:val="32"/>
          <w:u w:val="single"/>
        </w:rPr>
      </w:pPr>
      <w:r w:rsidRPr="00724D99">
        <w:rPr>
          <w:rFonts w:ascii="TH SarabunPSK" w:hAnsi="TH SarabunPSK" w:cs="TH SarabunPSK"/>
          <w:sz w:val="32"/>
          <w:szCs w:val="32"/>
          <w:u w:val="single"/>
        </w:rPr>
        <w:t>Gist</w:t>
      </w:r>
    </w:p>
    <w:p w:rsidR="0016344D" w:rsidRPr="00724D99" w:rsidRDefault="006628EF" w:rsidP="004D36A7">
      <w:pPr>
        <w:spacing w:after="240" w:line="276" w:lineRule="auto"/>
        <w:jc w:val="thaiDistribute"/>
        <w:rPr>
          <w:rFonts w:ascii="TH SarabunPSK" w:hAnsi="TH SarabunPSK" w:cs="TH SarabunPSK"/>
          <w:sz w:val="32"/>
          <w:szCs w:val="32"/>
        </w:rPr>
      </w:pPr>
      <w:r w:rsidRPr="00724D99">
        <w:rPr>
          <w:rFonts w:ascii="TH SarabunPSK" w:hAnsi="TH SarabunPSK" w:cs="TH SarabunPSK"/>
          <w:sz w:val="32"/>
          <w:szCs w:val="32"/>
        </w:rPr>
        <w:t>The MOU will be the framework for educational cooperation between Thailand and La</w:t>
      </w:r>
      <w:r w:rsidR="00F6585B" w:rsidRPr="00724D99">
        <w:rPr>
          <w:rFonts w:ascii="TH SarabunPSK" w:hAnsi="TH SarabunPSK" w:cs="TH SarabunPSK"/>
          <w:sz w:val="32"/>
          <w:szCs w:val="32"/>
        </w:rPr>
        <w:t>o PDR in various areas and forma</w:t>
      </w:r>
      <w:r w:rsidRPr="00724D99">
        <w:rPr>
          <w:rFonts w:ascii="TH SarabunPSK" w:hAnsi="TH SarabunPSK" w:cs="TH SarabunPSK"/>
          <w:sz w:val="32"/>
          <w:szCs w:val="32"/>
        </w:rPr>
        <w:t>ts</w:t>
      </w:r>
      <w:r w:rsidR="00F6585B" w:rsidRPr="00724D99">
        <w:rPr>
          <w:rFonts w:ascii="TH SarabunPSK" w:hAnsi="TH SarabunPSK" w:cs="TH SarabunPSK"/>
          <w:sz w:val="32"/>
          <w:szCs w:val="32"/>
        </w:rPr>
        <w:t>. It will</w:t>
      </w:r>
      <w:r w:rsidRPr="00724D99">
        <w:rPr>
          <w:rFonts w:ascii="TH SarabunPSK" w:hAnsi="TH SarabunPSK" w:cs="TH SarabunPSK"/>
          <w:sz w:val="32"/>
          <w:szCs w:val="32"/>
        </w:rPr>
        <w:t xml:space="preserve"> take effect for 5 years and will be automatically renewed for another 5 years.</w:t>
      </w:r>
    </w:p>
    <w:p w:rsidR="004D36A7" w:rsidRPr="00724D99" w:rsidRDefault="00724D99" w:rsidP="00724D99">
      <w:pPr>
        <w:spacing w:after="240" w:line="276" w:lineRule="auto"/>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bookmarkStart w:id="0" w:name="_GoBack"/>
      <w:bookmarkEnd w:id="0"/>
    </w:p>
    <w:sectPr w:rsidR="004D36A7" w:rsidRPr="00724D99" w:rsidSect="00212512">
      <w:headerReference w:type="even" r:id="rId9"/>
      <w:headerReference w:type="default" r:id="rId10"/>
      <w:headerReference w:type="first" r:id="rId11"/>
      <w:footerReference w:type="first" r:id="rId12"/>
      <w:pgSz w:w="11906" w:h="16838"/>
      <w:pgMar w:top="1418" w:right="1151" w:bottom="851" w:left="1151" w:header="720" w:footer="6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7AE" w:rsidRDefault="004517AE">
      <w:r>
        <w:separator/>
      </w:r>
    </w:p>
  </w:endnote>
  <w:endnote w:type="continuationSeparator" w:id="0">
    <w:p w:rsidR="004517AE" w:rsidRDefault="00451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H SarabunIT๙">
    <w:altName w:val="Arial Unicode MS"/>
    <w:charset w:val="00"/>
    <w:family w:val="swiss"/>
    <w:pitch w:val="variable"/>
    <w:sig w:usb0="00000000" w:usb1="5000205A" w:usb2="00000000" w:usb3="00000000" w:csb0="0001018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7C0" w:rsidRPr="00EB167C" w:rsidRDefault="004B77C0" w:rsidP="00EB167C">
    <w:pPr>
      <w:pStyle w:val="af3"/>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4B77C0" w:rsidRPr="00EB167C" w:rsidRDefault="004B77C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7AE" w:rsidRDefault="004517AE">
      <w:r>
        <w:separator/>
      </w:r>
    </w:p>
  </w:footnote>
  <w:footnote w:type="continuationSeparator" w:id="0">
    <w:p w:rsidR="004517AE" w:rsidRDefault="00451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7C0" w:rsidRDefault="004B77C0">
    <w:pPr>
      <w:pStyle w:val="ad"/>
      <w:framePr w:wrap="around" w:vAnchor="text" w:hAnchor="margin" w:xAlign="center" w:y="1"/>
      <w:rPr>
        <w:rStyle w:val="af"/>
      </w:rPr>
    </w:pPr>
    <w:r>
      <w:rPr>
        <w:rStyle w:val="af"/>
        <w:cs/>
      </w:rPr>
      <w:fldChar w:fldCharType="begin"/>
    </w:r>
    <w:r>
      <w:rPr>
        <w:rStyle w:val="af"/>
      </w:rPr>
      <w:instrText xml:space="preserve">PAGE  </w:instrText>
    </w:r>
    <w:r>
      <w:rPr>
        <w:rStyle w:val="af"/>
        <w:cs/>
      </w:rPr>
      <w:fldChar w:fldCharType="separate"/>
    </w:r>
    <w:r>
      <w:rPr>
        <w:rStyle w:val="af"/>
        <w:noProof/>
        <w:cs/>
      </w:rPr>
      <w:t>10</w:t>
    </w:r>
    <w:r>
      <w:rPr>
        <w:rStyle w:val="af"/>
        <w:cs/>
      </w:rPr>
      <w:fldChar w:fldCharType="end"/>
    </w:r>
  </w:p>
  <w:p w:rsidR="004B77C0" w:rsidRDefault="004B77C0">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7C0" w:rsidRDefault="004B77C0">
    <w:pPr>
      <w:pStyle w:val="ad"/>
      <w:framePr w:wrap="around" w:vAnchor="text" w:hAnchor="margin" w:xAlign="center" w:y="1"/>
      <w:rPr>
        <w:rStyle w:val="af"/>
        <w:rFonts w:ascii="Cordia New" w:hAnsi="Cordia New" w:cs="Cordia New"/>
        <w:sz w:val="32"/>
        <w:szCs w:val="32"/>
      </w:rPr>
    </w:pPr>
    <w:r>
      <w:rPr>
        <w:rStyle w:val="af"/>
        <w:rFonts w:ascii="Cordia New" w:hAnsi="Cordia New" w:cs="Cordia New"/>
        <w:sz w:val="32"/>
        <w:szCs w:val="32"/>
        <w:cs/>
      </w:rPr>
      <w:fldChar w:fldCharType="begin"/>
    </w:r>
    <w:r>
      <w:rPr>
        <w:rStyle w:val="af"/>
        <w:rFonts w:ascii="Cordia New" w:hAnsi="Cordia New" w:cs="Cordia New"/>
        <w:sz w:val="32"/>
        <w:szCs w:val="32"/>
      </w:rPr>
      <w:instrText xml:space="preserve">PAGE  </w:instrText>
    </w:r>
    <w:r>
      <w:rPr>
        <w:rStyle w:val="af"/>
        <w:rFonts w:ascii="Cordia New" w:hAnsi="Cordia New" w:cs="Cordia New"/>
        <w:sz w:val="32"/>
        <w:szCs w:val="32"/>
        <w:cs/>
      </w:rPr>
      <w:fldChar w:fldCharType="separate"/>
    </w:r>
    <w:r w:rsidR="00724D99">
      <w:rPr>
        <w:rStyle w:val="af"/>
        <w:rFonts w:ascii="Cordia New" w:hAnsi="Cordia New" w:cs="Cordia New"/>
        <w:noProof/>
        <w:sz w:val="32"/>
        <w:szCs w:val="32"/>
        <w:cs/>
      </w:rPr>
      <w:t>4</w:t>
    </w:r>
    <w:r>
      <w:rPr>
        <w:rStyle w:val="af"/>
        <w:rFonts w:ascii="Cordia New" w:hAnsi="Cordia New" w:cs="Cordia New"/>
        <w:sz w:val="32"/>
        <w:szCs w:val="32"/>
        <w:cs/>
      </w:rPr>
      <w:fldChar w:fldCharType="end"/>
    </w:r>
  </w:p>
  <w:p w:rsidR="004B77C0" w:rsidRDefault="004B77C0">
    <w:pPr>
      <w:pStyle w:val="ad"/>
    </w:pPr>
  </w:p>
  <w:p w:rsidR="004B77C0" w:rsidRDefault="004B77C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7C0" w:rsidRDefault="001E4DB9">
    <w:pPr>
      <w:pStyle w:val="ad"/>
      <w:jc w:val="center"/>
    </w:pPr>
    <w:r>
      <w:fldChar w:fldCharType="begin"/>
    </w:r>
    <w:r>
      <w:instrText xml:space="preserve"> PAGE   \* MERGEFORMAT </w:instrText>
    </w:r>
    <w:r>
      <w:fldChar w:fldCharType="separate"/>
    </w:r>
    <w:r w:rsidR="004B77C0">
      <w:rPr>
        <w:noProof/>
      </w:rPr>
      <w:t>1</w:t>
    </w:r>
    <w:r>
      <w:rPr>
        <w:noProof/>
      </w:rPr>
      <w:fldChar w:fldCharType="end"/>
    </w:r>
  </w:p>
  <w:p w:rsidR="004B77C0" w:rsidRDefault="004B77C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278"/>
    <w:multiLevelType w:val="hybridMultilevel"/>
    <w:tmpl w:val="35CADD8C"/>
    <w:lvl w:ilvl="0" w:tplc="8738123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EC5FD9"/>
    <w:multiLevelType w:val="hybridMultilevel"/>
    <w:tmpl w:val="7F902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D7859"/>
    <w:multiLevelType w:val="hybridMultilevel"/>
    <w:tmpl w:val="91C4A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CE7AD6"/>
    <w:multiLevelType w:val="hybridMultilevel"/>
    <w:tmpl w:val="81041EF2"/>
    <w:lvl w:ilvl="0" w:tplc="A7B410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BA44E39"/>
    <w:multiLevelType w:val="hybridMultilevel"/>
    <w:tmpl w:val="80280BE8"/>
    <w:lvl w:ilvl="0" w:tplc="F426DA30">
      <w:numFmt w:val="bullet"/>
      <w:lvlText w:val=""/>
      <w:lvlJc w:val="left"/>
      <w:pPr>
        <w:ind w:left="1386" w:hanging="360"/>
      </w:pPr>
      <w:rPr>
        <w:rFonts w:ascii="Wingdings 3" w:eastAsia="Calibri" w:hAnsi="Wingdings 3" w:cs="TH SarabunIT๙"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5">
    <w:nsid w:val="12405920"/>
    <w:multiLevelType w:val="hybridMultilevel"/>
    <w:tmpl w:val="7AFA2C40"/>
    <w:lvl w:ilvl="0" w:tplc="61B869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5B149D7"/>
    <w:multiLevelType w:val="hybridMultilevel"/>
    <w:tmpl w:val="BAA499B2"/>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7">
    <w:nsid w:val="1CCC7866"/>
    <w:multiLevelType w:val="multilevel"/>
    <w:tmpl w:val="F2D2FE20"/>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8">
    <w:nsid w:val="20227ED9"/>
    <w:multiLevelType w:val="hybridMultilevel"/>
    <w:tmpl w:val="769CA62E"/>
    <w:lvl w:ilvl="0" w:tplc="C116DD0C">
      <w:numFmt w:val="bullet"/>
      <w:lvlText w:val=""/>
      <w:lvlJc w:val="left"/>
      <w:pPr>
        <w:ind w:left="1440" w:hanging="360"/>
      </w:pPr>
      <w:rPr>
        <w:rFonts w:ascii="Wingdings 3" w:eastAsia="Calibri" w:hAnsi="Wingdings 3" w:cs="TH SarabunIT๙" w:hint="default"/>
        <w:sz w:val="32"/>
        <w:szCs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0A6873"/>
    <w:multiLevelType w:val="hybridMultilevel"/>
    <w:tmpl w:val="8146DB62"/>
    <w:lvl w:ilvl="0" w:tplc="AE1E43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CA5B4C"/>
    <w:multiLevelType w:val="hybridMultilevel"/>
    <w:tmpl w:val="E80E0394"/>
    <w:lvl w:ilvl="0" w:tplc="047C6E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91D4826"/>
    <w:multiLevelType w:val="hybridMultilevel"/>
    <w:tmpl w:val="905CC2C6"/>
    <w:lvl w:ilvl="0" w:tplc="CB8C53C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3C5718F5"/>
    <w:multiLevelType w:val="hybridMultilevel"/>
    <w:tmpl w:val="380ED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D30D21"/>
    <w:multiLevelType w:val="hybridMultilevel"/>
    <w:tmpl w:val="1854D7CC"/>
    <w:lvl w:ilvl="0" w:tplc="AE1E43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0423E1"/>
    <w:multiLevelType w:val="multilevel"/>
    <w:tmpl w:val="18DE708E"/>
    <w:lvl w:ilvl="0">
      <w:start w:val="1"/>
      <w:numFmt w:val="decimal"/>
      <w:lvlText w:val="%1."/>
      <w:lvlJc w:val="left"/>
      <w:pPr>
        <w:ind w:left="2160" w:hanging="360"/>
      </w:pPr>
      <w:rPr>
        <w:rFonts w:hint="default"/>
      </w:rPr>
    </w:lvl>
    <w:lvl w:ilvl="1">
      <w:start w:val="1"/>
      <w:numFmt w:val="decimal"/>
      <w:isLgl/>
      <w:lvlText w:val="%1.%2"/>
      <w:lvlJc w:val="left"/>
      <w:pPr>
        <w:ind w:left="2580" w:hanging="4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15">
    <w:nsid w:val="4E04396D"/>
    <w:multiLevelType w:val="hybridMultilevel"/>
    <w:tmpl w:val="A90E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731C98"/>
    <w:multiLevelType w:val="hybridMultilevel"/>
    <w:tmpl w:val="56E870D2"/>
    <w:lvl w:ilvl="0" w:tplc="36F23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B204CA"/>
    <w:multiLevelType w:val="hybridMultilevel"/>
    <w:tmpl w:val="44F86FDC"/>
    <w:lvl w:ilvl="0" w:tplc="5D18BB20">
      <w:start w:val="10"/>
      <w:numFmt w:val="bullet"/>
      <w:lvlText w:val="-"/>
      <w:lvlJc w:val="left"/>
      <w:pPr>
        <w:ind w:left="1080" w:hanging="360"/>
      </w:pPr>
      <w:rPr>
        <w:rFonts w:ascii="TH SarabunPSK" w:eastAsia="Cordia New"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D0C2E7E"/>
    <w:multiLevelType w:val="hybridMultilevel"/>
    <w:tmpl w:val="7632EE7A"/>
    <w:lvl w:ilvl="0" w:tplc="C116DD0C">
      <w:numFmt w:val="bullet"/>
      <w:lvlText w:val=""/>
      <w:lvlJc w:val="left"/>
      <w:pPr>
        <w:ind w:left="621" w:hanging="480"/>
      </w:pPr>
      <w:rPr>
        <w:rFonts w:ascii="Wingdings 3" w:eastAsia="Calibri" w:hAnsi="Wingdings 3" w:cs="TH SarabunIT๙" w:hint="default"/>
        <w:sz w:val="32"/>
        <w:szCs w:val="32"/>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9">
    <w:nsid w:val="703E3DDA"/>
    <w:multiLevelType w:val="hybridMultilevel"/>
    <w:tmpl w:val="0434A6FE"/>
    <w:lvl w:ilvl="0" w:tplc="F426DA30">
      <w:numFmt w:val="bullet"/>
      <w:lvlText w:val=""/>
      <w:lvlJc w:val="left"/>
      <w:pPr>
        <w:ind w:left="1592" w:hanging="360"/>
      </w:pPr>
      <w:rPr>
        <w:rFonts w:ascii="Wingdings 3" w:eastAsia="Calibri" w:hAnsi="Wingdings 3" w:cs="TH SarabunIT๙" w:hint="default"/>
      </w:rPr>
    </w:lvl>
    <w:lvl w:ilvl="1" w:tplc="04090003" w:tentative="1">
      <w:start w:val="1"/>
      <w:numFmt w:val="bullet"/>
      <w:lvlText w:val="o"/>
      <w:lvlJc w:val="left"/>
      <w:pPr>
        <w:ind w:left="2312" w:hanging="360"/>
      </w:pPr>
      <w:rPr>
        <w:rFonts w:ascii="Courier New" w:hAnsi="Courier New" w:cs="Courier New" w:hint="default"/>
      </w:rPr>
    </w:lvl>
    <w:lvl w:ilvl="2" w:tplc="04090005" w:tentative="1">
      <w:start w:val="1"/>
      <w:numFmt w:val="bullet"/>
      <w:lvlText w:val=""/>
      <w:lvlJc w:val="left"/>
      <w:pPr>
        <w:ind w:left="3032" w:hanging="360"/>
      </w:pPr>
      <w:rPr>
        <w:rFonts w:ascii="Wingdings" w:hAnsi="Wingdings" w:hint="default"/>
      </w:rPr>
    </w:lvl>
    <w:lvl w:ilvl="3" w:tplc="04090001" w:tentative="1">
      <w:start w:val="1"/>
      <w:numFmt w:val="bullet"/>
      <w:lvlText w:val=""/>
      <w:lvlJc w:val="left"/>
      <w:pPr>
        <w:ind w:left="3752" w:hanging="360"/>
      </w:pPr>
      <w:rPr>
        <w:rFonts w:ascii="Symbol" w:hAnsi="Symbol" w:hint="default"/>
      </w:rPr>
    </w:lvl>
    <w:lvl w:ilvl="4" w:tplc="04090003" w:tentative="1">
      <w:start w:val="1"/>
      <w:numFmt w:val="bullet"/>
      <w:lvlText w:val="o"/>
      <w:lvlJc w:val="left"/>
      <w:pPr>
        <w:ind w:left="4472" w:hanging="360"/>
      </w:pPr>
      <w:rPr>
        <w:rFonts w:ascii="Courier New" w:hAnsi="Courier New" w:cs="Courier New" w:hint="default"/>
      </w:rPr>
    </w:lvl>
    <w:lvl w:ilvl="5" w:tplc="04090005" w:tentative="1">
      <w:start w:val="1"/>
      <w:numFmt w:val="bullet"/>
      <w:lvlText w:val=""/>
      <w:lvlJc w:val="left"/>
      <w:pPr>
        <w:ind w:left="5192" w:hanging="360"/>
      </w:pPr>
      <w:rPr>
        <w:rFonts w:ascii="Wingdings" w:hAnsi="Wingdings" w:hint="default"/>
      </w:rPr>
    </w:lvl>
    <w:lvl w:ilvl="6" w:tplc="04090001" w:tentative="1">
      <w:start w:val="1"/>
      <w:numFmt w:val="bullet"/>
      <w:lvlText w:val=""/>
      <w:lvlJc w:val="left"/>
      <w:pPr>
        <w:ind w:left="5912" w:hanging="360"/>
      </w:pPr>
      <w:rPr>
        <w:rFonts w:ascii="Symbol" w:hAnsi="Symbol" w:hint="default"/>
      </w:rPr>
    </w:lvl>
    <w:lvl w:ilvl="7" w:tplc="04090003" w:tentative="1">
      <w:start w:val="1"/>
      <w:numFmt w:val="bullet"/>
      <w:lvlText w:val="o"/>
      <w:lvlJc w:val="left"/>
      <w:pPr>
        <w:ind w:left="6632" w:hanging="360"/>
      </w:pPr>
      <w:rPr>
        <w:rFonts w:ascii="Courier New" w:hAnsi="Courier New" w:cs="Courier New" w:hint="default"/>
      </w:rPr>
    </w:lvl>
    <w:lvl w:ilvl="8" w:tplc="04090005" w:tentative="1">
      <w:start w:val="1"/>
      <w:numFmt w:val="bullet"/>
      <w:lvlText w:val=""/>
      <w:lvlJc w:val="left"/>
      <w:pPr>
        <w:ind w:left="7352" w:hanging="360"/>
      </w:pPr>
      <w:rPr>
        <w:rFonts w:ascii="Wingdings" w:hAnsi="Wingdings" w:hint="default"/>
      </w:rPr>
    </w:lvl>
  </w:abstractNum>
  <w:abstractNum w:abstractNumId="20">
    <w:nsid w:val="79976420"/>
    <w:multiLevelType w:val="hybridMultilevel"/>
    <w:tmpl w:val="E75A1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num>
  <w:num w:numId="3">
    <w:abstractNumId w:val="5"/>
  </w:num>
  <w:num w:numId="4">
    <w:abstractNumId w:val="14"/>
  </w:num>
  <w:num w:numId="5">
    <w:abstractNumId w:val="8"/>
  </w:num>
  <w:num w:numId="6">
    <w:abstractNumId w:val="18"/>
  </w:num>
  <w:num w:numId="7">
    <w:abstractNumId w:val="1"/>
  </w:num>
  <w:num w:numId="8">
    <w:abstractNumId w:val="16"/>
  </w:num>
  <w:num w:numId="9">
    <w:abstractNumId w:val="4"/>
  </w:num>
  <w:num w:numId="10">
    <w:abstractNumId w:val="6"/>
  </w:num>
  <w:num w:numId="11">
    <w:abstractNumId w:val="19"/>
  </w:num>
  <w:num w:numId="12">
    <w:abstractNumId w:val="0"/>
  </w:num>
  <w:num w:numId="13">
    <w:abstractNumId w:val="3"/>
  </w:num>
  <w:num w:numId="14">
    <w:abstractNumId w:val="7"/>
  </w:num>
  <w:num w:numId="15">
    <w:abstractNumId w:val="11"/>
  </w:num>
  <w:num w:numId="16">
    <w:abstractNumId w:val="20"/>
  </w:num>
  <w:num w:numId="17">
    <w:abstractNumId w:val="12"/>
  </w:num>
  <w:num w:numId="18">
    <w:abstractNumId w:val="2"/>
  </w:num>
  <w:num w:numId="19">
    <w:abstractNumId w:val="15"/>
  </w:num>
  <w:num w:numId="20">
    <w:abstractNumId w:val="13"/>
  </w:num>
  <w:num w:numId="21">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B0"/>
    <w:rsid w:val="000004A8"/>
    <w:rsid w:val="00000B7C"/>
    <w:rsid w:val="00000F9B"/>
    <w:rsid w:val="000012E5"/>
    <w:rsid w:val="0000158D"/>
    <w:rsid w:val="000016D5"/>
    <w:rsid w:val="00001A45"/>
    <w:rsid w:val="00002226"/>
    <w:rsid w:val="00002235"/>
    <w:rsid w:val="0000240A"/>
    <w:rsid w:val="000027F8"/>
    <w:rsid w:val="0000282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6404"/>
    <w:rsid w:val="00086C5E"/>
    <w:rsid w:val="000874A5"/>
    <w:rsid w:val="000874BE"/>
    <w:rsid w:val="000907FB"/>
    <w:rsid w:val="00093760"/>
    <w:rsid w:val="00094A4D"/>
    <w:rsid w:val="00095518"/>
    <w:rsid w:val="00095E46"/>
    <w:rsid w:val="0009663C"/>
    <w:rsid w:val="00097C3B"/>
    <w:rsid w:val="00097D24"/>
    <w:rsid w:val="000A0378"/>
    <w:rsid w:val="000A10B0"/>
    <w:rsid w:val="000A2582"/>
    <w:rsid w:val="000A3166"/>
    <w:rsid w:val="000A31B3"/>
    <w:rsid w:val="000A395B"/>
    <w:rsid w:val="000A39A4"/>
    <w:rsid w:val="000A3B2B"/>
    <w:rsid w:val="000A3DD3"/>
    <w:rsid w:val="000A5084"/>
    <w:rsid w:val="000A5A43"/>
    <w:rsid w:val="000A64C0"/>
    <w:rsid w:val="000A66F0"/>
    <w:rsid w:val="000A69DF"/>
    <w:rsid w:val="000A7DF9"/>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47F8"/>
    <w:rsid w:val="000C4F4A"/>
    <w:rsid w:val="000C56E0"/>
    <w:rsid w:val="000C5BD7"/>
    <w:rsid w:val="000C5F68"/>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75A3"/>
    <w:rsid w:val="000F1746"/>
    <w:rsid w:val="000F1C9F"/>
    <w:rsid w:val="000F297C"/>
    <w:rsid w:val="000F38B4"/>
    <w:rsid w:val="000F3A00"/>
    <w:rsid w:val="000F4529"/>
    <w:rsid w:val="000F5202"/>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ABC"/>
    <w:rsid w:val="00114B0B"/>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CC8"/>
    <w:rsid w:val="00130D06"/>
    <w:rsid w:val="00130D1C"/>
    <w:rsid w:val="00130EFF"/>
    <w:rsid w:val="00131321"/>
    <w:rsid w:val="00132BC8"/>
    <w:rsid w:val="0013345A"/>
    <w:rsid w:val="001357F7"/>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590"/>
    <w:rsid w:val="00160B5B"/>
    <w:rsid w:val="0016145E"/>
    <w:rsid w:val="0016332F"/>
    <w:rsid w:val="0016344D"/>
    <w:rsid w:val="00163C09"/>
    <w:rsid w:val="0016416A"/>
    <w:rsid w:val="0016498F"/>
    <w:rsid w:val="00165162"/>
    <w:rsid w:val="00167621"/>
    <w:rsid w:val="00167766"/>
    <w:rsid w:val="0016789D"/>
    <w:rsid w:val="00170BA8"/>
    <w:rsid w:val="00171486"/>
    <w:rsid w:val="001716F0"/>
    <w:rsid w:val="00171F0E"/>
    <w:rsid w:val="001720AC"/>
    <w:rsid w:val="0017237A"/>
    <w:rsid w:val="00172FEE"/>
    <w:rsid w:val="00175A1F"/>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1DFC"/>
    <w:rsid w:val="00192368"/>
    <w:rsid w:val="0019250A"/>
    <w:rsid w:val="00193BF8"/>
    <w:rsid w:val="00193CE3"/>
    <w:rsid w:val="001945F3"/>
    <w:rsid w:val="00196173"/>
    <w:rsid w:val="0019681C"/>
    <w:rsid w:val="0019764D"/>
    <w:rsid w:val="00197D12"/>
    <w:rsid w:val="001A0210"/>
    <w:rsid w:val="001A05F6"/>
    <w:rsid w:val="001A2469"/>
    <w:rsid w:val="001A3B64"/>
    <w:rsid w:val="001A4D7D"/>
    <w:rsid w:val="001A5871"/>
    <w:rsid w:val="001A5C25"/>
    <w:rsid w:val="001A650B"/>
    <w:rsid w:val="001A6912"/>
    <w:rsid w:val="001A7695"/>
    <w:rsid w:val="001B0069"/>
    <w:rsid w:val="001B0B59"/>
    <w:rsid w:val="001B22C4"/>
    <w:rsid w:val="001B2769"/>
    <w:rsid w:val="001B2A4D"/>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574"/>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DB9"/>
    <w:rsid w:val="001E4F6D"/>
    <w:rsid w:val="001E5075"/>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3616"/>
    <w:rsid w:val="00206AD2"/>
    <w:rsid w:val="00206DFF"/>
    <w:rsid w:val="00207C67"/>
    <w:rsid w:val="0021030C"/>
    <w:rsid w:val="00210842"/>
    <w:rsid w:val="00210EC2"/>
    <w:rsid w:val="00210ED6"/>
    <w:rsid w:val="0021153E"/>
    <w:rsid w:val="00211FB9"/>
    <w:rsid w:val="00212512"/>
    <w:rsid w:val="00212DBC"/>
    <w:rsid w:val="0021396D"/>
    <w:rsid w:val="00214145"/>
    <w:rsid w:val="00214CCE"/>
    <w:rsid w:val="002155C3"/>
    <w:rsid w:val="002155EF"/>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623"/>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424"/>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91B"/>
    <w:rsid w:val="0026297D"/>
    <w:rsid w:val="00262B42"/>
    <w:rsid w:val="00262BE7"/>
    <w:rsid w:val="00263125"/>
    <w:rsid w:val="002636A9"/>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6A3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E76"/>
    <w:rsid w:val="002A55FD"/>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AD1"/>
    <w:rsid w:val="00324979"/>
    <w:rsid w:val="00324E0E"/>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C93"/>
    <w:rsid w:val="00337477"/>
    <w:rsid w:val="003379F2"/>
    <w:rsid w:val="00340A05"/>
    <w:rsid w:val="00340D89"/>
    <w:rsid w:val="00340F14"/>
    <w:rsid w:val="00341CEB"/>
    <w:rsid w:val="00342AFD"/>
    <w:rsid w:val="00342FAC"/>
    <w:rsid w:val="00342FB9"/>
    <w:rsid w:val="00343AB3"/>
    <w:rsid w:val="00344082"/>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841"/>
    <w:rsid w:val="00373E6A"/>
    <w:rsid w:val="003755D1"/>
    <w:rsid w:val="00376C1E"/>
    <w:rsid w:val="00377571"/>
    <w:rsid w:val="00377C04"/>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39F2"/>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6B71"/>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4E9"/>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2E94"/>
    <w:rsid w:val="00443419"/>
    <w:rsid w:val="004437AE"/>
    <w:rsid w:val="00443911"/>
    <w:rsid w:val="004440EE"/>
    <w:rsid w:val="00444D98"/>
    <w:rsid w:val="00444F62"/>
    <w:rsid w:val="00445301"/>
    <w:rsid w:val="004457CD"/>
    <w:rsid w:val="00445BAA"/>
    <w:rsid w:val="00447896"/>
    <w:rsid w:val="0044791D"/>
    <w:rsid w:val="00450F46"/>
    <w:rsid w:val="00451103"/>
    <w:rsid w:val="004517AE"/>
    <w:rsid w:val="00451E29"/>
    <w:rsid w:val="00451F38"/>
    <w:rsid w:val="00457581"/>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35D8"/>
    <w:rsid w:val="004852B6"/>
    <w:rsid w:val="00485803"/>
    <w:rsid w:val="00485C0E"/>
    <w:rsid w:val="00487290"/>
    <w:rsid w:val="004873EC"/>
    <w:rsid w:val="00487B2A"/>
    <w:rsid w:val="00490823"/>
    <w:rsid w:val="00490EAD"/>
    <w:rsid w:val="00492394"/>
    <w:rsid w:val="00492798"/>
    <w:rsid w:val="00492FD4"/>
    <w:rsid w:val="00493363"/>
    <w:rsid w:val="00493F67"/>
    <w:rsid w:val="00494F09"/>
    <w:rsid w:val="00494FEA"/>
    <w:rsid w:val="00495CC1"/>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A5A"/>
    <w:rsid w:val="004A4AA2"/>
    <w:rsid w:val="004A533C"/>
    <w:rsid w:val="004A579F"/>
    <w:rsid w:val="004A61A7"/>
    <w:rsid w:val="004A63C4"/>
    <w:rsid w:val="004A6444"/>
    <w:rsid w:val="004A6741"/>
    <w:rsid w:val="004A7299"/>
    <w:rsid w:val="004B11E5"/>
    <w:rsid w:val="004B1698"/>
    <w:rsid w:val="004B24C3"/>
    <w:rsid w:val="004B3031"/>
    <w:rsid w:val="004B3DB8"/>
    <w:rsid w:val="004B4B3E"/>
    <w:rsid w:val="004B5CA8"/>
    <w:rsid w:val="004B5DA4"/>
    <w:rsid w:val="004B6A40"/>
    <w:rsid w:val="004B77C0"/>
    <w:rsid w:val="004C005C"/>
    <w:rsid w:val="004C032E"/>
    <w:rsid w:val="004C056B"/>
    <w:rsid w:val="004C1AA8"/>
    <w:rsid w:val="004C31AB"/>
    <w:rsid w:val="004C36A0"/>
    <w:rsid w:val="004C59ED"/>
    <w:rsid w:val="004C5B1F"/>
    <w:rsid w:val="004C5FD7"/>
    <w:rsid w:val="004C64D0"/>
    <w:rsid w:val="004C6B23"/>
    <w:rsid w:val="004D0021"/>
    <w:rsid w:val="004D0218"/>
    <w:rsid w:val="004D08F2"/>
    <w:rsid w:val="004D0C3C"/>
    <w:rsid w:val="004D0E34"/>
    <w:rsid w:val="004D152A"/>
    <w:rsid w:val="004D217E"/>
    <w:rsid w:val="004D21A1"/>
    <w:rsid w:val="004D36A7"/>
    <w:rsid w:val="004D4B35"/>
    <w:rsid w:val="004D4C0C"/>
    <w:rsid w:val="004D4CE7"/>
    <w:rsid w:val="004D4D40"/>
    <w:rsid w:val="004D530A"/>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44A2"/>
    <w:rsid w:val="0055524B"/>
    <w:rsid w:val="00555758"/>
    <w:rsid w:val="00555A33"/>
    <w:rsid w:val="00556410"/>
    <w:rsid w:val="00556F3A"/>
    <w:rsid w:val="00556FFD"/>
    <w:rsid w:val="00557579"/>
    <w:rsid w:val="005611D0"/>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142E"/>
    <w:rsid w:val="0058270D"/>
    <w:rsid w:val="0058297B"/>
    <w:rsid w:val="005831D6"/>
    <w:rsid w:val="00584AFD"/>
    <w:rsid w:val="00584E4D"/>
    <w:rsid w:val="005857FB"/>
    <w:rsid w:val="00585AC5"/>
    <w:rsid w:val="00585BDB"/>
    <w:rsid w:val="00586019"/>
    <w:rsid w:val="00587031"/>
    <w:rsid w:val="00587517"/>
    <w:rsid w:val="005917E3"/>
    <w:rsid w:val="00591E76"/>
    <w:rsid w:val="005924C1"/>
    <w:rsid w:val="005928BF"/>
    <w:rsid w:val="005931B0"/>
    <w:rsid w:val="00593B27"/>
    <w:rsid w:val="00594860"/>
    <w:rsid w:val="00594882"/>
    <w:rsid w:val="005949B1"/>
    <w:rsid w:val="0059585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140F"/>
    <w:rsid w:val="005B2B36"/>
    <w:rsid w:val="005B324A"/>
    <w:rsid w:val="005B3F51"/>
    <w:rsid w:val="005B5907"/>
    <w:rsid w:val="005B5F9D"/>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0D5"/>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549"/>
    <w:rsid w:val="005E7622"/>
    <w:rsid w:val="005E7E9B"/>
    <w:rsid w:val="005F1BB1"/>
    <w:rsid w:val="005F268A"/>
    <w:rsid w:val="005F3C8B"/>
    <w:rsid w:val="005F3D18"/>
    <w:rsid w:val="005F40AD"/>
    <w:rsid w:val="005F428B"/>
    <w:rsid w:val="005F4497"/>
    <w:rsid w:val="005F5CC7"/>
    <w:rsid w:val="005F612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391"/>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28EF"/>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77A34"/>
    <w:rsid w:val="00680446"/>
    <w:rsid w:val="00680EE4"/>
    <w:rsid w:val="006812C2"/>
    <w:rsid w:val="006814DE"/>
    <w:rsid w:val="006830EA"/>
    <w:rsid w:val="006835B1"/>
    <w:rsid w:val="00683C17"/>
    <w:rsid w:val="00684009"/>
    <w:rsid w:val="0068461E"/>
    <w:rsid w:val="00685242"/>
    <w:rsid w:val="00685CEA"/>
    <w:rsid w:val="0068615C"/>
    <w:rsid w:val="00686273"/>
    <w:rsid w:val="006875D4"/>
    <w:rsid w:val="00690660"/>
    <w:rsid w:val="006916DB"/>
    <w:rsid w:val="00691CC7"/>
    <w:rsid w:val="006925F2"/>
    <w:rsid w:val="006930F8"/>
    <w:rsid w:val="0069345D"/>
    <w:rsid w:val="00693A69"/>
    <w:rsid w:val="00694D5A"/>
    <w:rsid w:val="00697E6B"/>
    <w:rsid w:val="006A07C0"/>
    <w:rsid w:val="006A07FC"/>
    <w:rsid w:val="006A1759"/>
    <w:rsid w:val="006A234D"/>
    <w:rsid w:val="006A27E7"/>
    <w:rsid w:val="006A2989"/>
    <w:rsid w:val="006A2FFB"/>
    <w:rsid w:val="006A388F"/>
    <w:rsid w:val="006A4C20"/>
    <w:rsid w:val="006A4D3C"/>
    <w:rsid w:val="006A4EB7"/>
    <w:rsid w:val="006A5669"/>
    <w:rsid w:val="006A6482"/>
    <w:rsid w:val="006A7A5E"/>
    <w:rsid w:val="006B0D0C"/>
    <w:rsid w:val="006B2126"/>
    <w:rsid w:val="006B256C"/>
    <w:rsid w:val="006B33A3"/>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F0867"/>
    <w:rsid w:val="006F2FFD"/>
    <w:rsid w:val="006F3731"/>
    <w:rsid w:val="006F3757"/>
    <w:rsid w:val="006F534A"/>
    <w:rsid w:val="006F5A2D"/>
    <w:rsid w:val="006F5BDB"/>
    <w:rsid w:val="006F6672"/>
    <w:rsid w:val="006F7566"/>
    <w:rsid w:val="006F76CB"/>
    <w:rsid w:val="006F7870"/>
    <w:rsid w:val="00700650"/>
    <w:rsid w:val="00701481"/>
    <w:rsid w:val="007017CC"/>
    <w:rsid w:val="007019CF"/>
    <w:rsid w:val="00701F63"/>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4D99"/>
    <w:rsid w:val="00726D9A"/>
    <w:rsid w:val="00731A45"/>
    <w:rsid w:val="007321E7"/>
    <w:rsid w:val="007324B4"/>
    <w:rsid w:val="0073286C"/>
    <w:rsid w:val="0073288C"/>
    <w:rsid w:val="00733370"/>
    <w:rsid w:val="0073370A"/>
    <w:rsid w:val="007340BF"/>
    <w:rsid w:val="007341E1"/>
    <w:rsid w:val="00736595"/>
    <w:rsid w:val="00736C49"/>
    <w:rsid w:val="00737506"/>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7B1"/>
    <w:rsid w:val="00764E8A"/>
    <w:rsid w:val="00764F98"/>
    <w:rsid w:val="007656F3"/>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CF"/>
    <w:rsid w:val="007819DA"/>
    <w:rsid w:val="00781D3F"/>
    <w:rsid w:val="00781E68"/>
    <w:rsid w:val="00782574"/>
    <w:rsid w:val="00784883"/>
    <w:rsid w:val="00785918"/>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638"/>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0495"/>
    <w:rsid w:val="007E2509"/>
    <w:rsid w:val="007E2F48"/>
    <w:rsid w:val="007E320E"/>
    <w:rsid w:val="007E3B4B"/>
    <w:rsid w:val="007E4620"/>
    <w:rsid w:val="007E57A9"/>
    <w:rsid w:val="007E643F"/>
    <w:rsid w:val="007E78B7"/>
    <w:rsid w:val="007F01BD"/>
    <w:rsid w:val="007F056C"/>
    <w:rsid w:val="007F06B6"/>
    <w:rsid w:val="007F0ACB"/>
    <w:rsid w:val="007F129D"/>
    <w:rsid w:val="007F1D9F"/>
    <w:rsid w:val="007F211B"/>
    <w:rsid w:val="007F242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16C8"/>
    <w:rsid w:val="00832B10"/>
    <w:rsid w:val="00832E9C"/>
    <w:rsid w:val="0083317D"/>
    <w:rsid w:val="00834AFB"/>
    <w:rsid w:val="008355E2"/>
    <w:rsid w:val="0083582C"/>
    <w:rsid w:val="0083643E"/>
    <w:rsid w:val="008405F9"/>
    <w:rsid w:val="0084139F"/>
    <w:rsid w:val="008414BE"/>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5647"/>
    <w:rsid w:val="0086610F"/>
    <w:rsid w:val="00866C87"/>
    <w:rsid w:val="0086721A"/>
    <w:rsid w:val="008701B8"/>
    <w:rsid w:val="0087027E"/>
    <w:rsid w:val="008720E5"/>
    <w:rsid w:val="00872E39"/>
    <w:rsid w:val="00872F03"/>
    <w:rsid w:val="008732B8"/>
    <w:rsid w:val="008732C6"/>
    <w:rsid w:val="0087401E"/>
    <w:rsid w:val="0087640A"/>
    <w:rsid w:val="008764B8"/>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0680"/>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5DC"/>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82E"/>
    <w:rsid w:val="008C2B3E"/>
    <w:rsid w:val="008C2ECC"/>
    <w:rsid w:val="008C3063"/>
    <w:rsid w:val="008C3416"/>
    <w:rsid w:val="008C4C86"/>
    <w:rsid w:val="008C555D"/>
    <w:rsid w:val="008C5610"/>
    <w:rsid w:val="008C5A4A"/>
    <w:rsid w:val="008C61C5"/>
    <w:rsid w:val="008C691D"/>
    <w:rsid w:val="008C763F"/>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4A9B"/>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715"/>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67CFE"/>
    <w:rsid w:val="00971CBB"/>
    <w:rsid w:val="00972272"/>
    <w:rsid w:val="009723EA"/>
    <w:rsid w:val="00972DFF"/>
    <w:rsid w:val="00973187"/>
    <w:rsid w:val="00973D0D"/>
    <w:rsid w:val="00973EB1"/>
    <w:rsid w:val="0097517B"/>
    <w:rsid w:val="009756C3"/>
    <w:rsid w:val="00976294"/>
    <w:rsid w:val="009764F3"/>
    <w:rsid w:val="009769F7"/>
    <w:rsid w:val="00977C31"/>
    <w:rsid w:val="00981666"/>
    <w:rsid w:val="009826D4"/>
    <w:rsid w:val="00983248"/>
    <w:rsid w:val="009834D3"/>
    <w:rsid w:val="00983D10"/>
    <w:rsid w:val="00983EC0"/>
    <w:rsid w:val="00984BE9"/>
    <w:rsid w:val="00984D6C"/>
    <w:rsid w:val="009853CE"/>
    <w:rsid w:val="009853D3"/>
    <w:rsid w:val="009854E6"/>
    <w:rsid w:val="0098576D"/>
    <w:rsid w:val="00986BE8"/>
    <w:rsid w:val="00990B31"/>
    <w:rsid w:val="00990F9B"/>
    <w:rsid w:val="009917DF"/>
    <w:rsid w:val="0099213B"/>
    <w:rsid w:val="00992CD6"/>
    <w:rsid w:val="00994713"/>
    <w:rsid w:val="0099495B"/>
    <w:rsid w:val="00994EC4"/>
    <w:rsid w:val="009951AE"/>
    <w:rsid w:val="0099586A"/>
    <w:rsid w:val="00996963"/>
    <w:rsid w:val="009A00DB"/>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918"/>
    <w:rsid w:val="009D4091"/>
    <w:rsid w:val="009D41BC"/>
    <w:rsid w:val="009D4470"/>
    <w:rsid w:val="009D471B"/>
    <w:rsid w:val="009D4E53"/>
    <w:rsid w:val="009D5DAD"/>
    <w:rsid w:val="009D6FA4"/>
    <w:rsid w:val="009D6FF5"/>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C4F"/>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24E5"/>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3D5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574E8"/>
    <w:rsid w:val="00A60D43"/>
    <w:rsid w:val="00A6134B"/>
    <w:rsid w:val="00A61B64"/>
    <w:rsid w:val="00A61CC7"/>
    <w:rsid w:val="00A62202"/>
    <w:rsid w:val="00A62419"/>
    <w:rsid w:val="00A64CB4"/>
    <w:rsid w:val="00A64E00"/>
    <w:rsid w:val="00A64E12"/>
    <w:rsid w:val="00A65A96"/>
    <w:rsid w:val="00A66B8D"/>
    <w:rsid w:val="00A67BD2"/>
    <w:rsid w:val="00A70BE6"/>
    <w:rsid w:val="00A74890"/>
    <w:rsid w:val="00A74D3B"/>
    <w:rsid w:val="00A75BC6"/>
    <w:rsid w:val="00A76051"/>
    <w:rsid w:val="00A76AB9"/>
    <w:rsid w:val="00A76C65"/>
    <w:rsid w:val="00A76CD0"/>
    <w:rsid w:val="00A7761D"/>
    <w:rsid w:val="00A777A3"/>
    <w:rsid w:val="00A777B2"/>
    <w:rsid w:val="00A809E0"/>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293"/>
    <w:rsid w:val="00AA0D34"/>
    <w:rsid w:val="00AA0FC9"/>
    <w:rsid w:val="00AA16C7"/>
    <w:rsid w:val="00AA1DFF"/>
    <w:rsid w:val="00AA1F78"/>
    <w:rsid w:val="00AA23BA"/>
    <w:rsid w:val="00AA2B79"/>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A87"/>
    <w:rsid w:val="00AB3D1A"/>
    <w:rsid w:val="00AB54CE"/>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4453"/>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99F"/>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46A"/>
    <w:rsid w:val="00AF5579"/>
    <w:rsid w:val="00AF5DE9"/>
    <w:rsid w:val="00AF6FCB"/>
    <w:rsid w:val="00AF762C"/>
    <w:rsid w:val="00AF775B"/>
    <w:rsid w:val="00AF7BF9"/>
    <w:rsid w:val="00AF7C24"/>
    <w:rsid w:val="00B00ADE"/>
    <w:rsid w:val="00B00FF5"/>
    <w:rsid w:val="00B01446"/>
    <w:rsid w:val="00B014E6"/>
    <w:rsid w:val="00B017B5"/>
    <w:rsid w:val="00B038DA"/>
    <w:rsid w:val="00B03A31"/>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753"/>
    <w:rsid w:val="00B6270F"/>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2BF"/>
    <w:rsid w:val="00B758B7"/>
    <w:rsid w:val="00B765BC"/>
    <w:rsid w:val="00B77528"/>
    <w:rsid w:val="00B77AFD"/>
    <w:rsid w:val="00B815A1"/>
    <w:rsid w:val="00B83B81"/>
    <w:rsid w:val="00B8425A"/>
    <w:rsid w:val="00B8438C"/>
    <w:rsid w:val="00B846A7"/>
    <w:rsid w:val="00B84A92"/>
    <w:rsid w:val="00B84EEC"/>
    <w:rsid w:val="00B8515C"/>
    <w:rsid w:val="00B8517C"/>
    <w:rsid w:val="00B85309"/>
    <w:rsid w:val="00B85955"/>
    <w:rsid w:val="00B862FF"/>
    <w:rsid w:val="00B86619"/>
    <w:rsid w:val="00B87707"/>
    <w:rsid w:val="00B9005D"/>
    <w:rsid w:val="00B90512"/>
    <w:rsid w:val="00B91E1D"/>
    <w:rsid w:val="00B924E8"/>
    <w:rsid w:val="00B92F41"/>
    <w:rsid w:val="00B9514A"/>
    <w:rsid w:val="00BA0ADB"/>
    <w:rsid w:val="00BA147E"/>
    <w:rsid w:val="00BA171C"/>
    <w:rsid w:val="00BA1E28"/>
    <w:rsid w:val="00BA3C8D"/>
    <w:rsid w:val="00BA4657"/>
    <w:rsid w:val="00BA5BFC"/>
    <w:rsid w:val="00BA612A"/>
    <w:rsid w:val="00BA68F5"/>
    <w:rsid w:val="00BA70EB"/>
    <w:rsid w:val="00BA7ACA"/>
    <w:rsid w:val="00BA7E71"/>
    <w:rsid w:val="00BB0742"/>
    <w:rsid w:val="00BB0B50"/>
    <w:rsid w:val="00BB18BC"/>
    <w:rsid w:val="00BB197D"/>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B54"/>
    <w:rsid w:val="00BC2C1C"/>
    <w:rsid w:val="00BC35C2"/>
    <w:rsid w:val="00BC3E72"/>
    <w:rsid w:val="00BC4501"/>
    <w:rsid w:val="00BC471A"/>
    <w:rsid w:val="00BC4952"/>
    <w:rsid w:val="00BC68F6"/>
    <w:rsid w:val="00BC6B3F"/>
    <w:rsid w:val="00BD1E91"/>
    <w:rsid w:val="00BD2383"/>
    <w:rsid w:val="00BD32D0"/>
    <w:rsid w:val="00BD3403"/>
    <w:rsid w:val="00BD342C"/>
    <w:rsid w:val="00BD43F7"/>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64E"/>
    <w:rsid w:val="00BE7D24"/>
    <w:rsid w:val="00BF1BC4"/>
    <w:rsid w:val="00BF22AF"/>
    <w:rsid w:val="00BF2A47"/>
    <w:rsid w:val="00BF3ED8"/>
    <w:rsid w:val="00BF40E0"/>
    <w:rsid w:val="00BF4D92"/>
    <w:rsid w:val="00BF5B29"/>
    <w:rsid w:val="00BF606F"/>
    <w:rsid w:val="00BF6132"/>
    <w:rsid w:val="00C019F1"/>
    <w:rsid w:val="00C019F8"/>
    <w:rsid w:val="00C06919"/>
    <w:rsid w:val="00C06B43"/>
    <w:rsid w:val="00C06C61"/>
    <w:rsid w:val="00C06FA4"/>
    <w:rsid w:val="00C07C79"/>
    <w:rsid w:val="00C07FB8"/>
    <w:rsid w:val="00C10369"/>
    <w:rsid w:val="00C10C9D"/>
    <w:rsid w:val="00C10FAC"/>
    <w:rsid w:val="00C114B6"/>
    <w:rsid w:val="00C11CD3"/>
    <w:rsid w:val="00C1316C"/>
    <w:rsid w:val="00C135E0"/>
    <w:rsid w:val="00C147D8"/>
    <w:rsid w:val="00C167A0"/>
    <w:rsid w:val="00C16807"/>
    <w:rsid w:val="00C16A7E"/>
    <w:rsid w:val="00C16C65"/>
    <w:rsid w:val="00C16EF0"/>
    <w:rsid w:val="00C17366"/>
    <w:rsid w:val="00C2058F"/>
    <w:rsid w:val="00C212D7"/>
    <w:rsid w:val="00C22C5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5EA"/>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2FED"/>
    <w:rsid w:val="00CB4791"/>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21DA"/>
    <w:rsid w:val="00CE261E"/>
    <w:rsid w:val="00CE28EF"/>
    <w:rsid w:val="00CE2BE6"/>
    <w:rsid w:val="00CE3067"/>
    <w:rsid w:val="00CE33C1"/>
    <w:rsid w:val="00CE4578"/>
    <w:rsid w:val="00CE4692"/>
    <w:rsid w:val="00CE4A25"/>
    <w:rsid w:val="00CE4D3F"/>
    <w:rsid w:val="00CE5CA0"/>
    <w:rsid w:val="00CE7580"/>
    <w:rsid w:val="00CE7C47"/>
    <w:rsid w:val="00CF00DA"/>
    <w:rsid w:val="00CF09A9"/>
    <w:rsid w:val="00CF0DC1"/>
    <w:rsid w:val="00CF1767"/>
    <w:rsid w:val="00CF46B7"/>
    <w:rsid w:val="00CF49C3"/>
    <w:rsid w:val="00CF5FBA"/>
    <w:rsid w:val="00CF64ED"/>
    <w:rsid w:val="00CF6A5F"/>
    <w:rsid w:val="00CF71AD"/>
    <w:rsid w:val="00D00568"/>
    <w:rsid w:val="00D013ED"/>
    <w:rsid w:val="00D024B7"/>
    <w:rsid w:val="00D026DB"/>
    <w:rsid w:val="00D02783"/>
    <w:rsid w:val="00D02A9D"/>
    <w:rsid w:val="00D02DF0"/>
    <w:rsid w:val="00D042CE"/>
    <w:rsid w:val="00D04418"/>
    <w:rsid w:val="00D04677"/>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87754"/>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D22"/>
    <w:rsid w:val="00DA527E"/>
    <w:rsid w:val="00DA537F"/>
    <w:rsid w:val="00DB053D"/>
    <w:rsid w:val="00DB155C"/>
    <w:rsid w:val="00DB2E33"/>
    <w:rsid w:val="00DB2FF8"/>
    <w:rsid w:val="00DB3792"/>
    <w:rsid w:val="00DB4DAD"/>
    <w:rsid w:val="00DB4E70"/>
    <w:rsid w:val="00DB58FE"/>
    <w:rsid w:val="00DB5EA6"/>
    <w:rsid w:val="00DB5F71"/>
    <w:rsid w:val="00DB6379"/>
    <w:rsid w:val="00DB68EB"/>
    <w:rsid w:val="00DB778A"/>
    <w:rsid w:val="00DC04AF"/>
    <w:rsid w:val="00DC08F1"/>
    <w:rsid w:val="00DC0D39"/>
    <w:rsid w:val="00DC1232"/>
    <w:rsid w:val="00DC28B7"/>
    <w:rsid w:val="00DC320A"/>
    <w:rsid w:val="00DC3579"/>
    <w:rsid w:val="00DC3B5F"/>
    <w:rsid w:val="00DC3DFC"/>
    <w:rsid w:val="00DC46E5"/>
    <w:rsid w:val="00DC4935"/>
    <w:rsid w:val="00DC49C9"/>
    <w:rsid w:val="00DC51CB"/>
    <w:rsid w:val="00DC5243"/>
    <w:rsid w:val="00DC66D6"/>
    <w:rsid w:val="00DC6F2E"/>
    <w:rsid w:val="00DC7415"/>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59FC"/>
    <w:rsid w:val="00E1636C"/>
    <w:rsid w:val="00E16636"/>
    <w:rsid w:val="00E16755"/>
    <w:rsid w:val="00E171E0"/>
    <w:rsid w:val="00E17CEB"/>
    <w:rsid w:val="00E17F8C"/>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D54"/>
    <w:rsid w:val="00E34E3E"/>
    <w:rsid w:val="00E3505E"/>
    <w:rsid w:val="00E360C6"/>
    <w:rsid w:val="00E37216"/>
    <w:rsid w:val="00E37F6C"/>
    <w:rsid w:val="00E40637"/>
    <w:rsid w:val="00E40A17"/>
    <w:rsid w:val="00E40D09"/>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2C2"/>
    <w:rsid w:val="00E6278A"/>
    <w:rsid w:val="00E63E7E"/>
    <w:rsid w:val="00E644BA"/>
    <w:rsid w:val="00E64646"/>
    <w:rsid w:val="00E65DA5"/>
    <w:rsid w:val="00E66FE0"/>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3282"/>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553"/>
    <w:rsid w:val="00EB6BFC"/>
    <w:rsid w:val="00EB7AC8"/>
    <w:rsid w:val="00EC148C"/>
    <w:rsid w:val="00EC14DC"/>
    <w:rsid w:val="00EC1608"/>
    <w:rsid w:val="00EC1CAD"/>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46D"/>
    <w:rsid w:val="00EE08B8"/>
    <w:rsid w:val="00EE0F51"/>
    <w:rsid w:val="00EE2C27"/>
    <w:rsid w:val="00EE47D3"/>
    <w:rsid w:val="00EE4C76"/>
    <w:rsid w:val="00EE4FD8"/>
    <w:rsid w:val="00EE5332"/>
    <w:rsid w:val="00EE541A"/>
    <w:rsid w:val="00EE5E2A"/>
    <w:rsid w:val="00EE5F2F"/>
    <w:rsid w:val="00EE6BC3"/>
    <w:rsid w:val="00EF13F1"/>
    <w:rsid w:val="00EF17AF"/>
    <w:rsid w:val="00EF1B6E"/>
    <w:rsid w:val="00EF34B3"/>
    <w:rsid w:val="00EF361A"/>
    <w:rsid w:val="00EF3FC4"/>
    <w:rsid w:val="00EF40BB"/>
    <w:rsid w:val="00EF5574"/>
    <w:rsid w:val="00EF5DC0"/>
    <w:rsid w:val="00EF5E3D"/>
    <w:rsid w:val="00EF6E21"/>
    <w:rsid w:val="00EF75AB"/>
    <w:rsid w:val="00EF7946"/>
    <w:rsid w:val="00F00621"/>
    <w:rsid w:val="00F00859"/>
    <w:rsid w:val="00F00FDA"/>
    <w:rsid w:val="00F01413"/>
    <w:rsid w:val="00F027D4"/>
    <w:rsid w:val="00F03B3D"/>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222D"/>
    <w:rsid w:val="00F427F6"/>
    <w:rsid w:val="00F42E0A"/>
    <w:rsid w:val="00F42EFE"/>
    <w:rsid w:val="00F43B28"/>
    <w:rsid w:val="00F44B06"/>
    <w:rsid w:val="00F4531B"/>
    <w:rsid w:val="00F4565D"/>
    <w:rsid w:val="00F4580A"/>
    <w:rsid w:val="00F4583D"/>
    <w:rsid w:val="00F460EF"/>
    <w:rsid w:val="00F46E4B"/>
    <w:rsid w:val="00F470B4"/>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585B"/>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4364"/>
    <w:rsid w:val="00FB4770"/>
    <w:rsid w:val="00FB51DF"/>
    <w:rsid w:val="00FB68DC"/>
    <w:rsid w:val="00FB69E5"/>
    <w:rsid w:val="00FB777E"/>
    <w:rsid w:val="00FC0B68"/>
    <w:rsid w:val="00FC248C"/>
    <w:rsid w:val="00FC30A6"/>
    <w:rsid w:val="00FC3597"/>
    <w:rsid w:val="00FC522A"/>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597A"/>
    <w:rsid w:val="00FF5D40"/>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link w:val="10"/>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link w:val="70"/>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link w:val="a6"/>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7">
    <w:name w:val="Title"/>
    <w:basedOn w:val="a"/>
    <w:link w:val="a8"/>
    <w:qFormat/>
    <w:rsid w:val="00445BAA"/>
    <w:pPr>
      <w:jc w:val="center"/>
    </w:pPr>
    <w:rPr>
      <w:rFonts w:ascii="EucrosiaUPC" w:hAnsi="EucrosiaUPC" w:cs="Angsana New"/>
      <w:sz w:val="40"/>
      <w:szCs w:val="40"/>
    </w:rPr>
  </w:style>
  <w:style w:type="paragraph" w:styleId="a9">
    <w:name w:val="Subtitle"/>
    <w:basedOn w:val="a"/>
    <w:link w:val="aa"/>
    <w:qFormat/>
    <w:rsid w:val="00445BAA"/>
    <w:pPr>
      <w:jc w:val="center"/>
    </w:pPr>
    <w:rPr>
      <w:rFonts w:ascii="EucrosiaUPC" w:hAnsi="EucrosiaUPC" w:cs="Angsana New"/>
      <w:b/>
      <w:bCs/>
      <w:sz w:val="40"/>
      <w:szCs w:val="40"/>
    </w:rPr>
  </w:style>
  <w:style w:type="paragraph" w:styleId="ab">
    <w:name w:val="Body Text Indent"/>
    <w:basedOn w:val="a"/>
    <w:link w:val="ac"/>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d">
    <w:name w:val="header"/>
    <w:aliases w:val=" อักขระ อักขระ, อักขระ"/>
    <w:basedOn w:val="a"/>
    <w:link w:val="ae"/>
    <w:uiPriority w:val="99"/>
    <w:rsid w:val="00445BAA"/>
    <w:pPr>
      <w:tabs>
        <w:tab w:val="center" w:pos="4153"/>
        <w:tab w:val="right" w:pos="8306"/>
      </w:tabs>
    </w:pPr>
    <w:rPr>
      <w:rFonts w:ascii="DilleniaUPC" w:hAnsi="DilleniaUPC" w:cs="Angsana New"/>
      <w:sz w:val="34"/>
      <w:szCs w:val="34"/>
    </w:rPr>
  </w:style>
  <w:style w:type="character" w:styleId="af">
    <w:name w:val="page number"/>
    <w:basedOn w:val="a0"/>
    <w:rsid w:val="00445BAA"/>
  </w:style>
  <w:style w:type="paragraph" w:customStyle="1" w:styleId="22">
    <w:name w:val="2"/>
    <w:basedOn w:val="a"/>
    <w:next w:val="a7"/>
    <w:rsid w:val="00445BAA"/>
    <w:pPr>
      <w:jc w:val="center"/>
    </w:pPr>
    <w:rPr>
      <w:rFonts w:ascii="Times New Roman" w:hAnsi="Times New Roman" w:cs="DilleniaUPC"/>
      <w:b/>
      <w:bCs/>
      <w:color w:val="0000FF"/>
      <w:sz w:val="50"/>
      <w:szCs w:val="50"/>
      <w:lang w:eastAsia="th-TH"/>
    </w:rPr>
  </w:style>
  <w:style w:type="character" w:styleId="af0">
    <w:name w:val="Hyperlink"/>
    <w:rsid w:val="00445BAA"/>
    <w:rPr>
      <w:color w:val="0000FF"/>
      <w:u w:val="single"/>
      <w:lang w:bidi="th-TH"/>
    </w:rPr>
  </w:style>
  <w:style w:type="character" w:styleId="af1">
    <w:name w:val="FollowedHyperlink"/>
    <w:rsid w:val="00445BAA"/>
    <w:rPr>
      <w:color w:val="800080"/>
      <w:u w:val="single"/>
      <w:lang w:bidi="th-TH"/>
    </w:rPr>
  </w:style>
  <w:style w:type="paragraph" w:customStyle="1" w:styleId="41">
    <w:name w:val="4"/>
    <w:basedOn w:val="a"/>
    <w:next w:val="a7"/>
    <w:rsid w:val="00445BAA"/>
    <w:pPr>
      <w:jc w:val="center"/>
    </w:pPr>
    <w:rPr>
      <w:rFonts w:ascii="Times New Roman" w:hAnsi="Times New Roman" w:cs="DilleniaUPC"/>
      <w:b/>
      <w:bCs/>
      <w:color w:val="0000FF"/>
      <w:sz w:val="50"/>
      <w:szCs w:val="50"/>
      <w:lang w:eastAsia="th-TH"/>
    </w:rPr>
  </w:style>
  <w:style w:type="character" w:styleId="af2">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3">
    <w:name w:val="footer"/>
    <w:basedOn w:val="a"/>
    <w:link w:val="af4"/>
    <w:uiPriority w:val="99"/>
    <w:rsid w:val="00445BAA"/>
    <w:pPr>
      <w:tabs>
        <w:tab w:val="center" w:pos="4153"/>
        <w:tab w:val="right" w:pos="8306"/>
      </w:tabs>
    </w:pPr>
    <w:rPr>
      <w:rFonts w:ascii="DilleniaUPC" w:hAnsi="DilleniaUPC" w:cs="DilleniaUPC"/>
      <w:sz w:val="34"/>
      <w:szCs w:val="34"/>
    </w:rPr>
  </w:style>
  <w:style w:type="paragraph" w:styleId="af5">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link w:val="24"/>
    <w:rsid w:val="00445BAA"/>
    <w:pPr>
      <w:spacing w:after="120" w:line="480" w:lineRule="auto"/>
      <w:ind w:left="283"/>
    </w:pPr>
    <w:rPr>
      <w:rFonts w:ascii="DilleniaUPC" w:hAnsi="DilleniaUPC" w:cs="Angsana New"/>
      <w:sz w:val="34"/>
      <w:szCs w:val="39"/>
    </w:rPr>
  </w:style>
  <w:style w:type="paragraph" w:styleId="af6">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7">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8">
    <w:name w:val="caption"/>
    <w:basedOn w:val="a"/>
    <w:next w:val="a"/>
    <w:qFormat/>
    <w:rsid w:val="00445BAA"/>
    <w:pPr>
      <w:jc w:val="right"/>
    </w:pPr>
    <w:rPr>
      <w:rFonts w:ascii="Angsana New" w:hAnsi="Angsana New" w:cs="Angsana New"/>
      <w:sz w:val="32"/>
      <w:szCs w:val="32"/>
    </w:rPr>
  </w:style>
  <w:style w:type="paragraph" w:customStyle="1" w:styleId="af9">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a">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1">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5">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6">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2">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b">
    <w:name w:val="Table Grid"/>
    <w:basedOn w:val="a1"/>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3">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8">
    <w:name w:val="ชื่อเรื่อง อักขระ"/>
    <w:link w:val="a7"/>
    <w:rsid w:val="009F52D5"/>
    <w:rPr>
      <w:rFonts w:ascii="EucrosiaUPC" w:eastAsia="Cordia New" w:hAnsi="EucrosiaUPC" w:cs="EucrosiaUPC"/>
      <w:sz w:val="40"/>
      <w:szCs w:val="40"/>
    </w:rPr>
  </w:style>
  <w:style w:type="paragraph" w:styleId="afc">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7">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a">
    <w:name w:val="ชื่อเรื่องรอง อักขระ"/>
    <w:link w:val="a9"/>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d">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e">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f">
    <w:name w:val="List Paragraph"/>
    <w:basedOn w:val="a"/>
    <w:link w:val="aff0"/>
    <w:uiPriority w:val="34"/>
    <w:qFormat/>
    <w:rsid w:val="00084A93"/>
    <w:pPr>
      <w:spacing w:after="200" w:line="276" w:lineRule="auto"/>
      <w:ind w:left="720"/>
      <w:contextualSpacing/>
    </w:pPr>
    <w:rPr>
      <w:rFonts w:ascii="Calibri" w:eastAsia="Calibri" w:hAnsi="Calibri" w:cs="Angsana New"/>
      <w:sz w:val="22"/>
    </w:rPr>
  </w:style>
  <w:style w:type="character" w:customStyle="1" w:styleId="aff0">
    <w:name w:val="รายการย่อหน้า อักขระ"/>
    <w:link w:val="aff"/>
    <w:uiPriority w:val="34"/>
    <w:locked/>
    <w:rsid w:val="007578BA"/>
    <w:rPr>
      <w:rFonts w:ascii="Calibri" w:eastAsia="Calibri" w:hAnsi="Calibri" w:cs="Cordia New"/>
      <w:sz w:val="22"/>
      <w:szCs w:val="28"/>
    </w:rPr>
  </w:style>
  <w:style w:type="character" w:customStyle="1" w:styleId="ae">
    <w:name w:val="หัวกระดาษ อักขระ"/>
    <w:aliases w:val=" อักขระ อักขระ อักขระ, อักขระ อักขระ1"/>
    <w:link w:val="ad"/>
    <w:uiPriority w:val="99"/>
    <w:rsid w:val="00B00ADE"/>
    <w:rPr>
      <w:rFonts w:ascii="DilleniaUPC" w:eastAsia="Cordia New" w:hAnsi="DilleniaUPC" w:cs="DilleniaUPC"/>
      <w:sz w:val="34"/>
      <w:szCs w:val="34"/>
    </w:rPr>
  </w:style>
  <w:style w:type="character" w:customStyle="1" w:styleId="af4">
    <w:name w:val="ท้ายกระดาษ อักขระ"/>
    <w:basedOn w:val="a0"/>
    <w:link w:val="af3"/>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 w:type="character" w:customStyle="1" w:styleId="10">
    <w:name w:val="หัวเรื่อง 1 อักขระ"/>
    <w:basedOn w:val="a0"/>
    <w:link w:val="1"/>
    <w:rsid w:val="00556FFD"/>
    <w:rPr>
      <w:rFonts w:ascii="EucrosiaUPC" w:eastAsia="Cordia New" w:hAnsi="EucrosiaUPC" w:cs="EucrosiaUPC"/>
      <w:b/>
      <w:bCs/>
      <w:sz w:val="36"/>
      <w:szCs w:val="36"/>
    </w:rPr>
  </w:style>
  <w:style w:type="character" w:customStyle="1" w:styleId="70">
    <w:name w:val="หัวเรื่อง 7 อักขระ"/>
    <w:basedOn w:val="a0"/>
    <w:link w:val="7"/>
    <w:rsid w:val="00556FFD"/>
    <w:rPr>
      <w:rFonts w:ascii="DilleniaUPC" w:eastAsia="Cordia New" w:hAnsi="DilleniaUPC" w:cs="DilleniaUPC"/>
      <w:sz w:val="34"/>
      <w:szCs w:val="34"/>
      <w:lang w:eastAsia="zh-CN"/>
    </w:rPr>
  </w:style>
  <w:style w:type="character" w:customStyle="1" w:styleId="a6">
    <w:name w:val="ข้อความบอลลูน อักขระ"/>
    <w:basedOn w:val="a0"/>
    <w:link w:val="a5"/>
    <w:uiPriority w:val="99"/>
    <w:semiHidden/>
    <w:rsid w:val="00556FFD"/>
    <w:rPr>
      <w:rFonts w:ascii="Tahoma" w:eastAsia="Cordia New" w:hAnsi="Tahoma"/>
      <w:sz w:val="16"/>
      <w:szCs w:val="18"/>
    </w:rPr>
  </w:style>
  <w:style w:type="character" w:customStyle="1" w:styleId="ac">
    <w:name w:val="การเยื้องเนื้อความ อักขระ"/>
    <w:basedOn w:val="a0"/>
    <w:link w:val="ab"/>
    <w:rsid w:val="00556FFD"/>
    <w:rPr>
      <w:rFonts w:ascii="DilleniaUPC" w:eastAsia="Cordia New" w:hAnsi="DilleniaUPC" w:cs="DilleniaUPC"/>
      <w:sz w:val="34"/>
      <w:szCs w:val="34"/>
    </w:rPr>
  </w:style>
  <w:style w:type="character" w:customStyle="1" w:styleId="24">
    <w:name w:val="การเยื้องเนื้อความ 2 อักขระ"/>
    <w:basedOn w:val="a0"/>
    <w:link w:val="23"/>
    <w:rsid w:val="00556FFD"/>
    <w:rPr>
      <w:rFonts w:ascii="DilleniaUPC" w:eastAsia="Cordia New" w:hAnsi="DilleniaUPC"/>
      <w:sz w:val="34"/>
      <w:szCs w:val="39"/>
    </w:rPr>
  </w:style>
  <w:style w:type="paragraph" w:customStyle="1" w:styleId="xmsonormal">
    <w:name w:val="x_msonormal"/>
    <w:basedOn w:val="a"/>
    <w:rsid w:val="00556FFD"/>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link w:val="10"/>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link w:val="70"/>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link w:val="a6"/>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7">
    <w:name w:val="Title"/>
    <w:basedOn w:val="a"/>
    <w:link w:val="a8"/>
    <w:qFormat/>
    <w:rsid w:val="00445BAA"/>
    <w:pPr>
      <w:jc w:val="center"/>
    </w:pPr>
    <w:rPr>
      <w:rFonts w:ascii="EucrosiaUPC" w:hAnsi="EucrosiaUPC" w:cs="Angsana New"/>
      <w:sz w:val="40"/>
      <w:szCs w:val="40"/>
    </w:rPr>
  </w:style>
  <w:style w:type="paragraph" w:styleId="a9">
    <w:name w:val="Subtitle"/>
    <w:basedOn w:val="a"/>
    <w:link w:val="aa"/>
    <w:qFormat/>
    <w:rsid w:val="00445BAA"/>
    <w:pPr>
      <w:jc w:val="center"/>
    </w:pPr>
    <w:rPr>
      <w:rFonts w:ascii="EucrosiaUPC" w:hAnsi="EucrosiaUPC" w:cs="Angsana New"/>
      <w:b/>
      <w:bCs/>
      <w:sz w:val="40"/>
      <w:szCs w:val="40"/>
    </w:rPr>
  </w:style>
  <w:style w:type="paragraph" w:styleId="ab">
    <w:name w:val="Body Text Indent"/>
    <w:basedOn w:val="a"/>
    <w:link w:val="ac"/>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d">
    <w:name w:val="header"/>
    <w:aliases w:val=" อักขระ อักขระ, อักขระ"/>
    <w:basedOn w:val="a"/>
    <w:link w:val="ae"/>
    <w:uiPriority w:val="99"/>
    <w:rsid w:val="00445BAA"/>
    <w:pPr>
      <w:tabs>
        <w:tab w:val="center" w:pos="4153"/>
        <w:tab w:val="right" w:pos="8306"/>
      </w:tabs>
    </w:pPr>
    <w:rPr>
      <w:rFonts w:ascii="DilleniaUPC" w:hAnsi="DilleniaUPC" w:cs="Angsana New"/>
      <w:sz w:val="34"/>
      <w:szCs w:val="34"/>
    </w:rPr>
  </w:style>
  <w:style w:type="character" w:styleId="af">
    <w:name w:val="page number"/>
    <w:basedOn w:val="a0"/>
    <w:rsid w:val="00445BAA"/>
  </w:style>
  <w:style w:type="paragraph" w:customStyle="1" w:styleId="22">
    <w:name w:val="2"/>
    <w:basedOn w:val="a"/>
    <w:next w:val="a7"/>
    <w:rsid w:val="00445BAA"/>
    <w:pPr>
      <w:jc w:val="center"/>
    </w:pPr>
    <w:rPr>
      <w:rFonts w:ascii="Times New Roman" w:hAnsi="Times New Roman" w:cs="DilleniaUPC"/>
      <w:b/>
      <w:bCs/>
      <w:color w:val="0000FF"/>
      <w:sz w:val="50"/>
      <w:szCs w:val="50"/>
      <w:lang w:eastAsia="th-TH"/>
    </w:rPr>
  </w:style>
  <w:style w:type="character" w:styleId="af0">
    <w:name w:val="Hyperlink"/>
    <w:rsid w:val="00445BAA"/>
    <w:rPr>
      <w:color w:val="0000FF"/>
      <w:u w:val="single"/>
      <w:lang w:bidi="th-TH"/>
    </w:rPr>
  </w:style>
  <w:style w:type="character" w:styleId="af1">
    <w:name w:val="FollowedHyperlink"/>
    <w:rsid w:val="00445BAA"/>
    <w:rPr>
      <w:color w:val="800080"/>
      <w:u w:val="single"/>
      <w:lang w:bidi="th-TH"/>
    </w:rPr>
  </w:style>
  <w:style w:type="paragraph" w:customStyle="1" w:styleId="41">
    <w:name w:val="4"/>
    <w:basedOn w:val="a"/>
    <w:next w:val="a7"/>
    <w:rsid w:val="00445BAA"/>
    <w:pPr>
      <w:jc w:val="center"/>
    </w:pPr>
    <w:rPr>
      <w:rFonts w:ascii="Times New Roman" w:hAnsi="Times New Roman" w:cs="DilleniaUPC"/>
      <w:b/>
      <w:bCs/>
      <w:color w:val="0000FF"/>
      <w:sz w:val="50"/>
      <w:szCs w:val="50"/>
      <w:lang w:eastAsia="th-TH"/>
    </w:rPr>
  </w:style>
  <w:style w:type="character" w:styleId="af2">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3">
    <w:name w:val="footer"/>
    <w:basedOn w:val="a"/>
    <w:link w:val="af4"/>
    <w:uiPriority w:val="99"/>
    <w:rsid w:val="00445BAA"/>
    <w:pPr>
      <w:tabs>
        <w:tab w:val="center" w:pos="4153"/>
        <w:tab w:val="right" w:pos="8306"/>
      </w:tabs>
    </w:pPr>
    <w:rPr>
      <w:rFonts w:ascii="DilleniaUPC" w:hAnsi="DilleniaUPC" w:cs="DilleniaUPC"/>
      <w:sz w:val="34"/>
      <w:szCs w:val="34"/>
    </w:rPr>
  </w:style>
  <w:style w:type="paragraph" w:styleId="af5">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link w:val="24"/>
    <w:rsid w:val="00445BAA"/>
    <w:pPr>
      <w:spacing w:after="120" w:line="480" w:lineRule="auto"/>
      <w:ind w:left="283"/>
    </w:pPr>
    <w:rPr>
      <w:rFonts w:ascii="DilleniaUPC" w:hAnsi="DilleniaUPC" w:cs="Angsana New"/>
      <w:sz w:val="34"/>
      <w:szCs w:val="39"/>
    </w:rPr>
  </w:style>
  <w:style w:type="paragraph" w:styleId="af6">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7">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8">
    <w:name w:val="caption"/>
    <w:basedOn w:val="a"/>
    <w:next w:val="a"/>
    <w:qFormat/>
    <w:rsid w:val="00445BAA"/>
    <w:pPr>
      <w:jc w:val="right"/>
    </w:pPr>
    <w:rPr>
      <w:rFonts w:ascii="Angsana New" w:hAnsi="Angsana New" w:cs="Angsana New"/>
      <w:sz w:val="32"/>
      <w:szCs w:val="32"/>
    </w:rPr>
  </w:style>
  <w:style w:type="paragraph" w:customStyle="1" w:styleId="af9">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a">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1">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5">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6">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2">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b">
    <w:name w:val="Table Grid"/>
    <w:basedOn w:val="a1"/>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3">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8">
    <w:name w:val="ชื่อเรื่อง อักขระ"/>
    <w:link w:val="a7"/>
    <w:rsid w:val="009F52D5"/>
    <w:rPr>
      <w:rFonts w:ascii="EucrosiaUPC" w:eastAsia="Cordia New" w:hAnsi="EucrosiaUPC" w:cs="EucrosiaUPC"/>
      <w:sz w:val="40"/>
      <w:szCs w:val="40"/>
    </w:rPr>
  </w:style>
  <w:style w:type="paragraph" w:styleId="afc">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7">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a">
    <w:name w:val="ชื่อเรื่องรอง อักขระ"/>
    <w:link w:val="a9"/>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d">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e">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f">
    <w:name w:val="List Paragraph"/>
    <w:basedOn w:val="a"/>
    <w:link w:val="aff0"/>
    <w:uiPriority w:val="34"/>
    <w:qFormat/>
    <w:rsid w:val="00084A93"/>
    <w:pPr>
      <w:spacing w:after="200" w:line="276" w:lineRule="auto"/>
      <w:ind w:left="720"/>
      <w:contextualSpacing/>
    </w:pPr>
    <w:rPr>
      <w:rFonts w:ascii="Calibri" w:eastAsia="Calibri" w:hAnsi="Calibri" w:cs="Angsana New"/>
      <w:sz w:val="22"/>
    </w:rPr>
  </w:style>
  <w:style w:type="character" w:customStyle="1" w:styleId="aff0">
    <w:name w:val="รายการย่อหน้า อักขระ"/>
    <w:link w:val="aff"/>
    <w:uiPriority w:val="34"/>
    <w:locked/>
    <w:rsid w:val="007578BA"/>
    <w:rPr>
      <w:rFonts w:ascii="Calibri" w:eastAsia="Calibri" w:hAnsi="Calibri" w:cs="Cordia New"/>
      <w:sz w:val="22"/>
      <w:szCs w:val="28"/>
    </w:rPr>
  </w:style>
  <w:style w:type="character" w:customStyle="1" w:styleId="ae">
    <w:name w:val="หัวกระดาษ อักขระ"/>
    <w:aliases w:val=" อักขระ อักขระ อักขระ, อักขระ อักขระ1"/>
    <w:link w:val="ad"/>
    <w:uiPriority w:val="99"/>
    <w:rsid w:val="00B00ADE"/>
    <w:rPr>
      <w:rFonts w:ascii="DilleniaUPC" w:eastAsia="Cordia New" w:hAnsi="DilleniaUPC" w:cs="DilleniaUPC"/>
      <w:sz w:val="34"/>
      <w:szCs w:val="34"/>
    </w:rPr>
  </w:style>
  <w:style w:type="character" w:customStyle="1" w:styleId="af4">
    <w:name w:val="ท้ายกระดาษ อักขระ"/>
    <w:basedOn w:val="a0"/>
    <w:link w:val="af3"/>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 w:type="character" w:customStyle="1" w:styleId="10">
    <w:name w:val="หัวเรื่อง 1 อักขระ"/>
    <w:basedOn w:val="a0"/>
    <w:link w:val="1"/>
    <w:rsid w:val="00556FFD"/>
    <w:rPr>
      <w:rFonts w:ascii="EucrosiaUPC" w:eastAsia="Cordia New" w:hAnsi="EucrosiaUPC" w:cs="EucrosiaUPC"/>
      <w:b/>
      <w:bCs/>
      <w:sz w:val="36"/>
      <w:szCs w:val="36"/>
    </w:rPr>
  </w:style>
  <w:style w:type="character" w:customStyle="1" w:styleId="70">
    <w:name w:val="หัวเรื่อง 7 อักขระ"/>
    <w:basedOn w:val="a0"/>
    <w:link w:val="7"/>
    <w:rsid w:val="00556FFD"/>
    <w:rPr>
      <w:rFonts w:ascii="DilleniaUPC" w:eastAsia="Cordia New" w:hAnsi="DilleniaUPC" w:cs="DilleniaUPC"/>
      <w:sz w:val="34"/>
      <w:szCs w:val="34"/>
      <w:lang w:eastAsia="zh-CN"/>
    </w:rPr>
  </w:style>
  <w:style w:type="character" w:customStyle="1" w:styleId="a6">
    <w:name w:val="ข้อความบอลลูน อักขระ"/>
    <w:basedOn w:val="a0"/>
    <w:link w:val="a5"/>
    <w:uiPriority w:val="99"/>
    <w:semiHidden/>
    <w:rsid w:val="00556FFD"/>
    <w:rPr>
      <w:rFonts w:ascii="Tahoma" w:eastAsia="Cordia New" w:hAnsi="Tahoma"/>
      <w:sz w:val="16"/>
      <w:szCs w:val="18"/>
    </w:rPr>
  </w:style>
  <w:style w:type="character" w:customStyle="1" w:styleId="ac">
    <w:name w:val="การเยื้องเนื้อความ อักขระ"/>
    <w:basedOn w:val="a0"/>
    <w:link w:val="ab"/>
    <w:rsid w:val="00556FFD"/>
    <w:rPr>
      <w:rFonts w:ascii="DilleniaUPC" w:eastAsia="Cordia New" w:hAnsi="DilleniaUPC" w:cs="DilleniaUPC"/>
      <w:sz w:val="34"/>
      <w:szCs w:val="34"/>
    </w:rPr>
  </w:style>
  <w:style w:type="character" w:customStyle="1" w:styleId="24">
    <w:name w:val="การเยื้องเนื้อความ 2 อักขระ"/>
    <w:basedOn w:val="a0"/>
    <w:link w:val="23"/>
    <w:rsid w:val="00556FFD"/>
    <w:rPr>
      <w:rFonts w:ascii="DilleniaUPC" w:eastAsia="Cordia New" w:hAnsi="DilleniaUPC"/>
      <w:sz w:val="34"/>
      <w:szCs w:val="39"/>
    </w:rPr>
  </w:style>
  <w:style w:type="paragraph" w:customStyle="1" w:styleId="xmsonormal">
    <w:name w:val="x_msonormal"/>
    <w:basedOn w:val="a"/>
    <w:rsid w:val="00556FF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139E0-DBE2-4B65-BBC5-F82360E22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1019</Words>
  <Characters>5809</Characters>
  <Application>Microsoft Office Word</Application>
  <DocSecurity>0</DocSecurity>
  <Lines>48</Lines>
  <Paragraphs>13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A</cp:lastModifiedBy>
  <cp:revision>2</cp:revision>
  <cp:lastPrinted>2018-12-04T11:38:00Z</cp:lastPrinted>
  <dcterms:created xsi:type="dcterms:W3CDTF">2018-12-07T03:43:00Z</dcterms:created>
  <dcterms:modified xsi:type="dcterms:W3CDTF">2018-12-07T03:43:00Z</dcterms:modified>
</cp:coreProperties>
</file>