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21" w:rsidRPr="001A471F" w:rsidRDefault="00E06921" w:rsidP="00E06921">
      <w:pPr>
        <w:spacing w:before="240" w:line="276" w:lineRule="auto"/>
        <w:jc w:val="thaiDistribute"/>
        <w:rPr>
          <w:rFonts w:ascii="TH SarabunPSK" w:hAnsi="TH SarabunPSK" w:cs="TH SarabunPSK"/>
          <w:b/>
          <w:bCs/>
          <w:sz w:val="32"/>
          <w:szCs w:val="32"/>
        </w:rPr>
      </w:pPr>
      <w:bookmarkStart w:id="0" w:name="_GoBack"/>
      <w:r w:rsidRPr="001A471F">
        <w:rPr>
          <w:rFonts w:ascii="TH SarabunPSK" w:hAnsi="TH SarabunPSK" w:cs="TH SarabunPSK"/>
          <w:b/>
          <w:bCs/>
          <w:sz w:val="32"/>
          <w:szCs w:val="32"/>
        </w:rPr>
        <w:t>The Cabinet met on Tuesday,</w:t>
      </w:r>
      <w:r w:rsidRPr="001A471F">
        <w:rPr>
          <w:rFonts w:ascii="TH SarabunPSK" w:hAnsi="TH SarabunPSK" w:cs="TH SarabunPSK"/>
          <w:b/>
          <w:bCs/>
          <w:sz w:val="32"/>
          <w:szCs w:val="32"/>
          <w:cs/>
        </w:rPr>
        <w:t xml:space="preserve"> </w:t>
      </w:r>
      <w:r w:rsidRPr="001A471F">
        <w:rPr>
          <w:rFonts w:ascii="TH SarabunPSK" w:hAnsi="TH SarabunPSK" w:cs="TH SarabunPSK"/>
          <w:b/>
          <w:bCs/>
          <w:sz w:val="32"/>
          <w:szCs w:val="32"/>
        </w:rPr>
        <w:t xml:space="preserve">May 8, 2018, at </w:t>
      </w:r>
      <w:proofErr w:type="spellStart"/>
      <w:r w:rsidRPr="001A471F">
        <w:rPr>
          <w:rFonts w:ascii="TH SarabunPSK" w:hAnsi="TH SarabunPSK" w:cs="TH SarabunPSK"/>
          <w:b/>
          <w:bCs/>
          <w:sz w:val="32"/>
          <w:szCs w:val="32"/>
        </w:rPr>
        <w:t>Burirum</w:t>
      </w:r>
      <w:proofErr w:type="spellEnd"/>
      <w:r w:rsidRPr="001A471F">
        <w:rPr>
          <w:rFonts w:ascii="TH SarabunPSK" w:hAnsi="TH SarabunPSK" w:cs="TH SarabunPSK"/>
          <w:b/>
          <w:bCs/>
          <w:sz w:val="32"/>
          <w:szCs w:val="32"/>
        </w:rPr>
        <w:t xml:space="preserve"> </w:t>
      </w:r>
      <w:proofErr w:type="spellStart"/>
      <w:r w:rsidRPr="001A471F">
        <w:rPr>
          <w:rFonts w:ascii="TH SarabunPSK" w:hAnsi="TH SarabunPSK" w:cs="TH SarabunPSK"/>
          <w:b/>
          <w:bCs/>
          <w:sz w:val="32"/>
          <w:szCs w:val="32"/>
        </w:rPr>
        <w:t>Rajabhat</w:t>
      </w:r>
      <w:proofErr w:type="spellEnd"/>
      <w:r w:rsidRPr="001A471F">
        <w:rPr>
          <w:rFonts w:ascii="TH SarabunPSK" w:hAnsi="TH SarabunPSK" w:cs="TH SarabunPSK"/>
          <w:b/>
          <w:bCs/>
          <w:sz w:val="32"/>
          <w:szCs w:val="32"/>
        </w:rPr>
        <w:t xml:space="preserve"> University, </w:t>
      </w:r>
      <w:proofErr w:type="spellStart"/>
      <w:r w:rsidRPr="001A471F">
        <w:rPr>
          <w:rFonts w:ascii="TH SarabunPSK" w:hAnsi="TH SarabunPSK" w:cs="TH SarabunPSK"/>
          <w:b/>
          <w:bCs/>
          <w:sz w:val="32"/>
          <w:szCs w:val="32"/>
        </w:rPr>
        <w:t>Burirum</w:t>
      </w:r>
      <w:proofErr w:type="spellEnd"/>
      <w:r w:rsidRPr="001A471F">
        <w:rPr>
          <w:rFonts w:ascii="TH SarabunPSK" w:hAnsi="TH SarabunPSK" w:cs="TH SarabunPSK"/>
          <w:b/>
          <w:bCs/>
          <w:sz w:val="32"/>
          <w:szCs w:val="32"/>
        </w:rPr>
        <w:t xml:space="preserve"> province. Some of the resolutions are as follows:</w:t>
      </w:r>
    </w:p>
    <w:p w:rsidR="00E06921" w:rsidRPr="001A471F" w:rsidRDefault="00E06921" w:rsidP="00E06921">
      <w:pPr>
        <w:spacing w:before="240" w:line="276" w:lineRule="auto"/>
        <w:jc w:val="thaiDistribute"/>
        <w:rPr>
          <w:rFonts w:ascii="TH SarabunPSK" w:hAnsi="TH SarabunPSK" w:cs="TH SarabunPSK"/>
          <w:b/>
          <w:bCs/>
          <w:sz w:val="32"/>
          <w:szCs w:val="32"/>
        </w:rPr>
      </w:pPr>
    </w:p>
    <w:p w:rsidR="00955918" w:rsidRPr="001A471F" w:rsidRDefault="00955918" w:rsidP="00E06921">
      <w:pPr>
        <w:spacing w:before="240" w:line="276" w:lineRule="auto"/>
        <w:jc w:val="thaiDistribute"/>
        <w:rPr>
          <w:rFonts w:ascii="TH SarabunPSK" w:hAnsi="TH SarabunPSK" w:cs="TH SarabunPSK"/>
          <w:b/>
          <w:bCs/>
          <w:sz w:val="32"/>
          <w:szCs w:val="32"/>
        </w:rPr>
      </w:pPr>
      <w:r w:rsidRPr="001A471F">
        <w:rPr>
          <w:rFonts w:ascii="TH SarabunPSK" w:hAnsi="TH SarabunPSK" w:cs="TH SarabunPSK"/>
          <w:b/>
          <w:bCs/>
          <w:sz w:val="32"/>
          <w:szCs w:val="32"/>
        </w:rPr>
        <w:t>Title: Endorsement of draft Declaration on the Framework to Minimize the Harmful Effects of Fake News</w:t>
      </w:r>
    </w:p>
    <w:p w:rsidR="00955918" w:rsidRPr="001A471F" w:rsidRDefault="00CB6C6C" w:rsidP="00E06921">
      <w:pPr>
        <w:spacing w:before="240" w:line="276" w:lineRule="auto"/>
        <w:jc w:val="thaiDistribute"/>
        <w:rPr>
          <w:rFonts w:ascii="TH SarabunPSK" w:hAnsi="TH SarabunPSK" w:cs="TH SarabunPSK"/>
          <w:sz w:val="32"/>
          <w:szCs w:val="32"/>
        </w:rPr>
      </w:pPr>
      <w:r w:rsidRPr="001A471F">
        <w:rPr>
          <w:rFonts w:ascii="TH SarabunPSK" w:hAnsi="TH SarabunPSK" w:cs="TH SarabunPSK"/>
          <w:sz w:val="32"/>
          <w:szCs w:val="32"/>
        </w:rPr>
        <w:t>The cabinet approved the following proposals made by Office of the Prime Minister (Public Relations Department):</w:t>
      </w:r>
    </w:p>
    <w:p w:rsidR="00CB6C6C" w:rsidRPr="001A471F" w:rsidRDefault="00CB6C6C" w:rsidP="00CB6C6C">
      <w:pPr>
        <w:pStyle w:val="a7"/>
        <w:numPr>
          <w:ilvl w:val="0"/>
          <w:numId w:val="1"/>
        </w:numPr>
        <w:spacing w:before="240"/>
        <w:jc w:val="thaiDistribute"/>
        <w:rPr>
          <w:rFonts w:ascii="TH SarabunPSK" w:hAnsi="TH SarabunPSK" w:cs="TH SarabunPSK"/>
          <w:sz w:val="32"/>
          <w:szCs w:val="32"/>
        </w:rPr>
      </w:pPr>
      <w:r w:rsidRPr="001A471F">
        <w:rPr>
          <w:rFonts w:ascii="TH SarabunPSK" w:hAnsi="TH SarabunPSK" w:cs="TH SarabunPSK"/>
          <w:sz w:val="32"/>
          <w:szCs w:val="32"/>
        </w:rPr>
        <w:t>Approved draft Declaration on the Framework to Minimize the Harmful Effects of Fake News</w:t>
      </w:r>
    </w:p>
    <w:p w:rsidR="00CB6C6C" w:rsidRPr="001A471F" w:rsidRDefault="00CB6C6C" w:rsidP="00CB6C6C">
      <w:pPr>
        <w:pStyle w:val="a7"/>
        <w:numPr>
          <w:ilvl w:val="0"/>
          <w:numId w:val="1"/>
        </w:numPr>
        <w:spacing w:before="240"/>
        <w:jc w:val="thaiDistribute"/>
        <w:rPr>
          <w:rFonts w:ascii="TH SarabunPSK" w:hAnsi="TH SarabunPSK" w:cs="TH SarabunPSK"/>
          <w:sz w:val="32"/>
          <w:szCs w:val="32"/>
        </w:rPr>
      </w:pPr>
      <w:r w:rsidRPr="001A471F">
        <w:rPr>
          <w:rFonts w:ascii="TH SarabunPSK" w:hAnsi="TH SarabunPSK" w:cs="TH SarabunPSK"/>
          <w:sz w:val="32"/>
          <w:szCs w:val="32"/>
        </w:rPr>
        <w:t>Approved for Minister Attached to the Prime Minister’s Office (</w:t>
      </w:r>
      <w:proofErr w:type="spellStart"/>
      <w:r w:rsidRPr="001A471F">
        <w:rPr>
          <w:rFonts w:ascii="TH SarabunPSK" w:hAnsi="TH SarabunPSK" w:cs="TH SarabunPSK"/>
          <w:sz w:val="32"/>
          <w:szCs w:val="32"/>
        </w:rPr>
        <w:t>Kobsak</w:t>
      </w:r>
      <w:proofErr w:type="spellEnd"/>
      <w:r w:rsidRPr="001A471F">
        <w:rPr>
          <w:rFonts w:ascii="TH SarabunPSK" w:hAnsi="TH SarabunPSK" w:cs="TH SarabunPSK"/>
          <w:sz w:val="32"/>
          <w:szCs w:val="32"/>
        </w:rPr>
        <w:t xml:space="preserve"> </w:t>
      </w:r>
      <w:proofErr w:type="spellStart"/>
      <w:r w:rsidRPr="001A471F">
        <w:rPr>
          <w:rFonts w:ascii="TH SarabunPSK" w:hAnsi="TH SarabunPSK" w:cs="TH SarabunPSK"/>
          <w:sz w:val="32"/>
          <w:szCs w:val="32"/>
        </w:rPr>
        <w:t>Pootrakool</w:t>
      </w:r>
      <w:proofErr w:type="spellEnd"/>
      <w:r w:rsidRPr="001A471F">
        <w:rPr>
          <w:rFonts w:ascii="TH SarabunPSK" w:hAnsi="TH SarabunPSK" w:cs="TH SarabunPSK"/>
          <w:sz w:val="32"/>
          <w:szCs w:val="32"/>
        </w:rPr>
        <w:t>), as head of the Thai delegation to the 14</w:t>
      </w:r>
      <w:r w:rsidRPr="001A471F">
        <w:rPr>
          <w:rFonts w:ascii="TH SarabunPSK" w:hAnsi="TH SarabunPSK" w:cs="TH SarabunPSK"/>
          <w:sz w:val="32"/>
          <w:szCs w:val="32"/>
          <w:vertAlign w:val="superscript"/>
        </w:rPr>
        <w:t>th</w:t>
      </w:r>
      <w:r w:rsidRPr="001A471F">
        <w:rPr>
          <w:rFonts w:ascii="TH SarabunPSK" w:hAnsi="TH SarabunPSK" w:cs="TH SarabunPSK"/>
          <w:sz w:val="32"/>
          <w:szCs w:val="32"/>
        </w:rPr>
        <w:t xml:space="preserve"> meeting of ASEAN Ministers Responsible for Information (AMRI), to endorse the document.</w:t>
      </w:r>
    </w:p>
    <w:p w:rsidR="00CB6C6C" w:rsidRPr="001A471F" w:rsidRDefault="00CB6C6C" w:rsidP="00FD0BA0">
      <w:pPr>
        <w:pStyle w:val="a7"/>
        <w:numPr>
          <w:ilvl w:val="0"/>
          <w:numId w:val="1"/>
        </w:numPr>
        <w:spacing w:before="240"/>
        <w:jc w:val="thaiDistribute"/>
        <w:rPr>
          <w:rFonts w:ascii="TH SarabunPSK" w:hAnsi="TH SarabunPSK" w:cs="TH SarabunPSK"/>
          <w:sz w:val="32"/>
          <w:szCs w:val="32"/>
        </w:rPr>
      </w:pPr>
      <w:r w:rsidRPr="001A471F">
        <w:rPr>
          <w:rFonts w:ascii="TH SarabunPSK" w:hAnsi="TH SarabunPSK" w:cs="TH SarabunPSK"/>
          <w:sz w:val="32"/>
          <w:szCs w:val="32"/>
        </w:rPr>
        <w:t>Should there be an amendment</w:t>
      </w:r>
      <w:r w:rsidR="008E7B67" w:rsidRPr="001A471F">
        <w:rPr>
          <w:rFonts w:ascii="TH SarabunPSK" w:hAnsi="TH SarabunPSK" w:cs="TH SarabunPSK"/>
          <w:sz w:val="32"/>
          <w:szCs w:val="32"/>
        </w:rPr>
        <w:t xml:space="preserve"> prior to the endorsement</w:t>
      </w:r>
      <w:r w:rsidRPr="001A471F">
        <w:rPr>
          <w:rFonts w:ascii="TH SarabunPSK" w:hAnsi="TH SarabunPSK" w:cs="TH SarabunPSK"/>
          <w:sz w:val="32"/>
          <w:szCs w:val="32"/>
        </w:rPr>
        <w:t>, if not affecting gist of the document or against national interests, Office of the Prime Minister (Public Relations Department)</w:t>
      </w:r>
      <w:r w:rsidR="008E7B67" w:rsidRPr="001A471F">
        <w:rPr>
          <w:rFonts w:ascii="TH SarabunPSK" w:hAnsi="TH SarabunPSK" w:cs="TH SarabunPSK"/>
          <w:sz w:val="32"/>
          <w:szCs w:val="32"/>
        </w:rPr>
        <w:t xml:space="preserve"> is authorized to proceed without having to submit to the cabinet for its consideration.</w:t>
      </w:r>
    </w:p>
    <w:p w:rsidR="008E7B67" w:rsidRPr="001A471F" w:rsidRDefault="008E7B67" w:rsidP="00FD0BA0">
      <w:pPr>
        <w:spacing w:before="240" w:line="276" w:lineRule="auto"/>
        <w:jc w:val="thaiDistribute"/>
        <w:rPr>
          <w:rFonts w:ascii="TH SarabunPSK" w:hAnsi="TH SarabunPSK" w:cs="TH SarabunPSK"/>
          <w:sz w:val="32"/>
          <w:szCs w:val="32"/>
        </w:rPr>
      </w:pPr>
      <w:r w:rsidRPr="001A471F">
        <w:rPr>
          <w:rFonts w:ascii="TH SarabunPSK" w:hAnsi="TH SarabunPSK" w:cs="TH SarabunPSK"/>
          <w:sz w:val="32"/>
          <w:szCs w:val="32"/>
        </w:rPr>
        <w:t xml:space="preserve">The Declaration on the Framework to Minimize the Harmful Effects of Fake News aims to endorse cooperation between ASEAN member countries </w:t>
      </w:r>
      <w:r w:rsidR="00FD0BA0" w:rsidRPr="001A471F">
        <w:rPr>
          <w:rFonts w:ascii="TH SarabunPSK" w:hAnsi="TH SarabunPSK" w:cs="TH SarabunPSK"/>
          <w:sz w:val="32"/>
          <w:szCs w:val="32"/>
        </w:rPr>
        <w:t xml:space="preserve">in minimizing harmful effects of fake news. Various measures and schemes will be implemented, such as, </w:t>
      </w:r>
      <w:r w:rsidR="009F7CA9" w:rsidRPr="001A471F">
        <w:rPr>
          <w:rFonts w:ascii="TH SarabunPSK" w:hAnsi="TH SarabunPSK" w:cs="TH SarabunPSK"/>
          <w:sz w:val="32"/>
          <w:szCs w:val="32"/>
        </w:rPr>
        <w:t xml:space="preserve">empowering and promoting social responsibility among ASEAN media and press, </w:t>
      </w:r>
      <w:r w:rsidR="006A278C" w:rsidRPr="001A471F">
        <w:rPr>
          <w:rFonts w:ascii="TH SarabunPSK" w:hAnsi="TH SarabunPSK" w:cs="TH SarabunPSK"/>
          <w:sz w:val="32"/>
          <w:szCs w:val="32"/>
        </w:rPr>
        <w:t>maximizing use of online social media and ensuring internet security, creating awareness of ASEAN citizens to minimize</w:t>
      </w:r>
      <w:r w:rsidR="003E0F00" w:rsidRPr="001A471F">
        <w:rPr>
          <w:rFonts w:ascii="TH SarabunPSK" w:hAnsi="TH SarabunPSK" w:cs="TH SarabunPSK"/>
          <w:sz w:val="32"/>
          <w:szCs w:val="32"/>
        </w:rPr>
        <w:t xml:space="preserve"> spread of fake news, promoting credibility of public sector’s information, </w:t>
      </w:r>
      <w:r w:rsidR="001D7A80" w:rsidRPr="001A471F">
        <w:rPr>
          <w:rFonts w:ascii="TH SarabunPSK" w:hAnsi="TH SarabunPSK" w:cs="TH SarabunPSK"/>
          <w:sz w:val="32"/>
          <w:szCs w:val="32"/>
        </w:rPr>
        <w:t>exchanging excellent practices and experiences in minimizing harmful effects of fake news, etc.</w:t>
      </w:r>
    </w:p>
    <w:p w:rsidR="001D7A80" w:rsidRPr="001A471F" w:rsidRDefault="001D7A80" w:rsidP="00FD0BA0">
      <w:pPr>
        <w:spacing w:before="240" w:line="276" w:lineRule="auto"/>
        <w:jc w:val="thaiDistribute"/>
        <w:rPr>
          <w:rFonts w:ascii="TH SarabunPSK" w:hAnsi="TH SarabunPSK" w:cs="TH SarabunPSK"/>
          <w:sz w:val="32"/>
          <w:szCs w:val="32"/>
        </w:rPr>
      </w:pPr>
    </w:p>
    <w:p w:rsidR="001D7A80" w:rsidRPr="001A471F" w:rsidRDefault="001D7A80" w:rsidP="00FD0BA0">
      <w:pPr>
        <w:spacing w:before="240" w:line="276" w:lineRule="auto"/>
        <w:jc w:val="thaiDistribute"/>
        <w:rPr>
          <w:rFonts w:ascii="TH SarabunPSK" w:hAnsi="TH SarabunPSK" w:cs="TH SarabunPSK"/>
          <w:b/>
          <w:bCs/>
          <w:sz w:val="32"/>
          <w:szCs w:val="32"/>
        </w:rPr>
      </w:pPr>
      <w:r w:rsidRPr="001A471F">
        <w:rPr>
          <w:rFonts w:ascii="TH SarabunPSK" w:hAnsi="TH SarabunPSK" w:cs="TH SarabunPSK"/>
          <w:b/>
          <w:bCs/>
          <w:sz w:val="32"/>
          <w:szCs w:val="32"/>
        </w:rPr>
        <w:lastRenderedPageBreak/>
        <w:t xml:space="preserve">Title: Negotiation framework between Thailand and Sri Lanka on Free Trade Agreement (FTA) </w:t>
      </w:r>
    </w:p>
    <w:p w:rsidR="001D7A80" w:rsidRPr="001A471F" w:rsidRDefault="001D7A80" w:rsidP="00FD0BA0">
      <w:pPr>
        <w:spacing w:before="240" w:line="276" w:lineRule="auto"/>
        <w:jc w:val="thaiDistribute"/>
        <w:rPr>
          <w:rFonts w:ascii="TH SarabunPSK" w:hAnsi="TH SarabunPSK" w:cs="TH SarabunPSK"/>
          <w:sz w:val="32"/>
          <w:szCs w:val="32"/>
        </w:rPr>
      </w:pPr>
      <w:r w:rsidRPr="001A471F">
        <w:rPr>
          <w:rFonts w:ascii="TH SarabunPSK" w:hAnsi="TH SarabunPSK" w:cs="TH SarabunPSK"/>
          <w:sz w:val="32"/>
          <w:szCs w:val="32"/>
        </w:rPr>
        <w:t>The cabinet approved negotiation framework between Thailand and Sri Lanka on Free Trade Agreement (FTA)</w:t>
      </w:r>
      <w:r w:rsidR="00A04382" w:rsidRPr="001A471F">
        <w:rPr>
          <w:rFonts w:ascii="TH SarabunPSK" w:hAnsi="TH SarabunPSK" w:cs="TH SarabunPSK"/>
          <w:sz w:val="32"/>
          <w:szCs w:val="32"/>
        </w:rPr>
        <w:t>, as proposed by Ministry of Commerce.</w:t>
      </w:r>
    </w:p>
    <w:p w:rsidR="00E06921" w:rsidRPr="001A471F" w:rsidRDefault="00A04382" w:rsidP="00A04382">
      <w:pPr>
        <w:spacing w:before="240" w:line="276" w:lineRule="auto"/>
        <w:jc w:val="thaiDistribute"/>
        <w:rPr>
          <w:rFonts w:ascii="TH SarabunPSK" w:hAnsi="TH SarabunPSK" w:cs="TH SarabunPSK"/>
          <w:sz w:val="32"/>
          <w:szCs w:val="32"/>
        </w:rPr>
      </w:pPr>
      <w:r w:rsidRPr="001A471F">
        <w:rPr>
          <w:rFonts w:ascii="TH SarabunPSK" w:hAnsi="TH SarabunPSK" w:cs="TH SarabunPSK"/>
          <w:sz w:val="32"/>
          <w:szCs w:val="32"/>
        </w:rPr>
        <w:t xml:space="preserve">Negotiation framework on Thailand-Sri Lanka FTA will cover 20 issues as follows: 1) trade, 2) customs, 3) rules of origin, 4) trade protection and remedy measures, 5) balance-of-payments measures, 6) </w:t>
      </w:r>
      <w:r w:rsidR="00DB65EF" w:rsidRPr="001A471F">
        <w:rPr>
          <w:rFonts w:ascii="TH SarabunPSK" w:hAnsi="TH SarabunPSK" w:cs="TH SarabunPSK"/>
          <w:sz w:val="32"/>
          <w:szCs w:val="32"/>
        </w:rPr>
        <w:t>sanitary and p</w:t>
      </w:r>
      <w:r w:rsidRPr="001A471F">
        <w:rPr>
          <w:rFonts w:ascii="TH SarabunPSK" w:hAnsi="TH SarabunPSK" w:cs="TH SarabunPSK"/>
          <w:sz w:val="32"/>
          <w:szCs w:val="32"/>
        </w:rPr>
        <w:t>hyto</w:t>
      </w:r>
      <w:r w:rsidR="005D2AEE" w:rsidRPr="001A471F">
        <w:rPr>
          <w:rFonts w:ascii="TH SarabunPSK" w:hAnsi="TH SarabunPSK" w:cs="TH SarabunPSK"/>
          <w:sz w:val="32"/>
          <w:szCs w:val="32"/>
        </w:rPr>
        <w:t>sanitary m</w:t>
      </w:r>
      <w:r w:rsidRPr="001A471F">
        <w:rPr>
          <w:rFonts w:ascii="TH SarabunPSK" w:hAnsi="TH SarabunPSK" w:cs="TH SarabunPSK"/>
          <w:sz w:val="32"/>
          <w:szCs w:val="32"/>
        </w:rPr>
        <w:t>easures</w:t>
      </w:r>
      <w:r w:rsidR="005D2AEE" w:rsidRPr="001A471F">
        <w:rPr>
          <w:rFonts w:ascii="TH SarabunPSK" w:hAnsi="TH SarabunPSK" w:cs="TH SarabunPSK"/>
          <w:sz w:val="32"/>
          <w:szCs w:val="32"/>
        </w:rPr>
        <w:t xml:space="preserve">, 7) technical barriers to trade, 8) trade cooperation and facilitation, 9) trade and services, 10) investment, 11) intellectual properties, 12) competition, 13) e-commerce, 14) public procurement, 15) environment, 16) labor, 17) consumer protection, 18) </w:t>
      </w:r>
      <w:r w:rsidR="0031088A" w:rsidRPr="001A471F">
        <w:rPr>
          <w:rFonts w:ascii="TH SarabunPSK" w:hAnsi="TH SarabunPSK" w:cs="TH SarabunPSK"/>
          <w:sz w:val="32"/>
          <w:szCs w:val="32"/>
        </w:rPr>
        <w:t>state dispute settlement, 19) transparency, and 20) others.</w:t>
      </w:r>
    </w:p>
    <w:p w:rsidR="007E5CF8" w:rsidRPr="001A471F" w:rsidRDefault="007E5CF8" w:rsidP="00A04382">
      <w:pPr>
        <w:spacing w:before="240" w:line="276" w:lineRule="auto"/>
        <w:jc w:val="thaiDistribute"/>
        <w:rPr>
          <w:rFonts w:ascii="TH SarabunPSK" w:hAnsi="TH SarabunPSK" w:cs="TH SarabunPSK"/>
          <w:sz w:val="32"/>
          <w:szCs w:val="32"/>
        </w:rPr>
      </w:pPr>
    </w:p>
    <w:p w:rsidR="007E5CF8" w:rsidRPr="001A471F" w:rsidRDefault="007E5CF8" w:rsidP="00A04382">
      <w:pPr>
        <w:spacing w:before="240" w:line="276" w:lineRule="auto"/>
        <w:jc w:val="thaiDistribute"/>
        <w:rPr>
          <w:rFonts w:ascii="TH SarabunPSK" w:hAnsi="TH SarabunPSK" w:cs="TH SarabunPSK"/>
          <w:b/>
          <w:bCs/>
          <w:sz w:val="32"/>
          <w:szCs w:val="32"/>
        </w:rPr>
      </w:pPr>
      <w:r w:rsidRPr="001A471F">
        <w:rPr>
          <w:rFonts w:ascii="TH SarabunPSK" w:hAnsi="TH SarabunPSK" w:cs="TH SarabunPSK"/>
          <w:b/>
          <w:bCs/>
          <w:sz w:val="32"/>
          <w:szCs w:val="32"/>
        </w:rPr>
        <w:t>Title: Draft Memorandum of Cooperation between Thailand’s Ministry of Natural Resources and Environment and Japan’s Ministry of Environment on environmental cooperation</w:t>
      </w:r>
    </w:p>
    <w:p w:rsidR="007E5CF8" w:rsidRPr="001A471F" w:rsidRDefault="007E5CF8" w:rsidP="00A04382">
      <w:pPr>
        <w:spacing w:before="240" w:line="276" w:lineRule="auto"/>
        <w:jc w:val="thaiDistribute"/>
        <w:rPr>
          <w:rFonts w:ascii="TH SarabunPSK" w:hAnsi="TH SarabunPSK" w:cs="TH SarabunPSK"/>
          <w:sz w:val="32"/>
          <w:szCs w:val="32"/>
        </w:rPr>
      </w:pPr>
      <w:r w:rsidRPr="001A471F">
        <w:rPr>
          <w:rFonts w:ascii="TH SarabunPSK" w:hAnsi="TH SarabunPSK" w:cs="TH SarabunPSK"/>
          <w:sz w:val="32"/>
          <w:szCs w:val="32"/>
        </w:rPr>
        <w:t>The cabinet approved the following proposals made by Ministry of Natural Resources and Environment:</w:t>
      </w:r>
    </w:p>
    <w:p w:rsidR="007E5CF8" w:rsidRPr="001A471F" w:rsidRDefault="00A90427" w:rsidP="00A90427">
      <w:pPr>
        <w:pStyle w:val="a7"/>
        <w:numPr>
          <w:ilvl w:val="0"/>
          <w:numId w:val="2"/>
        </w:numPr>
        <w:spacing w:before="240"/>
        <w:jc w:val="thaiDistribute"/>
        <w:rPr>
          <w:rFonts w:ascii="TH SarabunPSK" w:hAnsi="TH SarabunPSK" w:cs="TH SarabunPSK"/>
          <w:sz w:val="32"/>
          <w:szCs w:val="32"/>
        </w:rPr>
      </w:pPr>
      <w:r w:rsidRPr="001A471F">
        <w:rPr>
          <w:rFonts w:ascii="TH SarabunPSK" w:hAnsi="TH SarabunPSK" w:cs="TH SarabunPSK"/>
          <w:sz w:val="32"/>
          <w:szCs w:val="32"/>
        </w:rPr>
        <w:t>Approved draft Memorandum of Cooperation</w:t>
      </w:r>
      <w:r w:rsidR="00CF5511" w:rsidRPr="001A471F">
        <w:rPr>
          <w:rFonts w:ascii="TH SarabunPSK" w:hAnsi="TH SarabunPSK" w:cs="TH SarabunPSK"/>
          <w:sz w:val="32"/>
          <w:szCs w:val="32"/>
        </w:rPr>
        <w:t xml:space="preserve"> (MOC)</w:t>
      </w:r>
      <w:r w:rsidRPr="001A471F">
        <w:rPr>
          <w:rFonts w:ascii="TH SarabunPSK" w:hAnsi="TH SarabunPSK" w:cs="TH SarabunPSK"/>
          <w:sz w:val="32"/>
          <w:szCs w:val="32"/>
        </w:rPr>
        <w:t xml:space="preserve"> between Thailand’s Ministry of Natural Resources and Environment and Japan’s Ministry of Environment on environmental cooperation. Should there be an amendment, if not affecting gist of the document or against national interests, Ministry of Natural Resources and Environment is authorized to proceed without having to submit to the cabinet for its consideration.</w:t>
      </w:r>
    </w:p>
    <w:p w:rsidR="00CF5511" w:rsidRPr="001A471F" w:rsidRDefault="00CF5511" w:rsidP="00A90427">
      <w:pPr>
        <w:pStyle w:val="a7"/>
        <w:numPr>
          <w:ilvl w:val="0"/>
          <w:numId w:val="2"/>
        </w:numPr>
        <w:spacing w:before="240"/>
        <w:jc w:val="thaiDistribute"/>
        <w:rPr>
          <w:rFonts w:ascii="TH SarabunPSK" w:hAnsi="TH SarabunPSK" w:cs="TH SarabunPSK"/>
          <w:sz w:val="32"/>
          <w:szCs w:val="32"/>
        </w:rPr>
      </w:pPr>
      <w:r w:rsidRPr="001A471F">
        <w:rPr>
          <w:rFonts w:ascii="TH SarabunPSK" w:hAnsi="TH SarabunPSK" w:cs="TH SarabunPSK"/>
          <w:sz w:val="32"/>
          <w:szCs w:val="32"/>
        </w:rPr>
        <w:t>Approved Minister of Natural Resources and Environment or a representative as signatory of the draft MOC</w:t>
      </w:r>
    </w:p>
    <w:p w:rsidR="00CF5511" w:rsidRPr="001A471F" w:rsidRDefault="00D86B8B" w:rsidP="00CF5511">
      <w:pPr>
        <w:spacing w:before="240" w:line="276" w:lineRule="auto"/>
        <w:jc w:val="thaiDistribute"/>
        <w:rPr>
          <w:rFonts w:ascii="TH SarabunPSK" w:hAnsi="TH SarabunPSK" w:cs="TH SarabunPSK"/>
          <w:sz w:val="32"/>
          <w:szCs w:val="32"/>
        </w:rPr>
      </w:pPr>
      <w:r w:rsidRPr="001A471F">
        <w:rPr>
          <w:rFonts w:ascii="TH SarabunPSK" w:hAnsi="TH SarabunPSK" w:cs="TH SarabunPSK"/>
          <w:sz w:val="32"/>
          <w:szCs w:val="32"/>
        </w:rPr>
        <w:lastRenderedPageBreak/>
        <w:t xml:space="preserve">The draft MOC is aimed to facilitate and develop environmental cooperation in </w:t>
      </w:r>
      <w:r w:rsidR="00B466E4" w:rsidRPr="001A471F">
        <w:rPr>
          <w:rFonts w:ascii="TH SarabunPSK" w:hAnsi="TH SarabunPSK" w:cs="TH SarabunPSK"/>
          <w:sz w:val="32"/>
          <w:szCs w:val="32"/>
        </w:rPr>
        <w:t>9</w:t>
      </w:r>
      <w:r w:rsidRPr="001A471F">
        <w:rPr>
          <w:rFonts w:ascii="TH SarabunPSK" w:hAnsi="TH SarabunPSK" w:cs="TH SarabunPSK"/>
          <w:sz w:val="32"/>
          <w:szCs w:val="32"/>
        </w:rPr>
        <w:t xml:space="preserve"> areas: 1) </w:t>
      </w:r>
      <w:r w:rsidR="00F618ED" w:rsidRPr="001A471F">
        <w:rPr>
          <w:rFonts w:ascii="TH SarabunPSK" w:hAnsi="TH SarabunPSK" w:cs="TH SarabunPSK"/>
          <w:sz w:val="32"/>
          <w:szCs w:val="32"/>
        </w:rPr>
        <w:t xml:space="preserve">mitigation and adaption to climate change, 2) waste management, 3) environmental technology, 4) plan and policy on natural resources and environment, 5) conservation and </w:t>
      </w:r>
      <w:r w:rsidR="007C28C1" w:rsidRPr="001A471F">
        <w:rPr>
          <w:rFonts w:ascii="TH SarabunPSK" w:hAnsi="TH SarabunPSK" w:cs="TH SarabunPSK"/>
          <w:sz w:val="32"/>
          <w:szCs w:val="32"/>
        </w:rPr>
        <w:t xml:space="preserve">sustainable </w:t>
      </w:r>
      <w:r w:rsidR="00F618ED" w:rsidRPr="001A471F">
        <w:rPr>
          <w:rFonts w:ascii="TH SarabunPSK" w:hAnsi="TH SarabunPSK" w:cs="TH SarabunPSK"/>
          <w:sz w:val="32"/>
          <w:szCs w:val="32"/>
        </w:rPr>
        <w:t>use of</w:t>
      </w:r>
      <w:r w:rsidR="007C28C1" w:rsidRPr="001A471F">
        <w:rPr>
          <w:rFonts w:ascii="TH SarabunPSK" w:hAnsi="TH SarabunPSK" w:cs="TH SarabunPSK"/>
          <w:sz w:val="32"/>
          <w:szCs w:val="32"/>
        </w:rPr>
        <w:t xml:space="preserve"> biodiversity and other natural resources related to both parties, 6) </w:t>
      </w:r>
      <w:r w:rsidR="00B466E4" w:rsidRPr="001A471F">
        <w:rPr>
          <w:rFonts w:ascii="TH SarabunPSK" w:hAnsi="TH SarabunPSK" w:cs="TH SarabunPSK"/>
          <w:sz w:val="32"/>
          <w:szCs w:val="32"/>
        </w:rPr>
        <w:t xml:space="preserve">prevention of pollution and quality control (water, air pollution), 7) marine and coastal management, 8) </w:t>
      </w:r>
      <w:r w:rsidR="00536678" w:rsidRPr="001A471F">
        <w:rPr>
          <w:rFonts w:ascii="TH SarabunPSK" w:hAnsi="TH SarabunPSK" w:cs="TH SarabunPSK"/>
          <w:sz w:val="32"/>
          <w:szCs w:val="32"/>
        </w:rPr>
        <w:t>multi-lateral agreement on environment, and 9) other areas to be confirmed by both parties.</w:t>
      </w:r>
      <w:r w:rsidR="00364613" w:rsidRPr="001A471F">
        <w:rPr>
          <w:rFonts w:ascii="TH SarabunPSK" w:hAnsi="TH SarabunPSK" w:cs="TH SarabunPSK"/>
          <w:sz w:val="32"/>
          <w:szCs w:val="32"/>
        </w:rPr>
        <w:t xml:space="preserve"> </w:t>
      </w:r>
      <w:r w:rsidR="00536678" w:rsidRPr="001A471F">
        <w:rPr>
          <w:rFonts w:ascii="TH SarabunPSK" w:hAnsi="TH SarabunPSK" w:cs="TH SarabunPSK"/>
          <w:sz w:val="32"/>
          <w:szCs w:val="32"/>
        </w:rPr>
        <w:t>The MOC</w:t>
      </w:r>
      <w:r w:rsidR="00364613" w:rsidRPr="001A471F">
        <w:rPr>
          <w:rFonts w:ascii="TH SarabunPSK" w:hAnsi="TH SarabunPSK" w:cs="TH SarabunPSK"/>
          <w:sz w:val="32"/>
          <w:szCs w:val="32"/>
        </w:rPr>
        <w:t xml:space="preserve"> will take effect on the day of signing for the period of 5 years</w:t>
      </w:r>
      <w:r w:rsidR="00F618ED" w:rsidRPr="001A471F">
        <w:rPr>
          <w:rFonts w:ascii="TH SarabunPSK" w:hAnsi="TH SarabunPSK" w:cs="TH SarabunPSK"/>
          <w:sz w:val="32"/>
          <w:szCs w:val="32"/>
        </w:rPr>
        <w:t xml:space="preserve"> </w:t>
      </w:r>
    </w:p>
    <w:p w:rsidR="00364613" w:rsidRPr="001A471F" w:rsidRDefault="00364613" w:rsidP="00E06921">
      <w:pPr>
        <w:shd w:val="clear" w:color="auto" w:fill="FFFFFF"/>
        <w:spacing w:before="240" w:line="276" w:lineRule="auto"/>
        <w:jc w:val="thaiDistribute"/>
        <w:rPr>
          <w:rFonts w:ascii="TH SarabunPSK" w:hAnsi="TH SarabunPSK" w:cs="TH SarabunPSK"/>
          <w:b/>
          <w:bCs/>
          <w:sz w:val="32"/>
          <w:szCs w:val="32"/>
        </w:rPr>
      </w:pPr>
    </w:p>
    <w:p w:rsidR="00364613" w:rsidRPr="001A471F" w:rsidRDefault="00364613" w:rsidP="00E06921">
      <w:pPr>
        <w:shd w:val="clear" w:color="auto" w:fill="FFFFFF"/>
        <w:spacing w:before="240" w:line="276" w:lineRule="auto"/>
        <w:jc w:val="thaiDistribute"/>
        <w:rPr>
          <w:rFonts w:ascii="TH SarabunPSK" w:eastAsia="Times New Roman" w:hAnsi="TH SarabunPSK" w:cs="TH SarabunPSK"/>
          <w:b/>
          <w:bCs/>
          <w:color w:val="222222"/>
          <w:sz w:val="32"/>
          <w:szCs w:val="32"/>
        </w:rPr>
      </w:pPr>
      <w:r w:rsidRPr="001A471F">
        <w:rPr>
          <w:rFonts w:ascii="TH SarabunPSK" w:hAnsi="TH SarabunPSK" w:cs="TH SarabunPSK"/>
          <w:b/>
          <w:bCs/>
          <w:sz w:val="32"/>
          <w:szCs w:val="32"/>
        </w:rPr>
        <w:t xml:space="preserve">Title: Approval for implementation of </w:t>
      </w:r>
      <w:r w:rsidRPr="001A471F">
        <w:rPr>
          <w:rFonts w:ascii="TH SarabunPSK" w:eastAsia="Times New Roman" w:hAnsi="TH SarabunPSK" w:cs="TH SarabunPSK"/>
          <w:b/>
          <w:bCs/>
          <w:color w:val="222222"/>
          <w:sz w:val="32"/>
          <w:szCs w:val="32"/>
        </w:rPr>
        <w:t xml:space="preserve">Country </w:t>
      </w:r>
      <w:proofErr w:type="spellStart"/>
      <w:r w:rsidRPr="001A471F">
        <w:rPr>
          <w:rFonts w:ascii="TH SarabunPSK" w:eastAsia="Times New Roman" w:hAnsi="TH SarabunPSK" w:cs="TH SarabunPSK"/>
          <w:b/>
          <w:bCs/>
          <w:color w:val="222222"/>
          <w:sz w:val="32"/>
          <w:szCs w:val="32"/>
        </w:rPr>
        <w:t>Programme</w:t>
      </w:r>
      <w:proofErr w:type="spellEnd"/>
      <w:r w:rsidR="00286397" w:rsidRPr="001A471F">
        <w:rPr>
          <w:rFonts w:ascii="TH SarabunPSK" w:eastAsia="Times New Roman" w:hAnsi="TH SarabunPSK" w:cs="TH SarabunPSK"/>
          <w:b/>
          <w:bCs/>
          <w:color w:val="222222"/>
          <w:sz w:val="32"/>
          <w:szCs w:val="32"/>
        </w:rPr>
        <w:t xml:space="preserve"> (CP)</w:t>
      </w:r>
      <w:r w:rsidRPr="001A471F">
        <w:rPr>
          <w:rFonts w:ascii="TH SarabunPSK" w:eastAsia="Times New Roman" w:hAnsi="TH SarabunPSK" w:cs="TH SarabunPSK"/>
          <w:b/>
          <w:bCs/>
          <w:color w:val="222222"/>
          <w:sz w:val="32"/>
          <w:szCs w:val="32"/>
        </w:rPr>
        <w:t xml:space="preserve"> between Kingdom of Thai</w:t>
      </w:r>
      <w:r w:rsidR="00D35033" w:rsidRPr="001A471F">
        <w:rPr>
          <w:rFonts w:ascii="TH SarabunPSK" w:eastAsia="Times New Roman" w:hAnsi="TH SarabunPSK" w:cs="TH SarabunPSK"/>
          <w:b/>
          <w:bCs/>
          <w:color w:val="222222"/>
          <w:sz w:val="32"/>
          <w:szCs w:val="32"/>
        </w:rPr>
        <w:t>land and Organization for Economic Co-operation and Development (OECD)</w:t>
      </w:r>
    </w:p>
    <w:p w:rsidR="00650550" w:rsidRPr="001A471F" w:rsidRDefault="00650550" w:rsidP="00E06921">
      <w:pPr>
        <w:shd w:val="clear" w:color="auto" w:fill="FFFFFF"/>
        <w:spacing w:before="240" w:line="276" w:lineRule="auto"/>
        <w:jc w:val="thaiDistribute"/>
        <w:rPr>
          <w:rFonts w:ascii="TH SarabunPSK" w:eastAsia="Times New Roman" w:hAnsi="TH SarabunPSK" w:cs="TH SarabunPSK"/>
          <w:color w:val="222222"/>
          <w:sz w:val="32"/>
          <w:szCs w:val="32"/>
        </w:rPr>
      </w:pPr>
      <w:r w:rsidRPr="001A471F">
        <w:rPr>
          <w:rFonts w:ascii="TH SarabunPSK" w:eastAsia="Times New Roman" w:hAnsi="TH SarabunPSK" w:cs="TH SarabunPSK"/>
          <w:color w:val="222222"/>
          <w:sz w:val="32"/>
          <w:szCs w:val="32"/>
        </w:rPr>
        <w:t>The cabinet approved the following proposals made by Ministry of Foreign Affairs:</w:t>
      </w:r>
    </w:p>
    <w:p w:rsidR="00D35033" w:rsidRPr="001A471F" w:rsidRDefault="00642F54" w:rsidP="00642F54">
      <w:pPr>
        <w:pStyle w:val="a7"/>
        <w:numPr>
          <w:ilvl w:val="0"/>
          <w:numId w:val="3"/>
        </w:numPr>
        <w:shd w:val="clear" w:color="auto" w:fill="FFFFFF"/>
        <w:spacing w:before="240"/>
        <w:jc w:val="thaiDistribute"/>
        <w:rPr>
          <w:rFonts w:ascii="TH SarabunPSK" w:hAnsi="TH SarabunPSK" w:cs="TH SarabunPSK"/>
          <w:sz w:val="32"/>
          <w:szCs w:val="32"/>
        </w:rPr>
      </w:pPr>
      <w:r w:rsidRPr="001A471F">
        <w:rPr>
          <w:rFonts w:ascii="TH SarabunPSK" w:eastAsia="Times New Roman" w:hAnsi="TH SarabunPSK" w:cs="TH SarabunPSK"/>
          <w:color w:val="222222"/>
          <w:sz w:val="32"/>
          <w:szCs w:val="32"/>
        </w:rPr>
        <w:t xml:space="preserve">Approved </w:t>
      </w:r>
      <w:r w:rsidR="00650550" w:rsidRPr="001A471F">
        <w:rPr>
          <w:rFonts w:ascii="TH SarabunPSK" w:eastAsia="Times New Roman" w:hAnsi="TH SarabunPSK" w:cs="TH SarabunPSK"/>
          <w:color w:val="222222"/>
          <w:sz w:val="32"/>
          <w:szCs w:val="32"/>
        </w:rPr>
        <w:t xml:space="preserve">the Memorandum of Understanding a Country </w:t>
      </w:r>
      <w:proofErr w:type="spellStart"/>
      <w:r w:rsidR="00650550" w:rsidRPr="001A471F">
        <w:rPr>
          <w:rFonts w:ascii="TH SarabunPSK" w:eastAsia="Times New Roman" w:hAnsi="TH SarabunPSK" w:cs="TH SarabunPSK"/>
          <w:color w:val="222222"/>
          <w:sz w:val="32"/>
          <w:szCs w:val="32"/>
        </w:rPr>
        <w:t>Programme</w:t>
      </w:r>
      <w:proofErr w:type="spellEnd"/>
      <w:r w:rsidR="00650550" w:rsidRPr="001A471F">
        <w:rPr>
          <w:rFonts w:ascii="TH SarabunPSK" w:eastAsia="Times New Roman" w:hAnsi="TH SarabunPSK" w:cs="TH SarabunPSK"/>
          <w:color w:val="222222"/>
          <w:sz w:val="32"/>
          <w:szCs w:val="32"/>
        </w:rPr>
        <w:t xml:space="preserve"> between The Government </w:t>
      </w:r>
      <w:r w:rsidRPr="001A471F">
        <w:rPr>
          <w:rFonts w:ascii="TH SarabunPSK" w:eastAsia="Times New Roman" w:hAnsi="TH SarabunPSK" w:cs="TH SarabunPSK"/>
          <w:color w:val="222222"/>
          <w:sz w:val="32"/>
          <w:szCs w:val="32"/>
        </w:rPr>
        <w:t>of the Kingdom of Thailand and t</w:t>
      </w:r>
      <w:r w:rsidR="00650550" w:rsidRPr="001A471F">
        <w:rPr>
          <w:rFonts w:ascii="TH SarabunPSK" w:eastAsia="Times New Roman" w:hAnsi="TH SarabunPSK" w:cs="TH SarabunPSK"/>
          <w:color w:val="222222"/>
          <w:sz w:val="32"/>
          <w:szCs w:val="32"/>
        </w:rPr>
        <w:t xml:space="preserve">he </w:t>
      </w:r>
      <w:proofErr w:type="spellStart"/>
      <w:r w:rsidR="00650550" w:rsidRPr="001A471F">
        <w:rPr>
          <w:rFonts w:ascii="TH SarabunPSK" w:eastAsia="Times New Roman" w:hAnsi="TH SarabunPSK" w:cs="TH SarabunPSK"/>
          <w:color w:val="222222"/>
          <w:sz w:val="32"/>
          <w:szCs w:val="32"/>
        </w:rPr>
        <w:t>Organisation</w:t>
      </w:r>
      <w:proofErr w:type="spellEnd"/>
      <w:r w:rsidR="00650550" w:rsidRPr="001A471F">
        <w:rPr>
          <w:rFonts w:ascii="TH SarabunPSK" w:eastAsia="Times New Roman" w:hAnsi="TH SarabunPSK" w:cs="TH SarabunPSK"/>
          <w:color w:val="222222"/>
          <w:sz w:val="32"/>
          <w:szCs w:val="32"/>
        </w:rPr>
        <w:t xml:space="preserve"> for Economic Co-operation and Development (OECD)</w:t>
      </w:r>
      <w:r w:rsidRPr="001A471F">
        <w:rPr>
          <w:rFonts w:ascii="TH SarabunPSK" w:eastAsia="Times New Roman" w:hAnsi="TH SarabunPSK" w:cs="TH SarabunPSK"/>
          <w:color w:val="222222"/>
          <w:sz w:val="32"/>
          <w:szCs w:val="32"/>
        </w:rPr>
        <w:t xml:space="preserve">. </w:t>
      </w:r>
      <w:r w:rsidRPr="001A471F">
        <w:rPr>
          <w:rFonts w:ascii="TH SarabunPSK" w:hAnsi="TH SarabunPSK" w:cs="TH SarabunPSK"/>
          <w:sz w:val="32"/>
          <w:szCs w:val="32"/>
        </w:rPr>
        <w:t>Should there be an amendment, if not affecting gist of the document or against national interests, Ministry of Foreign Affairs is authorized to proceed without having to submit to the cabinet for its consideration.</w:t>
      </w:r>
    </w:p>
    <w:p w:rsidR="00642F54" w:rsidRPr="001A471F" w:rsidRDefault="00642F54" w:rsidP="00642F54">
      <w:pPr>
        <w:pStyle w:val="a7"/>
        <w:numPr>
          <w:ilvl w:val="0"/>
          <w:numId w:val="3"/>
        </w:numPr>
        <w:shd w:val="clear" w:color="auto" w:fill="FFFFFF"/>
        <w:spacing w:before="240"/>
        <w:jc w:val="thaiDistribute"/>
        <w:rPr>
          <w:rFonts w:ascii="TH SarabunPSK" w:hAnsi="TH SarabunPSK" w:cs="TH SarabunPSK"/>
          <w:sz w:val="32"/>
          <w:szCs w:val="32"/>
        </w:rPr>
      </w:pPr>
      <w:r w:rsidRPr="001A471F">
        <w:rPr>
          <w:rFonts w:ascii="TH SarabunPSK" w:eastAsia="Times New Roman" w:hAnsi="TH SarabunPSK" w:cs="TH SarabunPSK"/>
          <w:color w:val="222222"/>
          <w:sz w:val="32"/>
          <w:szCs w:val="32"/>
        </w:rPr>
        <w:t>Approved Minister Attached to Prime Minister’s Office (</w:t>
      </w:r>
      <w:proofErr w:type="spellStart"/>
      <w:r w:rsidRPr="001A471F">
        <w:rPr>
          <w:rFonts w:ascii="TH SarabunPSK" w:eastAsia="Times New Roman" w:hAnsi="TH SarabunPSK" w:cs="TH SarabunPSK"/>
          <w:color w:val="222222"/>
          <w:sz w:val="32"/>
          <w:szCs w:val="32"/>
        </w:rPr>
        <w:t>Kobsak</w:t>
      </w:r>
      <w:proofErr w:type="spellEnd"/>
      <w:r w:rsidRPr="001A471F">
        <w:rPr>
          <w:rFonts w:ascii="TH SarabunPSK" w:eastAsia="Times New Roman" w:hAnsi="TH SarabunPSK" w:cs="TH SarabunPSK"/>
          <w:color w:val="222222"/>
          <w:sz w:val="32"/>
          <w:szCs w:val="32"/>
        </w:rPr>
        <w:t xml:space="preserve"> </w:t>
      </w:r>
      <w:proofErr w:type="spellStart"/>
      <w:r w:rsidRPr="001A471F">
        <w:rPr>
          <w:rFonts w:ascii="TH SarabunPSK" w:eastAsia="Times New Roman" w:hAnsi="TH SarabunPSK" w:cs="TH SarabunPSK"/>
          <w:color w:val="222222"/>
          <w:sz w:val="32"/>
          <w:szCs w:val="32"/>
        </w:rPr>
        <w:t>Pootrakool</w:t>
      </w:r>
      <w:proofErr w:type="spellEnd"/>
      <w:r w:rsidRPr="001A471F">
        <w:rPr>
          <w:rFonts w:ascii="TH SarabunPSK" w:eastAsia="Times New Roman" w:hAnsi="TH SarabunPSK" w:cs="TH SarabunPSK"/>
          <w:color w:val="222222"/>
          <w:sz w:val="32"/>
          <w:szCs w:val="32"/>
        </w:rPr>
        <w:t>) or a representative as signatory of the MOU.</w:t>
      </w:r>
      <w:r w:rsidRPr="001A471F">
        <w:rPr>
          <w:rFonts w:ascii="TH SarabunPSK" w:hAnsi="TH SarabunPSK" w:cs="TH SarabunPSK"/>
          <w:sz w:val="32"/>
          <w:szCs w:val="32"/>
        </w:rPr>
        <w:t xml:space="preserve"> Ministry of Foreign Affairs is to issue the Full Powers to the signatory.</w:t>
      </w:r>
    </w:p>
    <w:p w:rsidR="00642F54" w:rsidRPr="001A471F" w:rsidRDefault="00286397" w:rsidP="00642F54">
      <w:pPr>
        <w:pStyle w:val="a7"/>
        <w:numPr>
          <w:ilvl w:val="0"/>
          <w:numId w:val="3"/>
        </w:numPr>
        <w:shd w:val="clear" w:color="auto" w:fill="FFFFFF"/>
        <w:spacing w:before="240"/>
        <w:jc w:val="thaiDistribute"/>
        <w:rPr>
          <w:rFonts w:ascii="TH SarabunPSK" w:hAnsi="TH SarabunPSK" w:cs="TH SarabunPSK"/>
          <w:sz w:val="32"/>
          <w:szCs w:val="32"/>
        </w:rPr>
      </w:pPr>
      <w:r w:rsidRPr="001A471F">
        <w:rPr>
          <w:rFonts w:ascii="TH SarabunPSK" w:hAnsi="TH SarabunPSK" w:cs="TH SarabunPSK"/>
          <w:sz w:val="32"/>
          <w:szCs w:val="32"/>
        </w:rPr>
        <w:t xml:space="preserve">Approved the budget of </w:t>
      </w:r>
      <w:r w:rsidRPr="001A471F">
        <w:rPr>
          <w:rFonts w:ascii="TH SarabunPSK" w:eastAsia="Times New Roman" w:hAnsi="TH SarabunPSK" w:cs="TH SarabunPSK"/>
          <w:color w:val="222222"/>
          <w:sz w:val="32"/>
          <w:szCs w:val="32"/>
          <w:cs/>
        </w:rPr>
        <w:t>121</w:t>
      </w:r>
      <w:r w:rsidRPr="001A471F">
        <w:rPr>
          <w:rFonts w:ascii="TH SarabunPSK" w:eastAsia="Times New Roman" w:hAnsi="TH SarabunPSK" w:cs="TH SarabunPSK"/>
          <w:color w:val="222222"/>
          <w:sz w:val="32"/>
          <w:szCs w:val="32"/>
        </w:rPr>
        <w:t>,</w:t>
      </w:r>
      <w:r w:rsidRPr="001A471F">
        <w:rPr>
          <w:rFonts w:ascii="TH SarabunPSK" w:eastAsia="Times New Roman" w:hAnsi="TH SarabunPSK" w:cs="TH SarabunPSK"/>
          <w:color w:val="222222"/>
          <w:sz w:val="32"/>
          <w:szCs w:val="32"/>
          <w:cs/>
        </w:rPr>
        <w:t>278</w:t>
      </w:r>
      <w:r w:rsidRPr="001A471F">
        <w:rPr>
          <w:rFonts w:ascii="TH SarabunPSK" w:eastAsia="Times New Roman" w:hAnsi="TH SarabunPSK" w:cs="TH SarabunPSK"/>
          <w:color w:val="222222"/>
          <w:sz w:val="32"/>
          <w:szCs w:val="32"/>
        </w:rPr>
        <w:t>,</w:t>
      </w:r>
      <w:r w:rsidRPr="001A471F">
        <w:rPr>
          <w:rFonts w:ascii="TH SarabunPSK" w:eastAsia="Times New Roman" w:hAnsi="TH SarabunPSK" w:cs="TH SarabunPSK"/>
          <w:color w:val="222222"/>
          <w:sz w:val="32"/>
          <w:szCs w:val="32"/>
          <w:cs/>
        </w:rPr>
        <w:t>200</w:t>
      </w:r>
      <w:r w:rsidRPr="001A471F">
        <w:rPr>
          <w:rFonts w:ascii="TH SarabunPSK" w:eastAsia="Times New Roman" w:hAnsi="TH SarabunPSK" w:cs="TH SarabunPSK"/>
          <w:color w:val="222222"/>
          <w:sz w:val="32"/>
          <w:szCs w:val="32"/>
        </w:rPr>
        <w:t xml:space="preserve"> Baht for the implementation of CP from FY2017 budget</w:t>
      </w:r>
      <w:r w:rsidR="00624169" w:rsidRPr="001A471F">
        <w:rPr>
          <w:rFonts w:ascii="TH SarabunPSK" w:eastAsia="Times New Roman" w:hAnsi="TH SarabunPSK" w:cs="TH SarabunPSK"/>
          <w:color w:val="222222"/>
          <w:sz w:val="32"/>
          <w:szCs w:val="32"/>
        </w:rPr>
        <w:t xml:space="preserve"> (central budget for contingency).</w:t>
      </w:r>
    </w:p>
    <w:p w:rsidR="00624169" w:rsidRPr="001A471F" w:rsidRDefault="00337258" w:rsidP="004F177B">
      <w:pPr>
        <w:shd w:val="clear" w:color="auto" w:fill="FFFFFF"/>
        <w:spacing w:before="240" w:line="276" w:lineRule="auto"/>
        <w:jc w:val="thaiDistribute"/>
        <w:rPr>
          <w:rFonts w:ascii="TH SarabunPSK" w:hAnsi="TH SarabunPSK" w:cs="TH SarabunPSK"/>
          <w:sz w:val="32"/>
          <w:szCs w:val="32"/>
        </w:rPr>
      </w:pPr>
      <w:r w:rsidRPr="001A471F">
        <w:rPr>
          <w:rFonts w:ascii="TH SarabunPSK" w:hAnsi="TH SarabunPSK" w:cs="TH SarabunPSK"/>
          <w:sz w:val="32"/>
          <w:szCs w:val="32"/>
        </w:rPr>
        <w:t>Four areas of cooperation are covered under the MOU:</w:t>
      </w:r>
      <w:r w:rsidR="004F177B" w:rsidRPr="001A471F">
        <w:rPr>
          <w:rFonts w:ascii="TH SarabunPSK" w:hAnsi="TH SarabunPSK" w:cs="TH SarabunPSK"/>
          <w:sz w:val="32"/>
          <w:szCs w:val="32"/>
        </w:rPr>
        <w:t xml:space="preserve"> 1) public sector’s good governance and transparency, 2) business environment and competiti</w:t>
      </w:r>
      <w:r w:rsidR="00B0536B" w:rsidRPr="001A471F">
        <w:rPr>
          <w:rFonts w:ascii="TH SarabunPSK" w:hAnsi="TH SarabunPSK" w:cs="TH SarabunPSK"/>
          <w:sz w:val="32"/>
          <w:szCs w:val="32"/>
        </w:rPr>
        <w:t>veness, 3) Thailand 4.0, and 4) inclusive growth.</w:t>
      </w:r>
    </w:p>
    <w:p w:rsidR="00B0536B" w:rsidRPr="001A471F" w:rsidRDefault="00B0536B" w:rsidP="004F177B">
      <w:pPr>
        <w:shd w:val="clear" w:color="auto" w:fill="FFFFFF"/>
        <w:spacing w:before="240" w:line="276" w:lineRule="auto"/>
        <w:jc w:val="thaiDistribute"/>
        <w:rPr>
          <w:rFonts w:ascii="TH SarabunPSK" w:hAnsi="TH SarabunPSK" w:cs="TH SarabunPSK"/>
          <w:sz w:val="32"/>
          <w:szCs w:val="32"/>
        </w:rPr>
      </w:pPr>
    </w:p>
    <w:p w:rsidR="00B0536B" w:rsidRPr="001A471F" w:rsidRDefault="00B0536B" w:rsidP="004F177B">
      <w:pPr>
        <w:shd w:val="clear" w:color="auto" w:fill="FFFFFF"/>
        <w:spacing w:before="240" w:line="276" w:lineRule="auto"/>
        <w:jc w:val="thaiDistribute"/>
        <w:rPr>
          <w:rFonts w:ascii="TH SarabunPSK" w:eastAsia="Times New Roman" w:hAnsi="TH SarabunPSK" w:cs="TH SarabunPSK"/>
          <w:b/>
          <w:bCs/>
          <w:color w:val="222222"/>
          <w:sz w:val="32"/>
          <w:szCs w:val="32"/>
        </w:rPr>
      </w:pPr>
      <w:r w:rsidRPr="001A471F">
        <w:rPr>
          <w:rFonts w:ascii="TH SarabunPSK" w:hAnsi="TH SarabunPSK" w:cs="TH SarabunPSK"/>
          <w:b/>
          <w:bCs/>
          <w:sz w:val="32"/>
          <w:szCs w:val="32"/>
        </w:rPr>
        <w:lastRenderedPageBreak/>
        <w:t xml:space="preserve">Title: Endorsement of joint statements for </w:t>
      </w:r>
      <w:r w:rsidRPr="001A471F">
        <w:rPr>
          <w:rFonts w:ascii="TH SarabunPSK" w:eastAsia="Times New Roman" w:hAnsi="TH SarabunPSK" w:cs="TH SarabunPSK"/>
          <w:b/>
          <w:bCs/>
          <w:color w:val="222222"/>
          <w:sz w:val="32"/>
          <w:szCs w:val="32"/>
        </w:rPr>
        <w:t xml:space="preserve">High-Level Political Meeting </w:t>
      </w:r>
      <w:r w:rsidR="003D43D8" w:rsidRPr="001A471F">
        <w:rPr>
          <w:rFonts w:ascii="TH SarabunPSK" w:eastAsia="Times New Roman" w:hAnsi="TH SarabunPSK" w:cs="TH SarabunPSK"/>
          <w:b/>
          <w:bCs/>
          <w:color w:val="222222"/>
          <w:sz w:val="32"/>
          <w:szCs w:val="32"/>
        </w:rPr>
        <w:t>of the</w:t>
      </w:r>
      <w:r w:rsidRPr="001A471F">
        <w:rPr>
          <w:rFonts w:ascii="TH SarabunPSK" w:eastAsia="Times New Roman" w:hAnsi="TH SarabunPSK" w:cs="TH SarabunPSK"/>
          <w:b/>
          <w:bCs/>
          <w:color w:val="222222"/>
          <w:sz w:val="32"/>
          <w:szCs w:val="32"/>
        </w:rPr>
        <w:t xml:space="preserve"> Proliferation Security Initiative (PSI)</w:t>
      </w:r>
    </w:p>
    <w:p w:rsidR="003D43D8" w:rsidRPr="001A471F" w:rsidRDefault="003D43D8" w:rsidP="004F177B">
      <w:pPr>
        <w:shd w:val="clear" w:color="auto" w:fill="FFFFFF"/>
        <w:spacing w:before="240" w:line="276" w:lineRule="auto"/>
        <w:jc w:val="thaiDistribute"/>
        <w:rPr>
          <w:rFonts w:ascii="TH SarabunPSK" w:eastAsia="Times New Roman" w:hAnsi="TH SarabunPSK" w:cs="TH SarabunPSK"/>
          <w:color w:val="222222"/>
          <w:sz w:val="32"/>
          <w:szCs w:val="32"/>
        </w:rPr>
      </w:pPr>
      <w:r w:rsidRPr="001A471F">
        <w:rPr>
          <w:rFonts w:ascii="TH SarabunPSK" w:eastAsia="Times New Roman" w:hAnsi="TH SarabunPSK" w:cs="TH SarabunPSK"/>
          <w:color w:val="222222"/>
          <w:sz w:val="32"/>
          <w:szCs w:val="32"/>
        </w:rPr>
        <w:t xml:space="preserve">The cabinet approved for Thailand’s endorsement of 4 joint statements for High-Level Political Meeting of the Proliferation Security Initiative (PSI) to be held during May 15-17, 2018 in Paris, Republic of France. This is as proposed by </w:t>
      </w:r>
      <w:r w:rsidR="00C2359F" w:rsidRPr="001A471F">
        <w:rPr>
          <w:rFonts w:ascii="TH SarabunPSK" w:eastAsia="Times New Roman" w:hAnsi="TH SarabunPSK" w:cs="TH SarabunPSK"/>
          <w:color w:val="222222"/>
          <w:sz w:val="32"/>
          <w:szCs w:val="32"/>
        </w:rPr>
        <w:t>Office of the National Security Council. The 4 joint statements are:</w:t>
      </w:r>
    </w:p>
    <w:p w:rsidR="00C2359F" w:rsidRPr="001A471F" w:rsidRDefault="00C2359F" w:rsidP="00C2359F">
      <w:pPr>
        <w:pStyle w:val="a7"/>
        <w:numPr>
          <w:ilvl w:val="0"/>
          <w:numId w:val="4"/>
        </w:numPr>
        <w:shd w:val="clear" w:color="auto" w:fill="FFFFFF"/>
        <w:spacing w:before="240"/>
        <w:jc w:val="thaiDistribute"/>
        <w:rPr>
          <w:rFonts w:ascii="TH SarabunPSK" w:hAnsi="TH SarabunPSK" w:cs="TH SarabunPSK"/>
          <w:sz w:val="32"/>
          <w:szCs w:val="32"/>
        </w:rPr>
      </w:pPr>
      <w:r w:rsidRPr="001A471F">
        <w:rPr>
          <w:rFonts w:ascii="TH SarabunPSK" w:hAnsi="TH SarabunPSK" w:cs="TH SarabunPSK"/>
          <w:sz w:val="32"/>
          <w:szCs w:val="32"/>
        </w:rPr>
        <w:t xml:space="preserve">Joint Statement on </w:t>
      </w:r>
      <w:r w:rsidRPr="001A471F">
        <w:rPr>
          <w:rFonts w:ascii="TH SarabunPSK" w:eastAsia="Times New Roman" w:hAnsi="TH SarabunPSK" w:cs="TH SarabunPSK"/>
          <w:color w:val="222222"/>
          <w:sz w:val="32"/>
          <w:szCs w:val="32"/>
        </w:rPr>
        <w:t>Ensuring a Robust Initiative</w:t>
      </w:r>
    </w:p>
    <w:p w:rsidR="00C2359F" w:rsidRPr="001A471F" w:rsidRDefault="00C2359F" w:rsidP="00C2359F">
      <w:pPr>
        <w:pStyle w:val="a7"/>
        <w:numPr>
          <w:ilvl w:val="0"/>
          <w:numId w:val="4"/>
        </w:numPr>
        <w:shd w:val="clear" w:color="auto" w:fill="FFFFFF"/>
        <w:spacing w:before="240"/>
        <w:jc w:val="thaiDistribute"/>
        <w:rPr>
          <w:rFonts w:ascii="TH SarabunPSK" w:hAnsi="TH SarabunPSK" w:cs="TH SarabunPSK"/>
          <w:sz w:val="32"/>
          <w:szCs w:val="32"/>
        </w:rPr>
      </w:pPr>
      <w:r w:rsidRPr="001A471F">
        <w:rPr>
          <w:rFonts w:ascii="TH SarabunPSK" w:hAnsi="TH SarabunPSK" w:cs="TH SarabunPSK"/>
          <w:sz w:val="32"/>
          <w:szCs w:val="32"/>
        </w:rPr>
        <w:t xml:space="preserve">Joint Statement on </w:t>
      </w:r>
      <w:r w:rsidRPr="001A471F">
        <w:rPr>
          <w:rFonts w:ascii="TH SarabunPSK" w:eastAsia="Times New Roman" w:hAnsi="TH SarabunPSK" w:cs="TH SarabunPSK"/>
          <w:color w:val="222222"/>
          <w:sz w:val="32"/>
          <w:szCs w:val="32"/>
        </w:rPr>
        <w:t>Enhancing Critical Interdiction Capabilities and Practices</w:t>
      </w:r>
    </w:p>
    <w:p w:rsidR="00C2359F" w:rsidRPr="001A471F" w:rsidRDefault="00C2359F" w:rsidP="00C2359F">
      <w:pPr>
        <w:pStyle w:val="a7"/>
        <w:numPr>
          <w:ilvl w:val="0"/>
          <w:numId w:val="4"/>
        </w:numPr>
        <w:shd w:val="clear" w:color="auto" w:fill="FFFFFF"/>
        <w:spacing w:before="240"/>
        <w:jc w:val="thaiDistribute"/>
        <w:rPr>
          <w:rFonts w:ascii="TH SarabunPSK" w:hAnsi="TH SarabunPSK" w:cs="TH SarabunPSK"/>
          <w:sz w:val="32"/>
          <w:szCs w:val="32"/>
        </w:rPr>
      </w:pPr>
      <w:r w:rsidRPr="001A471F">
        <w:rPr>
          <w:rFonts w:ascii="TH SarabunPSK" w:eastAsia="Times New Roman" w:hAnsi="TH SarabunPSK" w:cs="TH SarabunPSK"/>
          <w:color w:val="222222"/>
          <w:sz w:val="32"/>
          <w:szCs w:val="32"/>
        </w:rPr>
        <w:t>Joint Statement on</w:t>
      </w:r>
      <w:r w:rsidR="00A041A2" w:rsidRPr="001A471F">
        <w:rPr>
          <w:rFonts w:ascii="TH SarabunPSK" w:eastAsia="Times New Roman" w:hAnsi="TH SarabunPSK" w:cs="TH SarabunPSK"/>
          <w:color w:val="222222"/>
          <w:sz w:val="32"/>
          <w:szCs w:val="32"/>
        </w:rPr>
        <w:t xml:space="preserve"> Expanding Strategic Communications</w:t>
      </w:r>
    </w:p>
    <w:p w:rsidR="00A041A2" w:rsidRPr="001A471F" w:rsidRDefault="00A041A2" w:rsidP="00C2359F">
      <w:pPr>
        <w:pStyle w:val="a7"/>
        <w:numPr>
          <w:ilvl w:val="0"/>
          <w:numId w:val="4"/>
        </w:numPr>
        <w:shd w:val="clear" w:color="auto" w:fill="FFFFFF"/>
        <w:spacing w:before="240"/>
        <w:jc w:val="thaiDistribute"/>
        <w:rPr>
          <w:rFonts w:ascii="TH SarabunPSK" w:hAnsi="TH SarabunPSK" w:cs="TH SarabunPSK"/>
          <w:sz w:val="32"/>
          <w:szCs w:val="32"/>
        </w:rPr>
      </w:pPr>
      <w:r w:rsidRPr="001A471F">
        <w:rPr>
          <w:rFonts w:ascii="TH SarabunPSK" w:eastAsia="Times New Roman" w:hAnsi="TH SarabunPSK" w:cs="TH SarabunPSK"/>
          <w:color w:val="222222"/>
          <w:sz w:val="32"/>
          <w:szCs w:val="32"/>
        </w:rPr>
        <w:t>Joint Statement on Strengthening Authorities for Action</w:t>
      </w:r>
    </w:p>
    <w:p w:rsidR="003D36B5" w:rsidRPr="001A471F" w:rsidRDefault="003D36B5" w:rsidP="003D36B5">
      <w:pPr>
        <w:shd w:val="clear" w:color="auto" w:fill="FFFFFF"/>
        <w:spacing w:before="240" w:line="276" w:lineRule="auto"/>
        <w:jc w:val="thaiDistribute"/>
        <w:rPr>
          <w:rFonts w:ascii="TH SarabunPSK" w:hAnsi="TH SarabunPSK" w:cs="TH SarabunPSK"/>
          <w:sz w:val="32"/>
          <w:szCs w:val="32"/>
        </w:rPr>
      </w:pPr>
      <w:r w:rsidRPr="001A471F">
        <w:rPr>
          <w:rFonts w:ascii="TH SarabunPSK" w:hAnsi="TH SarabunPSK" w:cs="TH SarabunPSK"/>
          <w:sz w:val="32"/>
          <w:szCs w:val="32"/>
        </w:rPr>
        <w:t>Should there be an amendment, if not affecting gist of the documents, Ministry of Foreign Affairs, as head of the Thai delegation, is authorized to proceed without having to submit to the cabinet for its consideration.</w:t>
      </w:r>
    </w:p>
    <w:bookmarkEnd w:id="0"/>
    <w:p w:rsidR="00E06921" w:rsidRPr="00E06921" w:rsidRDefault="00E06921" w:rsidP="003D36B5">
      <w:pPr>
        <w:spacing w:before="240" w:line="276" w:lineRule="auto"/>
        <w:jc w:val="thaiDistribute"/>
        <w:rPr>
          <w:rFonts w:ascii="Tahoma" w:hAnsi="Tahoma" w:cs="Tahoma"/>
          <w:b/>
          <w:bCs/>
          <w:sz w:val="22"/>
          <w:szCs w:val="22"/>
        </w:rPr>
      </w:pPr>
    </w:p>
    <w:p w:rsidR="00E06921" w:rsidRPr="00E06921" w:rsidRDefault="00E06921" w:rsidP="00E06921">
      <w:pPr>
        <w:spacing w:before="240" w:line="276" w:lineRule="auto"/>
        <w:rPr>
          <w:rFonts w:ascii="Tahoma" w:hAnsi="Tahoma" w:cs="Tahoma"/>
          <w:sz w:val="22"/>
          <w:szCs w:val="22"/>
        </w:rPr>
      </w:pPr>
    </w:p>
    <w:p w:rsidR="00E06921" w:rsidRPr="00E06921" w:rsidRDefault="00E06921" w:rsidP="00E06921">
      <w:pPr>
        <w:spacing w:before="240" w:line="276" w:lineRule="auto"/>
        <w:rPr>
          <w:rFonts w:ascii="Tahoma" w:hAnsi="Tahoma" w:cs="Tahoma"/>
          <w:sz w:val="22"/>
          <w:szCs w:val="22"/>
        </w:rPr>
      </w:pPr>
    </w:p>
    <w:p w:rsidR="00E06921" w:rsidRPr="00E06921" w:rsidRDefault="00E06921" w:rsidP="00E06921">
      <w:pPr>
        <w:spacing w:line="340" w:lineRule="exact"/>
        <w:rPr>
          <w:rFonts w:ascii="Tahoma" w:hAnsi="Tahoma" w:cs="Tahoma"/>
          <w:sz w:val="22"/>
          <w:szCs w:val="22"/>
        </w:rPr>
      </w:pPr>
    </w:p>
    <w:p w:rsidR="00E06921" w:rsidRPr="00E06921" w:rsidRDefault="00E06921" w:rsidP="00E06921">
      <w:pPr>
        <w:spacing w:line="340" w:lineRule="exact"/>
        <w:rPr>
          <w:rFonts w:ascii="Tahoma" w:hAnsi="Tahoma" w:cs="Tahoma"/>
          <w:sz w:val="22"/>
          <w:szCs w:val="22"/>
        </w:rPr>
      </w:pPr>
    </w:p>
    <w:sectPr w:rsidR="00E06921" w:rsidRPr="00E06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933"/>
    <w:multiLevelType w:val="hybridMultilevel"/>
    <w:tmpl w:val="8922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C377A"/>
    <w:multiLevelType w:val="hybridMultilevel"/>
    <w:tmpl w:val="11C2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34C82"/>
    <w:multiLevelType w:val="hybridMultilevel"/>
    <w:tmpl w:val="C3C61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80ECA"/>
    <w:multiLevelType w:val="hybridMultilevel"/>
    <w:tmpl w:val="0944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4F"/>
    <w:rsid w:val="000510A7"/>
    <w:rsid w:val="000564E7"/>
    <w:rsid w:val="000632EC"/>
    <w:rsid w:val="00101F10"/>
    <w:rsid w:val="00112BEE"/>
    <w:rsid w:val="001A471F"/>
    <w:rsid w:val="001C1B1A"/>
    <w:rsid w:val="001D7A80"/>
    <w:rsid w:val="00286397"/>
    <w:rsid w:val="002C646F"/>
    <w:rsid w:val="002C6D4D"/>
    <w:rsid w:val="0031088A"/>
    <w:rsid w:val="00317CF9"/>
    <w:rsid w:val="00337258"/>
    <w:rsid w:val="00364613"/>
    <w:rsid w:val="003D36B5"/>
    <w:rsid w:val="003D43D8"/>
    <w:rsid w:val="003E0F00"/>
    <w:rsid w:val="003E6A50"/>
    <w:rsid w:val="00492F63"/>
    <w:rsid w:val="004E30A8"/>
    <w:rsid w:val="004F177B"/>
    <w:rsid w:val="00503403"/>
    <w:rsid w:val="005261A2"/>
    <w:rsid w:val="00536678"/>
    <w:rsid w:val="005710EC"/>
    <w:rsid w:val="00574D3A"/>
    <w:rsid w:val="005D2AEE"/>
    <w:rsid w:val="005D487E"/>
    <w:rsid w:val="005E3269"/>
    <w:rsid w:val="00624169"/>
    <w:rsid w:val="0062561B"/>
    <w:rsid w:val="006355FB"/>
    <w:rsid w:val="00642F54"/>
    <w:rsid w:val="00650550"/>
    <w:rsid w:val="006A278C"/>
    <w:rsid w:val="00784B03"/>
    <w:rsid w:val="007C28C1"/>
    <w:rsid w:val="007E0D04"/>
    <w:rsid w:val="007E5CF8"/>
    <w:rsid w:val="00864C57"/>
    <w:rsid w:val="008E7B67"/>
    <w:rsid w:val="00955918"/>
    <w:rsid w:val="009C5F55"/>
    <w:rsid w:val="009F7CA9"/>
    <w:rsid w:val="00A041A2"/>
    <w:rsid w:val="00A04382"/>
    <w:rsid w:val="00A05C03"/>
    <w:rsid w:val="00A61A01"/>
    <w:rsid w:val="00A80AC0"/>
    <w:rsid w:val="00A90427"/>
    <w:rsid w:val="00A97358"/>
    <w:rsid w:val="00AB274F"/>
    <w:rsid w:val="00AC5E0E"/>
    <w:rsid w:val="00B0536B"/>
    <w:rsid w:val="00B466E4"/>
    <w:rsid w:val="00B81E9D"/>
    <w:rsid w:val="00C2359F"/>
    <w:rsid w:val="00CB1E90"/>
    <w:rsid w:val="00CB4F66"/>
    <w:rsid w:val="00CB6C6C"/>
    <w:rsid w:val="00CF5511"/>
    <w:rsid w:val="00D00F8A"/>
    <w:rsid w:val="00D35033"/>
    <w:rsid w:val="00D578F6"/>
    <w:rsid w:val="00D867F7"/>
    <w:rsid w:val="00D86B8B"/>
    <w:rsid w:val="00DB65EF"/>
    <w:rsid w:val="00DC259E"/>
    <w:rsid w:val="00E06921"/>
    <w:rsid w:val="00E57D92"/>
    <w:rsid w:val="00E82826"/>
    <w:rsid w:val="00EA5E09"/>
    <w:rsid w:val="00F618ED"/>
    <w:rsid w:val="00FD0BA0"/>
    <w:rsid w:val="00FE7C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BC606-8E70-409A-88E8-91F7AB8C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8F6"/>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8F6"/>
    <w:pPr>
      <w:spacing w:before="100" w:beforeAutospacing="1" w:after="100" w:afterAutospacing="1"/>
    </w:pPr>
    <w:rPr>
      <w:rFonts w:ascii="Times New Roman" w:eastAsia="Times New Roman" w:hAnsi="Times New Roman" w:cs="Times New Roman"/>
      <w:sz w:val="24"/>
      <w:szCs w:val="24"/>
      <w:lang w:bidi="ar-SA"/>
    </w:rPr>
  </w:style>
  <w:style w:type="paragraph" w:styleId="a4">
    <w:name w:val="Title"/>
    <w:basedOn w:val="a"/>
    <w:link w:val="a5"/>
    <w:uiPriority w:val="99"/>
    <w:qFormat/>
    <w:rsid w:val="00D578F6"/>
    <w:pPr>
      <w:jc w:val="center"/>
    </w:pPr>
    <w:rPr>
      <w:rFonts w:ascii="EucrosiaUPC" w:hAnsi="EucrosiaUPC" w:cs="Angsana New"/>
      <w:sz w:val="40"/>
      <w:szCs w:val="40"/>
    </w:rPr>
  </w:style>
  <w:style w:type="character" w:customStyle="1" w:styleId="TitleChar">
    <w:name w:val="Title Char"/>
    <w:basedOn w:val="a0"/>
    <w:uiPriority w:val="10"/>
    <w:rsid w:val="00D578F6"/>
    <w:rPr>
      <w:rFonts w:asciiTheme="majorHAnsi" w:eastAsiaTheme="majorEastAsia" w:hAnsiTheme="majorHAnsi" w:cstheme="majorBidi"/>
      <w:spacing w:val="-10"/>
      <w:kern w:val="28"/>
      <w:sz w:val="56"/>
      <w:szCs w:val="71"/>
    </w:rPr>
  </w:style>
  <w:style w:type="character" w:customStyle="1" w:styleId="a6">
    <w:name w:val="รายการย่อหน้า อักขระ"/>
    <w:link w:val="a7"/>
    <w:uiPriority w:val="34"/>
    <w:locked/>
    <w:rsid w:val="00D578F6"/>
    <w:rPr>
      <w:rFonts w:ascii="Calibri" w:eastAsia="Calibri" w:hAnsi="Calibri" w:cs="Angsana New"/>
    </w:rPr>
  </w:style>
  <w:style w:type="paragraph" w:styleId="a7">
    <w:name w:val="List Paragraph"/>
    <w:basedOn w:val="a"/>
    <w:link w:val="a6"/>
    <w:uiPriority w:val="34"/>
    <w:qFormat/>
    <w:rsid w:val="00D578F6"/>
    <w:pPr>
      <w:spacing w:after="200" w:line="276" w:lineRule="auto"/>
      <w:ind w:left="720"/>
      <w:contextualSpacing/>
    </w:pPr>
    <w:rPr>
      <w:rFonts w:ascii="Calibri" w:eastAsia="Calibri" w:hAnsi="Calibri" w:cs="Angsana New"/>
      <w:sz w:val="22"/>
    </w:rPr>
  </w:style>
  <w:style w:type="character" w:customStyle="1" w:styleId="a5">
    <w:name w:val="ชื่อเรื่อง อักขระ"/>
    <w:link w:val="a4"/>
    <w:uiPriority w:val="99"/>
    <w:locked/>
    <w:rsid w:val="00D578F6"/>
    <w:rPr>
      <w:rFonts w:ascii="EucrosiaUPC" w:eastAsia="Cordia New" w:hAnsi="EucrosiaUPC" w:cs="Angsana New"/>
      <w:sz w:val="40"/>
      <w:szCs w:val="40"/>
    </w:rPr>
  </w:style>
  <w:style w:type="character" w:customStyle="1" w:styleId="apple-converted-space">
    <w:name w:val="apple-converted-space"/>
    <w:basedOn w:val="a0"/>
    <w:rsid w:val="00D578F6"/>
  </w:style>
  <w:style w:type="table" w:styleId="a8">
    <w:name w:val="Table Grid"/>
    <w:basedOn w:val="a1"/>
    <w:uiPriority w:val="39"/>
    <w:rsid w:val="00D578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5F55"/>
    <w:rPr>
      <w:rFonts w:ascii="Segoe UI" w:hAnsi="Segoe UI" w:cs="Angsana New"/>
      <w:sz w:val="18"/>
      <w:szCs w:val="22"/>
    </w:rPr>
  </w:style>
  <w:style w:type="character" w:customStyle="1" w:styleId="aa">
    <w:name w:val="ข้อความบอลลูน อักขระ"/>
    <w:basedOn w:val="a0"/>
    <w:link w:val="a9"/>
    <w:uiPriority w:val="99"/>
    <w:semiHidden/>
    <w:rsid w:val="009C5F55"/>
    <w:rPr>
      <w:rFonts w:ascii="Segoe UI" w:eastAsia="Cordia New"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6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4888</Characters>
  <Application>Microsoft Office Word</Application>
  <DocSecurity>0</DocSecurity>
  <Lines>40</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Phusadee Luengpichit</dc:creator>
  <cp:keywords/>
  <dc:description/>
  <cp:lastModifiedBy>Windows User</cp:lastModifiedBy>
  <cp:revision>2</cp:revision>
  <cp:lastPrinted>2018-05-08T10:02:00Z</cp:lastPrinted>
  <dcterms:created xsi:type="dcterms:W3CDTF">2018-05-08T18:14:00Z</dcterms:created>
  <dcterms:modified xsi:type="dcterms:W3CDTF">2018-05-08T18:14:00Z</dcterms:modified>
</cp:coreProperties>
</file>