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56B" w:rsidRPr="00BE573A" w:rsidRDefault="0012756B" w:rsidP="00FE5D2F">
      <w:pPr>
        <w:spacing w:before="240" w:line="276" w:lineRule="auto"/>
        <w:jc w:val="thaiDistribute"/>
        <w:rPr>
          <w:rFonts w:ascii="TH SarabunPSK" w:hAnsi="TH SarabunPSK" w:cs="TH SarabunPSK"/>
          <w:b/>
          <w:bCs/>
          <w:sz w:val="32"/>
          <w:szCs w:val="32"/>
        </w:rPr>
      </w:pPr>
      <w:bookmarkStart w:id="0" w:name="_GoBack"/>
      <w:r w:rsidRPr="00BE573A">
        <w:rPr>
          <w:rFonts w:ascii="TH SarabunPSK" w:hAnsi="TH SarabunPSK" w:cs="TH SarabunPSK"/>
          <w:b/>
          <w:bCs/>
          <w:sz w:val="32"/>
          <w:szCs w:val="32"/>
        </w:rPr>
        <w:t>The Cabinet met on Tuesday,</w:t>
      </w:r>
      <w:r w:rsidRPr="00BE573A">
        <w:rPr>
          <w:rFonts w:ascii="TH SarabunPSK" w:hAnsi="TH SarabunPSK" w:cs="TH SarabunPSK"/>
          <w:b/>
          <w:bCs/>
          <w:sz w:val="32"/>
          <w:szCs w:val="32"/>
          <w:cs/>
        </w:rPr>
        <w:t xml:space="preserve"> </w:t>
      </w:r>
      <w:r w:rsidRPr="00BE573A">
        <w:rPr>
          <w:rFonts w:ascii="TH SarabunPSK" w:hAnsi="TH SarabunPSK" w:cs="TH SarabunPSK"/>
          <w:b/>
          <w:bCs/>
          <w:sz w:val="32"/>
          <w:szCs w:val="32"/>
        </w:rPr>
        <w:t>April 17, 2018, at the Government House. Some of the resolutions are as follows:</w:t>
      </w:r>
    </w:p>
    <w:p w:rsidR="0012756B" w:rsidRPr="00BE573A" w:rsidRDefault="0012756B" w:rsidP="00FE5D2F">
      <w:pPr>
        <w:spacing w:after="240" w:line="276" w:lineRule="auto"/>
        <w:jc w:val="thaiDistribute"/>
        <w:rPr>
          <w:rFonts w:ascii="TH SarabunPSK" w:hAnsi="TH SarabunPSK" w:cs="TH SarabunPSK"/>
          <w:b/>
          <w:bCs/>
          <w:sz w:val="32"/>
          <w:szCs w:val="32"/>
        </w:rPr>
      </w:pPr>
    </w:p>
    <w:p w:rsidR="0012756B" w:rsidRPr="00BE573A" w:rsidRDefault="0012756B" w:rsidP="00FE5D2F">
      <w:pPr>
        <w:spacing w:after="240" w:line="276" w:lineRule="auto"/>
        <w:jc w:val="thaiDistribute"/>
        <w:rPr>
          <w:rFonts w:ascii="TH SarabunPSK" w:hAnsi="TH SarabunPSK" w:cs="TH SarabunPSK"/>
          <w:b/>
          <w:bCs/>
          <w:sz w:val="32"/>
          <w:szCs w:val="32"/>
        </w:rPr>
      </w:pPr>
      <w:r w:rsidRPr="00BE573A">
        <w:rPr>
          <w:rFonts w:ascii="TH SarabunPSK" w:hAnsi="TH SarabunPSK" w:cs="TH SarabunPSK"/>
          <w:b/>
          <w:bCs/>
          <w:sz w:val="32"/>
          <w:szCs w:val="32"/>
        </w:rPr>
        <w:t xml:space="preserve">Title: Approval of housing development project along Bangkok Metropolitan mass rapid transit route (Lam </w:t>
      </w:r>
      <w:proofErr w:type="spellStart"/>
      <w:r w:rsidRPr="00BE573A">
        <w:rPr>
          <w:rFonts w:ascii="TH SarabunPSK" w:hAnsi="TH SarabunPSK" w:cs="TH SarabunPSK"/>
          <w:b/>
          <w:bCs/>
          <w:sz w:val="32"/>
          <w:szCs w:val="32"/>
        </w:rPr>
        <w:t>Luk</w:t>
      </w:r>
      <w:proofErr w:type="spellEnd"/>
      <w:r w:rsidRPr="00BE573A">
        <w:rPr>
          <w:rFonts w:ascii="TH SarabunPSK" w:hAnsi="TH SarabunPSK" w:cs="TH SarabunPSK"/>
          <w:b/>
          <w:bCs/>
          <w:sz w:val="32"/>
          <w:szCs w:val="32"/>
        </w:rPr>
        <w:t xml:space="preserve"> </w:t>
      </w:r>
      <w:proofErr w:type="spellStart"/>
      <w:r w:rsidRPr="00BE573A">
        <w:rPr>
          <w:rFonts w:ascii="TH SarabunPSK" w:hAnsi="TH SarabunPSK" w:cs="TH SarabunPSK"/>
          <w:b/>
          <w:bCs/>
          <w:sz w:val="32"/>
          <w:szCs w:val="32"/>
        </w:rPr>
        <w:t>Ka</w:t>
      </w:r>
      <w:proofErr w:type="spellEnd"/>
      <w:r w:rsidRPr="00BE573A">
        <w:rPr>
          <w:rFonts w:ascii="TH SarabunPSK" w:hAnsi="TH SarabunPSK" w:cs="TH SarabunPSK"/>
          <w:b/>
          <w:bCs/>
          <w:sz w:val="32"/>
          <w:szCs w:val="32"/>
        </w:rPr>
        <w:t xml:space="preserve"> </w:t>
      </w:r>
      <w:proofErr w:type="spellStart"/>
      <w:r w:rsidRPr="00BE573A">
        <w:rPr>
          <w:rFonts w:ascii="TH SarabunPSK" w:hAnsi="TH SarabunPSK" w:cs="TH SarabunPSK"/>
          <w:b/>
          <w:bCs/>
          <w:sz w:val="32"/>
          <w:szCs w:val="32"/>
        </w:rPr>
        <w:t>Khong</w:t>
      </w:r>
      <w:proofErr w:type="spellEnd"/>
      <w:r w:rsidRPr="00BE573A">
        <w:rPr>
          <w:rFonts w:ascii="TH SarabunPSK" w:hAnsi="TH SarabunPSK" w:cs="TH SarabunPSK"/>
          <w:b/>
          <w:bCs/>
          <w:sz w:val="32"/>
          <w:szCs w:val="32"/>
        </w:rPr>
        <w:t xml:space="preserve"> 2)</w:t>
      </w:r>
    </w:p>
    <w:p w:rsidR="0012756B" w:rsidRPr="00BE573A" w:rsidRDefault="0012756B" w:rsidP="00FE5D2F">
      <w:pPr>
        <w:spacing w:after="240" w:line="276" w:lineRule="auto"/>
        <w:jc w:val="thaiDistribute"/>
        <w:rPr>
          <w:rFonts w:ascii="TH SarabunPSK" w:hAnsi="TH SarabunPSK" w:cs="TH SarabunPSK"/>
          <w:sz w:val="32"/>
          <w:szCs w:val="32"/>
        </w:rPr>
      </w:pPr>
      <w:r w:rsidRPr="00BE573A">
        <w:rPr>
          <w:rFonts w:ascii="TH SarabunPSK" w:hAnsi="TH SarabunPSK" w:cs="TH SarabunPSK"/>
          <w:sz w:val="32"/>
          <w:szCs w:val="32"/>
        </w:rPr>
        <w:t xml:space="preserve">The cabinet approved development of 820 housing units along Bangkok Metropolitan mass rapid transit route (Lam </w:t>
      </w:r>
      <w:proofErr w:type="spellStart"/>
      <w:r w:rsidRPr="00BE573A">
        <w:rPr>
          <w:rFonts w:ascii="TH SarabunPSK" w:hAnsi="TH SarabunPSK" w:cs="TH SarabunPSK"/>
          <w:sz w:val="32"/>
          <w:szCs w:val="32"/>
        </w:rPr>
        <w:t>Luk</w:t>
      </w:r>
      <w:proofErr w:type="spellEnd"/>
      <w:r w:rsidRPr="00BE573A">
        <w:rPr>
          <w:rFonts w:ascii="TH SarabunPSK" w:hAnsi="TH SarabunPSK" w:cs="TH SarabunPSK"/>
          <w:sz w:val="32"/>
          <w:szCs w:val="32"/>
        </w:rPr>
        <w:t xml:space="preserve"> </w:t>
      </w:r>
      <w:proofErr w:type="spellStart"/>
      <w:r w:rsidRPr="00BE573A">
        <w:rPr>
          <w:rFonts w:ascii="TH SarabunPSK" w:hAnsi="TH SarabunPSK" w:cs="TH SarabunPSK"/>
          <w:sz w:val="32"/>
          <w:szCs w:val="32"/>
        </w:rPr>
        <w:t>Ka</w:t>
      </w:r>
      <w:proofErr w:type="spellEnd"/>
      <w:r w:rsidRPr="00BE573A">
        <w:rPr>
          <w:rFonts w:ascii="TH SarabunPSK" w:hAnsi="TH SarabunPSK" w:cs="TH SarabunPSK"/>
          <w:sz w:val="32"/>
          <w:szCs w:val="32"/>
        </w:rPr>
        <w:t xml:space="preserve"> </w:t>
      </w:r>
      <w:proofErr w:type="spellStart"/>
      <w:r w:rsidRPr="00BE573A">
        <w:rPr>
          <w:rFonts w:ascii="TH SarabunPSK" w:hAnsi="TH SarabunPSK" w:cs="TH SarabunPSK"/>
          <w:sz w:val="32"/>
          <w:szCs w:val="32"/>
        </w:rPr>
        <w:t>Khong</w:t>
      </w:r>
      <w:proofErr w:type="spellEnd"/>
      <w:r w:rsidRPr="00BE573A">
        <w:rPr>
          <w:rFonts w:ascii="TH SarabunPSK" w:hAnsi="TH SarabunPSK" w:cs="TH SarabunPSK"/>
          <w:sz w:val="32"/>
          <w:szCs w:val="32"/>
        </w:rPr>
        <w:t xml:space="preserve"> 2) under the total investment budget of 903.376 million Baht as proposed by Ministry of Social Development and Human Security. National Housing Authority is to implement the project after the EIA report is approved by National Environment Commission.</w:t>
      </w:r>
    </w:p>
    <w:p w:rsidR="003230E6" w:rsidRPr="00BE573A" w:rsidRDefault="003230E6" w:rsidP="00FE5D2F">
      <w:pPr>
        <w:spacing w:after="240" w:line="276" w:lineRule="auto"/>
        <w:jc w:val="thaiDistribute"/>
        <w:rPr>
          <w:rFonts w:ascii="TH SarabunPSK" w:hAnsi="TH SarabunPSK" w:cs="TH SarabunPSK"/>
          <w:sz w:val="32"/>
          <w:szCs w:val="32"/>
        </w:rPr>
      </w:pPr>
      <w:r w:rsidRPr="00BE573A">
        <w:rPr>
          <w:rFonts w:ascii="TH SarabunPSK" w:hAnsi="TH SarabunPSK" w:cs="TH SarabunPSK"/>
          <w:sz w:val="32"/>
          <w:szCs w:val="32"/>
        </w:rPr>
        <w:t>The aims are (1) to develop standard and proper housing project at affordable prices for low and middle-income people who wish to live near public transportation services, (2)</w:t>
      </w:r>
      <w:r w:rsidR="000F1417" w:rsidRPr="00BE573A">
        <w:rPr>
          <w:rFonts w:ascii="TH SarabunPSK" w:hAnsi="TH SarabunPSK" w:cs="TH SarabunPSK"/>
          <w:sz w:val="32"/>
          <w:szCs w:val="32"/>
        </w:rPr>
        <w:t xml:space="preserve"> to respond to the Government’s policy in developing housing projects for target groups in a bid to elevate their quality of life, promote equality and equal access to public infrastructure, and (3) to stimulate economy, through reviving construction sector, in accordance with strategic framework for sustainability of economic development.</w:t>
      </w:r>
    </w:p>
    <w:p w:rsidR="000F1417" w:rsidRPr="00BE573A" w:rsidRDefault="000F1417" w:rsidP="00FE5D2F">
      <w:pPr>
        <w:spacing w:after="240" w:line="276" w:lineRule="auto"/>
        <w:jc w:val="thaiDistribute"/>
        <w:rPr>
          <w:rFonts w:ascii="TH SarabunPSK" w:hAnsi="TH SarabunPSK" w:cs="TH SarabunPSK"/>
          <w:sz w:val="32"/>
          <w:szCs w:val="32"/>
        </w:rPr>
      </w:pPr>
    </w:p>
    <w:p w:rsidR="000F1417" w:rsidRPr="00BE573A" w:rsidRDefault="000F1417" w:rsidP="00FE5D2F">
      <w:pPr>
        <w:spacing w:after="240" w:line="276" w:lineRule="auto"/>
        <w:jc w:val="thaiDistribute"/>
        <w:rPr>
          <w:rFonts w:ascii="TH SarabunPSK" w:hAnsi="TH SarabunPSK" w:cs="TH SarabunPSK"/>
          <w:b/>
          <w:bCs/>
          <w:sz w:val="32"/>
          <w:szCs w:val="32"/>
        </w:rPr>
      </w:pPr>
      <w:r w:rsidRPr="00BE573A">
        <w:rPr>
          <w:rFonts w:ascii="TH SarabunPSK" w:hAnsi="TH SarabunPSK" w:cs="TH SarabunPSK"/>
          <w:b/>
          <w:bCs/>
          <w:sz w:val="32"/>
          <w:szCs w:val="32"/>
        </w:rPr>
        <w:t>Title: Approaches to development of financial technology (</w:t>
      </w:r>
      <w:proofErr w:type="spellStart"/>
      <w:r w:rsidRPr="00BE573A">
        <w:rPr>
          <w:rFonts w:ascii="TH SarabunPSK" w:hAnsi="TH SarabunPSK" w:cs="TH SarabunPSK"/>
          <w:b/>
          <w:bCs/>
          <w:sz w:val="32"/>
          <w:szCs w:val="32"/>
        </w:rPr>
        <w:t>FinTech</w:t>
      </w:r>
      <w:proofErr w:type="spellEnd"/>
      <w:r w:rsidRPr="00BE573A">
        <w:rPr>
          <w:rFonts w:ascii="TH SarabunPSK" w:hAnsi="TH SarabunPSK" w:cs="TH SarabunPSK"/>
          <w:b/>
          <w:bCs/>
          <w:sz w:val="32"/>
          <w:szCs w:val="32"/>
        </w:rPr>
        <w:t>)</w:t>
      </w:r>
    </w:p>
    <w:p w:rsidR="000F1417" w:rsidRPr="00BE573A" w:rsidRDefault="00AF2F8F" w:rsidP="00FE5D2F">
      <w:pPr>
        <w:spacing w:after="240" w:line="276" w:lineRule="auto"/>
        <w:jc w:val="thaiDistribute"/>
        <w:rPr>
          <w:rFonts w:ascii="TH SarabunPSK" w:hAnsi="TH SarabunPSK" w:cs="TH SarabunPSK"/>
          <w:sz w:val="32"/>
          <w:szCs w:val="32"/>
        </w:rPr>
      </w:pPr>
      <w:r w:rsidRPr="00BE573A">
        <w:rPr>
          <w:rFonts w:ascii="TH SarabunPSK" w:hAnsi="TH SarabunPSK" w:cs="TH SarabunPSK"/>
          <w:sz w:val="32"/>
          <w:szCs w:val="32"/>
        </w:rPr>
        <w:t>The cabinet approved development approaches of financial technology (</w:t>
      </w:r>
      <w:proofErr w:type="spellStart"/>
      <w:r w:rsidRPr="00BE573A">
        <w:rPr>
          <w:rFonts w:ascii="TH SarabunPSK" w:hAnsi="TH SarabunPSK" w:cs="TH SarabunPSK"/>
          <w:sz w:val="32"/>
          <w:szCs w:val="32"/>
        </w:rPr>
        <w:t>FinTech</w:t>
      </w:r>
      <w:proofErr w:type="spellEnd"/>
      <w:r w:rsidRPr="00BE573A">
        <w:rPr>
          <w:rFonts w:ascii="TH SarabunPSK" w:hAnsi="TH SarabunPSK" w:cs="TH SarabunPSK"/>
          <w:sz w:val="32"/>
          <w:szCs w:val="32"/>
        </w:rPr>
        <w:t>) as proposed by Ministry of Finance.</w:t>
      </w:r>
    </w:p>
    <w:p w:rsidR="008C1585" w:rsidRPr="00BE573A" w:rsidRDefault="008C1585" w:rsidP="00FE5D2F">
      <w:pPr>
        <w:spacing w:after="240" w:line="276" w:lineRule="auto"/>
        <w:jc w:val="thaiDistribute"/>
        <w:rPr>
          <w:rFonts w:ascii="TH SarabunPSK" w:hAnsi="TH SarabunPSK" w:cs="TH SarabunPSK"/>
          <w:sz w:val="32"/>
          <w:szCs w:val="32"/>
          <w:u w:val="single"/>
        </w:rPr>
      </w:pPr>
      <w:r w:rsidRPr="00BE573A">
        <w:rPr>
          <w:rFonts w:ascii="TH SarabunPSK" w:hAnsi="TH SarabunPSK" w:cs="TH SarabunPSK"/>
          <w:sz w:val="32"/>
          <w:szCs w:val="32"/>
          <w:u w:val="single"/>
        </w:rPr>
        <w:t>Gist</w:t>
      </w:r>
    </w:p>
    <w:p w:rsidR="00313B5C" w:rsidRPr="00BE573A" w:rsidRDefault="008C1585" w:rsidP="00FE5D2F">
      <w:pPr>
        <w:spacing w:after="240" w:line="276" w:lineRule="auto"/>
        <w:jc w:val="thaiDistribute"/>
        <w:rPr>
          <w:rFonts w:ascii="TH SarabunPSK" w:hAnsi="TH SarabunPSK" w:cs="TH SarabunPSK"/>
          <w:sz w:val="32"/>
          <w:szCs w:val="32"/>
        </w:rPr>
      </w:pPr>
      <w:r w:rsidRPr="00BE573A">
        <w:rPr>
          <w:rFonts w:ascii="TH SarabunPSK" w:hAnsi="TH SarabunPSK" w:cs="TH SarabunPSK"/>
          <w:sz w:val="32"/>
          <w:szCs w:val="32"/>
        </w:rPr>
        <w:t xml:space="preserve">Ministry of Finance reported </w:t>
      </w:r>
      <w:r w:rsidR="00313B5C" w:rsidRPr="00BE573A">
        <w:rPr>
          <w:rFonts w:ascii="TH SarabunPSK" w:hAnsi="TH SarabunPSK" w:cs="TH SarabunPSK"/>
          <w:sz w:val="32"/>
          <w:szCs w:val="32"/>
        </w:rPr>
        <w:t>on the development approaches of</w:t>
      </w:r>
      <w:r w:rsidRPr="00BE573A">
        <w:rPr>
          <w:rFonts w:ascii="TH SarabunPSK" w:hAnsi="TH SarabunPSK" w:cs="TH SarabunPSK"/>
          <w:sz w:val="32"/>
          <w:szCs w:val="32"/>
        </w:rPr>
        <w:t xml:space="preserve"> </w:t>
      </w:r>
      <w:proofErr w:type="spellStart"/>
      <w:r w:rsidR="00313B5C" w:rsidRPr="00BE573A">
        <w:rPr>
          <w:rFonts w:ascii="TH SarabunPSK" w:hAnsi="TH SarabunPSK" w:cs="TH SarabunPSK"/>
          <w:sz w:val="32"/>
          <w:szCs w:val="32"/>
        </w:rPr>
        <w:t>FinTech</w:t>
      </w:r>
      <w:proofErr w:type="spellEnd"/>
      <w:r w:rsidR="00313B5C" w:rsidRPr="00BE573A">
        <w:rPr>
          <w:rFonts w:ascii="TH SarabunPSK" w:hAnsi="TH SarabunPSK" w:cs="TH SarabunPSK"/>
          <w:sz w:val="32"/>
          <w:szCs w:val="32"/>
        </w:rPr>
        <w:t xml:space="preserve"> industry as follows:</w:t>
      </w:r>
    </w:p>
    <w:p w:rsidR="00096DBB" w:rsidRPr="00BE573A" w:rsidRDefault="00096DBB" w:rsidP="00FE5D2F">
      <w:pPr>
        <w:pStyle w:val="ListParagraph"/>
        <w:numPr>
          <w:ilvl w:val="0"/>
          <w:numId w:val="11"/>
        </w:numPr>
        <w:spacing w:after="240"/>
        <w:jc w:val="thaiDistribute"/>
        <w:rPr>
          <w:rFonts w:ascii="TH SarabunPSK" w:hAnsi="TH SarabunPSK" w:cs="TH SarabunPSK"/>
          <w:sz w:val="32"/>
          <w:szCs w:val="32"/>
        </w:rPr>
      </w:pPr>
      <w:r w:rsidRPr="00BE573A">
        <w:rPr>
          <w:rFonts w:ascii="TH SarabunPSK" w:hAnsi="TH SarabunPSK" w:cs="TH SarabunPSK"/>
          <w:sz w:val="32"/>
          <w:szCs w:val="32"/>
        </w:rPr>
        <w:t>Developing the country’s electronics infrastructure system through:</w:t>
      </w:r>
    </w:p>
    <w:p w:rsidR="00096DBB" w:rsidRPr="00BE573A" w:rsidRDefault="00096DBB" w:rsidP="00FE5D2F">
      <w:pPr>
        <w:pStyle w:val="ListParagraph"/>
        <w:numPr>
          <w:ilvl w:val="1"/>
          <w:numId w:val="11"/>
        </w:numPr>
        <w:spacing w:after="240"/>
        <w:jc w:val="thaiDistribute"/>
        <w:rPr>
          <w:rFonts w:ascii="TH SarabunPSK" w:hAnsi="TH SarabunPSK" w:cs="TH SarabunPSK"/>
          <w:sz w:val="32"/>
          <w:szCs w:val="32"/>
        </w:rPr>
      </w:pPr>
      <w:r w:rsidRPr="00BE573A">
        <w:rPr>
          <w:rFonts w:ascii="TH SarabunPSK" w:hAnsi="TH SarabunPSK" w:cs="TH SarabunPSK"/>
          <w:sz w:val="32"/>
          <w:szCs w:val="32"/>
        </w:rPr>
        <w:t>Strategic plan on infrastructure development of National E-Payment</w:t>
      </w:r>
    </w:p>
    <w:p w:rsidR="00096DBB" w:rsidRPr="00BE573A" w:rsidRDefault="00096DBB" w:rsidP="00FE5D2F">
      <w:pPr>
        <w:pStyle w:val="ListParagraph"/>
        <w:numPr>
          <w:ilvl w:val="1"/>
          <w:numId w:val="11"/>
        </w:numPr>
        <w:spacing w:after="240"/>
        <w:jc w:val="thaiDistribute"/>
        <w:rPr>
          <w:rFonts w:ascii="TH SarabunPSK" w:hAnsi="TH SarabunPSK" w:cs="TH SarabunPSK"/>
          <w:sz w:val="32"/>
          <w:szCs w:val="32"/>
        </w:rPr>
      </w:pPr>
      <w:r w:rsidRPr="00BE573A">
        <w:rPr>
          <w:rFonts w:ascii="TH SarabunPSK" w:hAnsi="TH SarabunPSK" w:cs="TH SarabunPSK"/>
          <w:sz w:val="32"/>
          <w:szCs w:val="32"/>
        </w:rPr>
        <w:t xml:space="preserve">Development of Digital Identification Platform  </w:t>
      </w:r>
    </w:p>
    <w:p w:rsidR="00096DBB" w:rsidRPr="00BE573A" w:rsidRDefault="00096DBB" w:rsidP="00FE5D2F">
      <w:pPr>
        <w:pStyle w:val="ListParagraph"/>
        <w:numPr>
          <w:ilvl w:val="0"/>
          <w:numId w:val="11"/>
        </w:numPr>
        <w:spacing w:after="240"/>
        <w:jc w:val="thaiDistribute"/>
        <w:rPr>
          <w:rFonts w:ascii="TH SarabunPSK" w:hAnsi="TH SarabunPSK" w:cs="TH SarabunPSK"/>
          <w:sz w:val="32"/>
          <w:szCs w:val="32"/>
        </w:rPr>
      </w:pPr>
      <w:r w:rsidRPr="00BE573A">
        <w:rPr>
          <w:rFonts w:ascii="TH SarabunPSK" w:hAnsi="TH SarabunPSK" w:cs="TH SarabunPSK"/>
          <w:sz w:val="32"/>
          <w:szCs w:val="32"/>
        </w:rPr>
        <w:lastRenderedPageBreak/>
        <w:t xml:space="preserve">Promoting </w:t>
      </w:r>
      <w:r w:rsidR="002C1D5E" w:rsidRPr="00BE573A">
        <w:rPr>
          <w:rFonts w:ascii="TH SarabunPSK" w:hAnsi="TH SarabunPSK" w:cs="TH SarabunPSK"/>
          <w:sz w:val="32"/>
          <w:szCs w:val="32"/>
        </w:rPr>
        <w:t xml:space="preserve">for public agencies to be both </w:t>
      </w:r>
      <w:r w:rsidR="007B0A81" w:rsidRPr="00BE573A">
        <w:rPr>
          <w:rFonts w:ascii="TH SarabunPSK" w:hAnsi="TH SarabunPSK" w:cs="TH SarabunPSK"/>
          <w:sz w:val="32"/>
          <w:szCs w:val="32"/>
        </w:rPr>
        <w:t xml:space="preserve">provider and user of </w:t>
      </w:r>
      <w:proofErr w:type="spellStart"/>
      <w:r w:rsidR="007B0A81" w:rsidRPr="00BE573A">
        <w:rPr>
          <w:rFonts w:ascii="TH SarabunPSK" w:hAnsi="TH SarabunPSK" w:cs="TH SarabunPSK"/>
          <w:sz w:val="32"/>
          <w:szCs w:val="32"/>
        </w:rPr>
        <w:t>FinTech</w:t>
      </w:r>
      <w:proofErr w:type="spellEnd"/>
      <w:r w:rsidR="007B0A81" w:rsidRPr="00BE573A">
        <w:rPr>
          <w:rFonts w:ascii="TH SarabunPSK" w:hAnsi="TH SarabunPSK" w:cs="TH SarabunPSK"/>
          <w:sz w:val="32"/>
          <w:szCs w:val="32"/>
        </w:rPr>
        <w:t xml:space="preserve"> financial products and services</w:t>
      </w:r>
    </w:p>
    <w:p w:rsidR="007B0A81" w:rsidRPr="00BE573A" w:rsidRDefault="007B0A81" w:rsidP="00FE5D2F">
      <w:pPr>
        <w:pStyle w:val="ListParagraph"/>
        <w:numPr>
          <w:ilvl w:val="0"/>
          <w:numId w:val="11"/>
        </w:numPr>
        <w:spacing w:after="240"/>
        <w:jc w:val="thaiDistribute"/>
        <w:rPr>
          <w:rFonts w:ascii="TH SarabunPSK" w:hAnsi="TH SarabunPSK" w:cs="TH SarabunPSK"/>
          <w:sz w:val="32"/>
          <w:szCs w:val="32"/>
        </w:rPr>
      </w:pPr>
      <w:r w:rsidRPr="00BE573A">
        <w:rPr>
          <w:rFonts w:ascii="TH SarabunPSK" w:hAnsi="TH SarabunPSK" w:cs="TH SarabunPSK"/>
          <w:sz w:val="32"/>
          <w:szCs w:val="32"/>
        </w:rPr>
        <w:t>Establishing Institute for Financial Innovation and Technology (</w:t>
      </w:r>
      <w:proofErr w:type="spellStart"/>
      <w:r w:rsidRPr="00BE573A">
        <w:rPr>
          <w:rFonts w:ascii="TH SarabunPSK" w:hAnsi="TH SarabunPSK" w:cs="TH SarabunPSK"/>
          <w:sz w:val="32"/>
          <w:szCs w:val="32"/>
        </w:rPr>
        <w:t>InFinIT</w:t>
      </w:r>
      <w:proofErr w:type="spellEnd"/>
      <w:r w:rsidRPr="00BE573A">
        <w:rPr>
          <w:rFonts w:ascii="TH SarabunPSK" w:hAnsi="TH SarabunPSK" w:cs="TH SarabunPSK"/>
          <w:sz w:val="32"/>
          <w:szCs w:val="32"/>
        </w:rPr>
        <w:t>)</w:t>
      </w:r>
    </w:p>
    <w:p w:rsidR="00EF0A05" w:rsidRPr="00BE573A" w:rsidRDefault="00EF0A05" w:rsidP="00FE5D2F">
      <w:pPr>
        <w:spacing w:after="240" w:line="276" w:lineRule="auto"/>
        <w:jc w:val="thaiDistribute"/>
        <w:rPr>
          <w:rFonts w:ascii="TH SarabunPSK" w:hAnsi="TH SarabunPSK" w:cs="TH SarabunPSK"/>
          <w:b/>
          <w:bCs/>
          <w:sz w:val="32"/>
          <w:szCs w:val="32"/>
        </w:rPr>
      </w:pPr>
    </w:p>
    <w:p w:rsidR="00B7517B" w:rsidRPr="00BE573A" w:rsidRDefault="007B0A81" w:rsidP="00FE5D2F">
      <w:pPr>
        <w:spacing w:after="240" w:line="276" w:lineRule="auto"/>
        <w:jc w:val="thaiDistribute"/>
        <w:rPr>
          <w:rFonts w:ascii="TH SarabunPSK" w:hAnsi="TH SarabunPSK" w:cs="TH SarabunPSK"/>
          <w:sz w:val="32"/>
          <w:szCs w:val="32"/>
        </w:rPr>
      </w:pPr>
      <w:r w:rsidRPr="00BE573A">
        <w:rPr>
          <w:rFonts w:ascii="TH SarabunPSK" w:hAnsi="TH SarabunPSK" w:cs="TH SarabunPSK"/>
          <w:b/>
          <w:bCs/>
          <w:sz w:val="32"/>
          <w:szCs w:val="32"/>
        </w:rPr>
        <w:t xml:space="preserve">Title: Agreement between the Kingdom of Thailand and Hungary on the Functioning of the </w:t>
      </w:r>
      <w:proofErr w:type="spellStart"/>
      <w:r w:rsidRPr="00BE573A">
        <w:rPr>
          <w:rFonts w:ascii="TH SarabunPSK" w:hAnsi="TH SarabunPSK" w:cs="TH SarabunPSK"/>
          <w:b/>
          <w:bCs/>
          <w:sz w:val="32"/>
          <w:szCs w:val="32"/>
        </w:rPr>
        <w:t>MahachulalongkornRajavidyalaya</w:t>
      </w:r>
      <w:proofErr w:type="spellEnd"/>
      <w:r w:rsidRPr="00BE573A">
        <w:rPr>
          <w:rFonts w:ascii="TH SarabunPSK" w:hAnsi="TH SarabunPSK" w:cs="TH SarabunPSK"/>
          <w:b/>
          <w:bCs/>
          <w:sz w:val="32"/>
          <w:szCs w:val="32"/>
        </w:rPr>
        <w:t xml:space="preserve"> University in Hungary in Cooperation with the Dharma Gate Buddhist College</w:t>
      </w:r>
      <w:r w:rsidRPr="00BE573A">
        <w:rPr>
          <w:rFonts w:ascii="TH SarabunPSK" w:hAnsi="TH SarabunPSK" w:cs="TH SarabunPSK"/>
          <w:sz w:val="32"/>
          <w:szCs w:val="32"/>
          <w:cs/>
        </w:rPr>
        <w:t xml:space="preserve"> </w:t>
      </w:r>
    </w:p>
    <w:p w:rsidR="007B0A81" w:rsidRPr="00BE573A" w:rsidRDefault="00FE5D2F" w:rsidP="00FE5D2F">
      <w:pPr>
        <w:spacing w:after="240" w:line="276" w:lineRule="auto"/>
        <w:jc w:val="thaiDistribute"/>
        <w:rPr>
          <w:rFonts w:ascii="TH SarabunPSK" w:hAnsi="TH SarabunPSK" w:cs="TH SarabunPSK"/>
          <w:sz w:val="32"/>
          <w:szCs w:val="32"/>
        </w:rPr>
      </w:pPr>
      <w:r w:rsidRPr="00BE573A">
        <w:rPr>
          <w:rFonts w:ascii="TH SarabunPSK" w:hAnsi="TH SarabunPSK" w:cs="TH SarabunPSK"/>
          <w:sz w:val="32"/>
          <w:szCs w:val="32"/>
        </w:rPr>
        <w:t xml:space="preserve">The cabinet approved signing of the Agreement between the Kingdom of Thailand and Hungary on the Functioning of the </w:t>
      </w:r>
      <w:proofErr w:type="spellStart"/>
      <w:r w:rsidRPr="00BE573A">
        <w:rPr>
          <w:rFonts w:ascii="TH SarabunPSK" w:hAnsi="TH SarabunPSK" w:cs="TH SarabunPSK"/>
          <w:sz w:val="32"/>
          <w:szCs w:val="32"/>
        </w:rPr>
        <w:t>MahachulalongkornRajavidyalaya</w:t>
      </w:r>
      <w:proofErr w:type="spellEnd"/>
      <w:r w:rsidRPr="00BE573A">
        <w:rPr>
          <w:rFonts w:ascii="TH SarabunPSK" w:hAnsi="TH SarabunPSK" w:cs="TH SarabunPSK"/>
          <w:sz w:val="32"/>
          <w:szCs w:val="32"/>
        </w:rPr>
        <w:t xml:space="preserve"> University in Hungary in Cooperation with the Dharma Gate Buddhist College. Should there be an amendment, before the signing, that is not gist of the document, Ministry of Education, through Office of the Higher Education Commission, is to discuss with Ministry of Foreign Affairs (Department of Treaties and Legal Affairs) and proceed with the amendment without resubmitting the proposal to the cabinet.</w:t>
      </w:r>
    </w:p>
    <w:p w:rsidR="00FE5D2F" w:rsidRPr="00BE573A" w:rsidRDefault="00FE5D2F" w:rsidP="00FE5D2F">
      <w:pPr>
        <w:spacing w:after="240" w:line="276" w:lineRule="auto"/>
        <w:jc w:val="thaiDistribute"/>
        <w:rPr>
          <w:rFonts w:ascii="TH SarabunPSK" w:hAnsi="TH SarabunPSK" w:cs="TH SarabunPSK"/>
          <w:sz w:val="32"/>
          <w:szCs w:val="32"/>
          <w:u w:val="single"/>
        </w:rPr>
      </w:pPr>
      <w:r w:rsidRPr="00BE573A">
        <w:rPr>
          <w:rFonts w:ascii="TH SarabunPSK" w:hAnsi="TH SarabunPSK" w:cs="TH SarabunPSK"/>
          <w:sz w:val="32"/>
          <w:szCs w:val="32"/>
          <w:u w:val="single"/>
        </w:rPr>
        <w:t>Gist</w:t>
      </w:r>
    </w:p>
    <w:p w:rsidR="00FE5D2F" w:rsidRPr="00BE573A" w:rsidRDefault="006579C1" w:rsidP="00FE5D2F">
      <w:pPr>
        <w:spacing w:after="240" w:line="276" w:lineRule="auto"/>
        <w:jc w:val="thaiDistribute"/>
        <w:rPr>
          <w:rFonts w:ascii="TH SarabunPSK" w:hAnsi="TH SarabunPSK" w:cs="TH SarabunPSK"/>
          <w:sz w:val="32"/>
          <w:szCs w:val="32"/>
        </w:rPr>
      </w:pPr>
      <w:r w:rsidRPr="00BE573A">
        <w:rPr>
          <w:rFonts w:ascii="TH SarabunPSK" w:hAnsi="TH SarabunPSK" w:cs="TH SarabunPSK"/>
          <w:sz w:val="32"/>
          <w:szCs w:val="32"/>
        </w:rPr>
        <w:t xml:space="preserve">The draft Agreement endorses </w:t>
      </w:r>
      <w:r w:rsidR="00256E12" w:rsidRPr="00BE573A">
        <w:rPr>
          <w:rFonts w:ascii="TH SarabunPSK" w:hAnsi="TH SarabunPSK" w:cs="TH SarabunPSK"/>
          <w:sz w:val="32"/>
          <w:szCs w:val="32"/>
        </w:rPr>
        <w:t xml:space="preserve">the operation of </w:t>
      </w:r>
      <w:proofErr w:type="spellStart"/>
      <w:r w:rsidR="00256E12" w:rsidRPr="00BE573A">
        <w:rPr>
          <w:rFonts w:ascii="TH SarabunPSK" w:hAnsi="TH SarabunPSK" w:cs="TH SarabunPSK"/>
          <w:sz w:val="32"/>
          <w:szCs w:val="32"/>
        </w:rPr>
        <w:t>MahachulalongkornRajavidyalaya</w:t>
      </w:r>
      <w:proofErr w:type="spellEnd"/>
      <w:r w:rsidR="00256E12" w:rsidRPr="00BE573A">
        <w:rPr>
          <w:rFonts w:ascii="TH SarabunPSK" w:hAnsi="TH SarabunPSK" w:cs="TH SarabunPSK"/>
          <w:sz w:val="32"/>
          <w:szCs w:val="32"/>
        </w:rPr>
        <w:t xml:space="preserve"> University in Hungary in cooperation with the Dharma Gate Buddhist College to offer Master’s and Doctoral study in the field of Buddhism. </w:t>
      </w:r>
      <w:r w:rsidR="00D67D0B" w:rsidRPr="00BE573A">
        <w:rPr>
          <w:rFonts w:ascii="TH SarabunPSK" w:hAnsi="TH SarabunPSK" w:cs="TH SarabunPSK"/>
          <w:sz w:val="32"/>
          <w:szCs w:val="32"/>
        </w:rPr>
        <w:t xml:space="preserve">Main agencies responsible for the implementation according to the MOU are Thailand’s Office of the Higher Education Commission, and Hungary’s Ministry of Human Capacities. </w:t>
      </w:r>
    </w:p>
    <w:p w:rsidR="00D67D0B" w:rsidRPr="00BE573A" w:rsidRDefault="00D67D0B" w:rsidP="00FE5D2F">
      <w:pPr>
        <w:spacing w:after="240" w:line="276" w:lineRule="auto"/>
        <w:jc w:val="thaiDistribute"/>
        <w:rPr>
          <w:rFonts w:ascii="TH SarabunPSK" w:hAnsi="TH SarabunPSK" w:cs="TH SarabunPSK"/>
          <w:sz w:val="32"/>
          <w:szCs w:val="32"/>
        </w:rPr>
      </w:pPr>
    </w:p>
    <w:p w:rsidR="00D67D0B" w:rsidRPr="00BE573A" w:rsidRDefault="00D67D0B" w:rsidP="00FE5D2F">
      <w:pPr>
        <w:spacing w:after="240" w:line="276" w:lineRule="auto"/>
        <w:jc w:val="thaiDistribute"/>
        <w:rPr>
          <w:rFonts w:ascii="TH SarabunPSK" w:hAnsi="TH SarabunPSK" w:cs="TH SarabunPSK"/>
          <w:b/>
          <w:bCs/>
          <w:sz w:val="32"/>
          <w:szCs w:val="32"/>
        </w:rPr>
      </w:pPr>
      <w:r w:rsidRPr="00BE573A">
        <w:rPr>
          <w:rFonts w:ascii="TH SarabunPSK" w:hAnsi="TH SarabunPSK" w:cs="TH SarabunPSK"/>
          <w:b/>
          <w:bCs/>
          <w:sz w:val="32"/>
          <w:szCs w:val="32"/>
        </w:rPr>
        <w:t>Title: Negotiation Framework on ASEAN Food Safety Regulations</w:t>
      </w:r>
    </w:p>
    <w:p w:rsidR="00D67D0B" w:rsidRPr="00BE573A" w:rsidRDefault="00D67D0B" w:rsidP="00FE5D2F">
      <w:pPr>
        <w:spacing w:after="240" w:line="276" w:lineRule="auto"/>
        <w:jc w:val="thaiDistribute"/>
        <w:rPr>
          <w:rFonts w:ascii="TH SarabunPSK" w:hAnsi="TH SarabunPSK" w:cs="TH SarabunPSK"/>
          <w:sz w:val="32"/>
          <w:szCs w:val="32"/>
        </w:rPr>
      </w:pPr>
      <w:r w:rsidRPr="00BE573A">
        <w:rPr>
          <w:rFonts w:ascii="TH SarabunPSK" w:hAnsi="TH SarabunPSK" w:cs="TH SarabunPSK"/>
          <w:sz w:val="32"/>
          <w:szCs w:val="32"/>
        </w:rPr>
        <w:t xml:space="preserve">The cabinet approved the following proposals made by </w:t>
      </w:r>
      <w:r w:rsidR="00910B89" w:rsidRPr="00BE573A">
        <w:rPr>
          <w:rFonts w:ascii="TH SarabunPSK" w:hAnsi="TH SarabunPSK" w:cs="TH SarabunPSK"/>
          <w:sz w:val="32"/>
          <w:szCs w:val="32"/>
        </w:rPr>
        <w:t>Ministry of Agriculture and Cooperatives:</w:t>
      </w:r>
    </w:p>
    <w:p w:rsidR="00910B89" w:rsidRPr="00BE573A" w:rsidRDefault="00910B89" w:rsidP="00910B89">
      <w:pPr>
        <w:pStyle w:val="ListParagraph"/>
        <w:numPr>
          <w:ilvl w:val="0"/>
          <w:numId w:val="12"/>
        </w:numPr>
        <w:spacing w:after="240"/>
        <w:jc w:val="thaiDistribute"/>
        <w:rPr>
          <w:rFonts w:ascii="TH SarabunPSK" w:hAnsi="TH SarabunPSK" w:cs="TH SarabunPSK"/>
          <w:sz w:val="32"/>
          <w:szCs w:val="32"/>
        </w:rPr>
      </w:pPr>
      <w:r w:rsidRPr="00BE573A">
        <w:rPr>
          <w:rFonts w:ascii="TH SarabunPSK" w:hAnsi="TH SarabunPSK" w:cs="TH SarabunPSK"/>
          <w:sz w:val="32"/>
          <w:szCs w:val="32"/>
        </w:rPr>
        <w:t>Approved the negotiation framework on ASEAN Safety Regulations</w:t>
      </w:r>
    </w:p>
    <w:p w:rsidR="00910B89" w:rsidRPr="00BE573A" w:rsidRDefault="00910B89" w:rsidP="00910B89">
      <w:pPr>
        <w:pStyle w:val="ListParagraph"/>
        <w:numPr>
          <w:ilvl w:val="0"/>
          <w:numId w:val="12"/>
        </w:numPr>
        <w:spacing w:after="240"/>
        <w:jc w:val="thaiDistribute"/>
        <w:rPr>
          <w:rFonts w:ascii="TH SarabunPSK" w:hAnsi="TH SarabunPSK" w:cs="TH SarabunPSK"/>
          <w:sz w:val="32"/>
          <w:szCs w:val="32"/>
        </w:rPr>
      </w:pPr>
      <w:r w:rsidRPr="00BE573A">
        <w:rPr>
          <w:rFonts w:ascii="TH SarabunPSK" w:hAnsi="TH SarabunPSK" w:cs="TH SarabunPSK"/>
          <w:sz w:val="32"/>
          <w:szCs w:val="32"/>
        </w:rPr>
        <w:t>Authorize Minister of Agriculture and Cooperatives or a representative to</w:t>
      </w:r>
      <w:r w:rsidR="00537636" w:rsidRPr="00BE573A">
        <w:rPr>
          <w:rFonts w:ascii="TH SarabunPSK" w:hAnsi="TH SarabunPSK" w:cs="TH SarabunPSK"/>
          <w:sz w:val="32"/>
          <w:szCs w:val="32"/>
        </w:rPr>
        <w:t xml:space="preserve"> use </w:t>
      </w:r>
      <w:proofErr w:type="spellStart"/>
      <w:r w:rsidR="00537636" w:rsidRPr="00BE573A">
        <w:rPr>
          <w:rFonts w:ascii="TH SarabunPSK" w:hAnsi="TH SarabunPSK" w:cs="TH SarabunPSK"/>
          <w:sz w:val="32"/>
          <w:szCs w:val="32"/>
        </w:rPr>
        <w:t>judegement</w:t>
      </w:r>
      <w:proofErr w:type="spellEnd"/>
      <w:r w:rsidR="00537636" w:rsidRPr="00BE573A">
        <w:rPr>
          <w:rFonts w:ascii="TH SarabunPSK" w:hAnsi="TH SarabunPSK" w:cs="TH SarabunPSK"/>
          <w:sz w:val="32"/>
          <w:szCs w:val="32"/>
        </w:rPr>
        <w:t xml:space="preserve"> in making</w:t>
      </w:r>
      <w:r w:rsidRPr="00BE573A">
        <w:rPr>
          <w:rFonts w:ascii="TH SarabunPSK" w:hAnsi="TH SarabunPSK" w:cs="TH SarabunPSK"/>
          <w:sz w:val="32"/>
          <w:szCs w:val="32"/>
        </w:rPr>
        <w:t xml:space="preserve"> decisions with regard to the matter for public benefits.</w:t>
      </w:r>
    </w:p>
    <w:p w:rsidR="00910B89" w:rsidRPr="00BE573A" w:rsidRDefault="00910B89" w:rsidP="00910B89">
      <w:pPr>
        <w:spacing w:after="240" w:line="276" w:lineRule="auto"/>
        <w:jc w:val="thaiDistribute"/>
        <w:rPr>
          <w:rFonts w:ascii="TH SarabunPSK" w:hAnsi="TH SarabunPSK" w:cs="TH SarabunPSK"/>
          <w:sz w:val="32"/>
          <w:szCs w:val="32"/>
          <w:u w:val="single"/>
        </w:rPr>
      </w:pPr>
      <w:r w:rsidRPr="00BE573A">
        <w:rPr>
          <w:rFonts w:ascii="TH SarabunPSK" w:hAnsi="TH SarabunPSK" w:cs="TH SarabunPSK"/>
          <w:sz w:val="32"/>
          <w:szCs w:val="32"/>
          <w:u w:val="single"/>
        </w:rPr>
        <w:lastRenderedPageBreak/>
        <w:t>Gist</w:t>
      </w:r>
    </w:p>
    <w:p w:rsidR="00910B89" w:rsidRPr="00BE573A" w:rsidRDefault="00910B89" w:rsidP="00910B89">
      <w:pPr>
        <w:spacing w:after="240" w:line="276" w:lineRule="auto"/>
        <w:jc w:val="thaiDistribute"/>
        <w:rPr>
          <w:rFonts w:ascii="TH SarabunPSK" w:hAnsi="TH SarabunPSK" w:cs="TH SarabunPSK"/>
          <w:sz w:val="32"/>
          <w:szCs w:val="32"/>
        </w:rPr>
      </w:pPr>
      <w:r w:rsidRPr="00BE573A">
        <w:rPr>
          <w:rFonts w:ascii="TH SarabunPSK" w:hAnsi="TH SarabunPSK" w:cs="TH SarabunPSK"/>
          <w:sz w:val="32"/>
          <w:szCs w:val="32"/>
        </w:rPr>
        <w:t>The negotiation framework will be used for the 1</w:t>
      </w:r>
      <w:r w:rsidRPr="00BE573A">
        <w:rPr>
          <w:rFonts w:ascii="TH SarabunPSK" w:hAnsi="TH SarabunPSK" w:cs="TH SarabunPSK"/>
          <w:sz w:val="32"/>
          <w:szCs w:val="32"/>
          <w:vertAlign w:val="superscript"/>
        </w:rPr>
        <w:t>st</w:t>
      </w:r>
      <w:r w:rsidRPr="00BE573A">
        <w:rPr>
          <w:rFonts w:ascii="TH SarabunPSK" w:hAnsi="TH SarabunPSK" w:cs="TH SarabunPSK"/>
          <w:sz w:val="32"/>
          <w:szCs w:val="32"/>
        </w:rPr>
        <w:t xml:space="preserve"> Task Force on development of legal instruments for ASEAN Food Safety Regulatory Framework (TF AFSRF) to be held on April 24-26, 2018 in Malaysia</w:t>
      </w:r>
      <w:r w:rsidR="0030128C" w:rsidRPr="00BE573A">
        <w:rPr>
          <w:rFonts w:ascii="TH SarabunPSK" w:hAnsi="TH SarabunPSK" w:cs="TH SarabunPSK"/>
          <w:sz w:val="32"/>
          <w:szCs w:val="32"/>
        </w:rPr>
        <w:t xml:space="preserve"> with an aim to </w:t>
      </w:r>
      <w:r w:rsidR="00664FA9" w:rsidRPr="00BE573A">
        <w:rPr>
          <w:rFonts w:ascii="TH SarabunPSK" w:hAnsi="TH SarabunPSK" w:cs="TH SarabunPSK"/>
          <w:sz w:val="32"/>
          <w:szCs w:val="32"/>
        </w:rPr>
        <w:t xml:space="preserve">translate </w:t>
      </w:r>
      <w:r w:rsidR="0016344E" w:rsidRPr="00BE573A">
        <w:rPr>
          <w:rFonts w:ascii="TH SarabunPSK" w:hAnsi="TH SarabunPSK" w:cs="TH SarabunPSK"/>
          <w:sz w:val="32"/>
          <w:szCs w:val="32"/>
        </w:rPr>
        <w:t>2015 policy paper on ASEAN food safety, and 2016 ASEAN food safety regulatory framework into action.</w:t>
      </w:r>
    </w:p>
    <w:p w:rsidR="00537636" w:rsidRPr="00BE573A" w:rsidRDefault="00537636" w:rsidP="00910B89">
      <w:pPr>
        <w:spacing w:after="240" w:line="276" w:lineRule="auto"/>
        <w:jc w:val="thaiDistribute"/>
        <w:rPr>
          <w:rFonts w:ascii="TH SarabunPSK" w:hAnsi="TH SarabunPSK" w:cs="TH SarabunPSK"/>
          <w:sz w:val="32"/>
          <w:szCs w:val="32"/>
        </w:rPr>
      </w:pPr>
    </w:p>
    <w:p w:rsidR="00537636" w:rsidRPr="00BE573A" w:rsidRDefault="00537636" w:rsidP="00910B89">
      <w:pPr>
        <w:spacing w:after="240" w:line="276" w:lineRule="auto"/>
        <w:jc w:val="thaiDistribute"/>
        <w:rPr>
          <w:rFonts w:ascii="TH SarabunPSK" w:hAnsi="TH SarabunPSK" w:cs="TH SarabunPSK"/>
          <w:b/>
          <w:bCs/>
          <w:sz w:val="32"/>
          <w:szCs w:val="32"/>
        </w:rPr>
      </w:pPr>
      <w:r w:rsidRPr="00BE573A">
        <w:rPr>
          <w:rFonts w:ascii="TH SarabunPSK" w:hAnsi="TH SarabunPSK" w:cs="TH SarabunPSK"/>
          <w:b/>
          <w:bCs/>
          <w:sz w:val="32"/>
          <w:szCs w:val="32"/>
        </w:rPr>
        <w:t>Title: Memorandum of Understanding between Thailand’s Ministry of Public Health and Republic of Cuba’s Ministry of Public Health on public health and medical research cooperation</w:t>
      </w:r>
    </w:p>
    <w:p w:rsidR="00537636" w:rsidRPr="00BE573A" w:rsidRDefault="00537636" w:rsidP="00910B89">
      <w:pPr>
        <w:spacing w:after="240" w:line="276" w:lineRule="auto"/>
        <w:jc w:val="thaiDistribute"/>
        <w:rPr>
          <w:rFonts w:ascii="TH SarabunPSK" w:hAnsi="TH SarabunPSK" w:cs="TH SarabunPSK"/>
          <w:sz w:val="32"/>
          <w:szCs w:val="32"/>
        </w:rPr>
      </w:pPr>
      <w:r w:rsidRPr="00BE573A">
        <w:rPr>
          <w:rFonts w:ascii="TH SarabunPSK" w:hAnsi="TH SarabunPSK" w:cs="TH SarabunPSK"/>
          <w:sz w:val="32"/>
          <w:szCs w:val="32"/>
        </w:rPr>
        <w:t>The cabinet approved the following proposals made by Ministry of Public Health:</w:t>
      </w:r>
    </w:p>
    <w:p w:rsidR="00537636" w:rsidRPr="00BE573A" w:rsidRDefault="00537636" w:rsidP="00537636">
      <w:pPr>
        <w:pStyle w:val="ListParagraph"/>
        <w:numPr>
          <w:ilvl w:val="0"/>
          <w:numId w:val="13"/>
        </w:numPr>
        <w:spacing w:after="240"/>
        <w:jc w:val="thaiDistribute"/>
        <w:rPr>
          <w:rFonts w:ascii="TH SarabunPSK" w:hAnsi="TH SarabunPSK" w:cs="TH SarabunPSK"/>
          <w:sz w:val="32"/>
          <w:szCs w:val="32"/>
        </w:rPr>
      </w:pPr>
      <w:r w:rsidRPr="00BE573A">
        <w:rPr>
          <w:rFonts w:ascii="TH SarabunPSK" w:hAnsi="TH SarabunPSK" w:cs="TH SarabunPSK"/>
          <w:sz w:val="32"/>
          <w:szCs w:val="32"/>
        </w:rPr>
        <w:t>Approved Memorandum of Understanding between Thailand’s Ministry of Public Health and Republic of Cuba’s Ministry of Public Health on public health and medical research cooperation</w:t>
      </w:r>
    </w:p>
    <w:p w:rsidR="00537636" w:rsidRPr="00BE573A" w:rsidRDefault="00537636" w:rsidP="00537636">
      <w:pPr>
        <w:pStyle w:val="ListParagraph"/>
        <w:numPr>
          <w:ilvl w:val="0"/>
          <w:numId w:val="13"/>
        </w:numPr>
        <w:spacing w:after="240"/>
        <w:jc w:val="thaiDistribute"/>
        <w:rPr>
          <w:rFonts w:ascii="TH SarabunPSK" w:hAnsi="TH SarabunPSK" w:cs="TH SarabunPSK"/>
          <w:sz w:val="32"/>
          <w:szCs w:val="32"/>
        </w:rPr>
      </w:pPr>
      <w:r w:rsidRPr="00BE573A">
        <w:rPr>
          <w:rFonts w:ascii="TH SarabunPSK" w:hAnsi="TH SarabunPSK" w:cs="TH SarabunPSK"/>
          <w:sz w:val="32"/>
          <w:szCs w:val="32"/>
        </w:rPr>
        <w:t xml:space="preserve">Approved Ministry of Public Health as signatory of the MOU. Should there be an amendment that does not affect gist of the </w:t>
      </w:r>
      <w:proofErr w:type="gramStart"/>
      <w:r w:rsidRPr="00BE573A">
        <w:rPr>
          <w:rFonts w:ascii="TH SarabunPSK" w:hAnsi="TH SarabunPSK" w:cs="TH SarabunPSK"/>
          <w:sz w:val="32"/>
          <w:szCs w:val="32"/>
        </w:rPr>
        <w:t>document,</w:t>
      </w:r>
      <w:proofErr w:type="gramEnd"/>
      <w:r w:rsidRPr="00BE573A">
        <w:rPr>
          <w:rFonts w:ascii="TH SarabunPSK" w:hAnsi="TH SarabunPSK" w:cs="TH SarabunPSK"/>
          <w:sz w:val="32"/>
          <w:szCs w:val="32"/>
        </w:rPr>
        <w:t xml:space="preserve"> the signatory is authorized to use </w:t>
      </w:r>
      <w:proofErr w:type="spellStart"/>
      <w:r w:rsidR="00EF0A05" w:rsidRPr="00BE573A">
        <w:rPr>
          <w:rFonts w:ascii="TH SarabunPSK" w:hAnsi="TH SarabunPSK" w:cs="TH SarabunPSK"/>
          <w:sz w:val="32"/>
          <w:szCs w:val="32"/>
        </w:rPr>
        <w:t>judgement</w:t>
      </w:r>
      <w:proofErr w:type="spellEnd"/>
      <w:r w:rsidR="00EF0A05" w:rsidRPr="00BE573A">
        <w:rPr>
          <w:rFonts w:ascii="TH SarabunPSK" w:hAnsi="TH SarabunPSK" w:cs="TH SarabunPSK"/>
          <w:sz w:val="32"/>
          <w:szCs w:val="32"/>
        </w:rPr>
        <w:t xml:space="preserve"> in making decisions without having to resubmit to the cabinet for its approval.</w:t>
      </w:r>
    </w:p>
    <w:p w:rsidR="00EF0A05" w:rsidRPr="00BE573A" w:rsidRDefault="00EF0A05" w:rsidP="00EF0A05">
      <w:pPr>
        <w:spacing w:after="240" w:line="276" w:lineRule="auto"/>
        <w:jc w:val="thaiDistribute"/>
        <w:rPr>
          <w:rFonts w:ascii="TH SarabunPSK" w:hAnsi="TH SarabunPSK" w:cs="TH SarabunPSK"/>
          <w:sz w:val="32"/>
          <w:szCs w:val="32"/>
          <w:u w:val="single"/>
        </w:rPr>
      </w:pPr>
      <w:r w:rsidRPr="00BE573A">
        <w:rPr>
          <w:rFonts w:ascii="TH SarabunPSK" w:hAnsi="TH SarabunPSK" w:cs="TH SarabunPSK"/>
          <w:sz w:val="32"/>
          <w:szCs w:val="32"/>
          <w:u w:val="single"/>
        </w:rPr>
        <w:t>Gist</w:t>
      </w:r>
    </w:p>
    <w:p w:rsidR="00EF0A05" w:rsidRPr="00BE573A" w:rsidRDefault="00EF0A05" w:rsidP="00EF0A05">
      <w:pPr>
        <w:spacing w:after="240" w:line="276" w:lineRule="auto"/>
        <w:jc w:val="thaiDistribute"/>
        <w:rPr>
          <w:rFonts w:ascii="TH SarabunPSK" w:hAnsi="TH SarabunPSK" w:cs="TH SarabunPSK"/>
          <w:sz w:val="32"/>
          <w:szCs w:val="32"/>
        </w:rPr>
      </w:pPr>
      <w:r w:rsidRPr="00BE573A">
        <w:rPr>
          <w:rFonts w:ascii="TH SarabunPSK" w:hAnsi="TH SarabunPSK" w:cs="TH SarabunPSK"/>
          <w:sz w:val="32"/>
          <w:szCs w:val="32"/>
        </w:rPr>
        <w:t>Under the MOU, Thailand and Cuba will promote cooperation in the fields of communicable and non-communicable disease, medical researches, pharmacology and bio-technology, pharmaceutical policy, medical tourism, basic healthcare system, medical education, and universal healthcare scheme.</w:t>
      </w:r>
    </w:p>
    <w:p w:rsidR="001C5D27" w:rsidRDefault="001C5D27" w:rsidP="0012756B">
      <w:pPr>
        <w:spacing w:after="240" w:line="276" w:lineRule="auto"/>
        <w:jc w:val="thaiDistribute"/>
        <w:rPr>
          <w:rFonts w:ascii="Tahoma" w:hAnsi="Tahoma" w:cs="Tahoma"/>
          <w:sz w:val="22"/>
          <w:szCs w:val="22"/>
        </w:rPr>
      </w:pPr>
    </w:p>
    <w:p w:rsidR="001C5D27" w:rsidRDefault="00BE573A" w:rsidP="00BE573A">
      <w:pPr>
        <w:spacing w:after="240" w:line="276" w:lineRule="auto"/>
        <w:jc w:val="center"/>
        <w:rPr>
          <w:rFonts w:ascii="Tahoma" w:hAnsi="Tahoma" w:cs="Tahoma"/>
          <w:sz w:val="22"/>
          <w:szCs w:val="22"/>
        </w:rPr>
      </w:pPr>
      <w:r>
        <w:rPr>
          <w:rFonts w:ascii="Tahoma" w:hAnsi="Tahoma" w:cs="Tahoma"/>
          <w:sz w:val="22"/>
          <w:szCs w:val="22"/>
        </w:rPr>
        <w:t>********************</w:t>
      </w:r>
    </w:p>
    <w:bookmarkEnd w:id="0"/>
    <w:p w:rsidR="001C5D27" w:rsidRDefault="001C5D27" w:rsidP="0012756B">
      <w:pPr>
        <w:spacing w:after="240" w:line="276" w:lineRule="auto"/>
        <w:jc w:val="thaiDistribute"/>
        <w:rPr>
          <w:rFonts w:ascii="Tahoma" w:hAnsi="Tahoma" w:cs="Tahoma"/>
          <w:sz w:val="22"/>
          <w:szCs w:val="22"/>
        </w:rPr>
      </w:pPr>
    </w:p>
    <w:p w:rsidR="001C5D27" w:rsidRDefault="001C5D27" w:rsidP="0012756B">
      <w:pPr>
        <w:spacing w:after="240" w:line="276" w:lineRule="auto"/>
        <w:jc w:val="thaiDistribute"/>
        <w:rPr>
          <w:rFonts w:ascii="Tahoma" w:hAnsi="Tahoma" w:cs="Tahoma"/>
          <w:sz w:val="22"/>
          <w:szCs w:val="22"/>
        </w:rPr>
      </w:pPr>
    </w:p>
    <w:p w:rsidR="001C5D27" w:rsidRDefault="001C5D27" w:rsidP="0012756B">
      <w:pPr>
        <w:spacing w:after="240" w:line="276" w:lineRule="auto"/>
        <w:jc w:val="thaiDistribute"/>
        <w:rPr>
          <w:rFonts w:ascii="Tahoma" w:hAnsi="Tahoma" w:cs="Tahoma"/>
          <w:sz w:val="22"/>
          <w:szCs w:val="22"/>
        </w:rPr>
      </w:pPr>
    </w:p>
    <w:p w:rsidR="001C5D27" w:rsidRDefault="001C5D27" w:rsidP="0012756B">
      <w:pPr>
        <w:spacing w:after="240" w:line="276" w:lineRule="auto"/>
        <w:jc w:val="thaiDistribute"/>
        <w:rPr>
          <w:rFonts w:ascii="Tahoma" w:hAnsi="Tahoma" w:cs="Tahoma"/>
          <w:sz w:val="22"/>
          <w:szCs w:val="22"/>
        </w:rPr>
      </w:pPr>
    </w:p>
    <w:p w:rsidR="001C5D27" w:rsidRDefault="001C5D27" w:rsidP="0012756B">
      <w:pPr>
        <w:spacing w:after="240" w:line="276" w:lineRule="auto"/>
        <w:jc w:val="thaiDistribute"/>
        <w:rPr>
          <w:rFonts w:ascii="Tahoma" w:hAnsi="Tahoma" w:cs="Tahoma"/>
          <w:sz w:val="22"/>
          <w:szCs w:val="22"/>
        </w:rPr>
      </w:pPr>
    </w:p>
    <w:p w:rsidR="00B7517B" w:rsidRDefault="00B7517B" w:rsidP="0012756B">
      <w:pPr>
        <w:spacing w:after="240" w:line="276" w:lineRule="auto"/>
        <w:jc w:val="thaiDistribute"/>
        <w:rPr>
          <w:rFonts w:ascii="Tahoma" w:hAnsi="Tahoma" w:cs="Tahoma"/>
          <w:sz w:val="22"/>
          <w:szCs w:val="22"/>
        </w:rPr>
      </w:pPr>
    </w:p>
    <w:sectPr w:rsidR="00B7517B" w:rsidSect="00212512">
      <w:headerReference w:type="even" r:id="rId9"/>
      <w:headerReference w:type="first" r:id="rId10"/>
      <w:footerReference w:type="first" r:id="rId11"/>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CED" w:rsidRDefault="00167CED">
      <w:r>
        <w:separator/>
      </w:r>
    </w:p>
  </w:endnote>
  <w:endnote w:type="continuationSeparator" w:id="0">
    <w:p w:rsidR="00167CED" w:rsidRDefault="0016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EB167C" w:rsidRDefault="00BC4501"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CED" w:rsidRDefault="00167CED">
      <w:r>
        <w:separator/>
      </w:r>
    </w:p>
  </w:footnote>
  <w:footnote w:type="continuationSeparator" w:id="0">
    <w:p w:rsidR="00167CED" w:rsidRDefault="00167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9C5A55">
    <w:pPr>
      <w:pStyle w:val="Header"/>
      <w:framePr w:wrap="around" w:vAnchor="text" w:hAnchor="margin" w:xAlign="center" w:y="1"/>
      <w:rPr>
        <w:rStyle w:val="PageNumber"/>
      </w:rPr>
    </w:pPr>
    <w:r>
      <w:rPr>
        <w:rStyle w:val="PageNumber"/>
        <w:cs/>
      </w:rPr>
      <w:fldChar w:fldCharType="begin"/>
    </w:r>
    <w:r w:rsidR="00BC4501">
      <w:rPr>
        <w:rStyle w:val="PageNumber"/>
      </w:rPr>
      <w:instrText xml:space="preserve">PAGE  </w:instrText>
    </w:r>
    <w:r>
      <w:rPr>
        <w:rStyle w:val="PageNumber"/>
        <w:cs/>
      </w:rPr>
      <w:fldChar w:fldCharType="separate"/>
    </w:r>
    <w:r w:rsidR="00BC4501">
      <w:rPr>
        <w:rStyle w:val="PageNumber"/>
        <w:noProof/>
        <w:cs/>
      </w:rPr>
      <w:t>10</w:t>
    </w:r>
    <w:r>
      <w:rPr>
        <w:rStyle w:val="PageNumber"/>
        <w:cs/>
      </w:rPr>
      <w:fldChar w:fldCharType="end"/>
    </w:r>
  </w:p>
  <w:p w:rsidR="00BC4501" w:rsidRDefault="00BC4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921B18">
    <w:pPr>
      <w:pStyle w:val="Header"/>
      <w:jc w:val="center"/>
    </w:pPr>
    <w:r>
      <w:fldChar w:fldCharType="begin"/>
    </w:r>
    <w:r>
      <w:instrText xml:space="preserve"> PAGE   \* MERGEFORMAT </w:instrText>
    </w:r>
    <w:r>
      <w:fldChar w:fldCharType="separate"/>
    </w:r>
    <w:r w:rsidR="00BC4501">
      <w:rPr>
        <w:noProof/>
      </w:rPr>
      <w:t>1</w:t>
    </w:r>
    <w:r>
      <w:rPr>
        <w:noProof/>
      </w:rPr>
      <w:fldChar w:fldCharType="end"/>
    </w:r>
  </w:p>
  <w:p w:rsidR="00BC4501" w:rsidRDefault="00BC4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DAC"/>
    <w:multiLevelType w:val="multilevel"/>
    <w:tmpl w:val="655AC5D4"/>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
    <w:nsid w:val="062317BE"/>
    <w:multiLevelType w:val="hybridMultilevel"/>
    <w:tmpl w:val="8B7A67C0"/>
    <w:lvl w:ilvl="0" w:tplc="C42C53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BA3AF7"/>
    <w:multiLevelType w:val="hybridMultilevel"/>
    <w:tmpl w:val="022E05A8"/>
    <w:lvl w:ilvl="0" w:tplc="4F000C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DE40C4"/>
    <w:multiLevelType w:val="hybridMultilevel"/>
    <w:tmpl w:val="D062F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040A4"/>
    <w:multiLevelType w:val="hybridMultilevel"/>
    <w:tmpl w:val="0A34C318"/>
    <w:lvl w:ilvl="0" w:tplc="56E02F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938082A"/>
    <w:multiLevelType w:val="hybridMultilevel"/>
    <w:tmpl w:val="B97C3C50"/>
    <w:lvl w:ilvl="0" w:tplc="D82C936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FE77BDE"/>
    <w:multiLevelType w:val="hybridMultilevel"/>
    <w:tmpl w:val="A33CE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D4A0D"/>
    <w:multiLevelType w:val="hybridMultilevel"/>
    <w:tmpl w:val="75FCE0EE"/>
    <w:lvl w:ilvl="0" w:tplc="988EFE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10A50C0"/>
    <w:multiLevelType w:val="multilevel"/>
    <w:tmpl w:val="70A6FD54"/>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9">
    <w:nsid w:val="41E70263"/>
    <w:multiLevelType w:val="hybridMultilevel"/>
    <w:tmpl w:val="64EC4684"/>
    <w:lvl w:ilvl="0" w:tplc="A61052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2AB3D47"/>
    <w:multiLevelType w:val="hybridMultilevel"/>
    <w:tmpl w:val="3CC6F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4F27A5"/>
    <w:multiLevelType w:val="hybridMultilevel"/>
    <w:tmpl w:val="0C6E2FFC"/>
    <w:lvl w:ilvl="0" w:tplc="079A0E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32C6339"/>
    <w:multiLevelType w:val="hybridMultilevel"/>
    <w:tmpl w:val="AE241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4"/>
  </w:num>
  <w:num w:numId="5">
    <w:abstractNumId w:val="8"/>
  </w:num>
  <w:num w:numId="6">
    <w:abstractNumId w:val="2"/>
  </w:num>
  <w:num w:numId="7">
    <w:abstractNumId w:val="1"/>
  </w:num>
  <w:num w:numId="8">
    <w:abstractNumId w:val="9"/>
  </w:num>
  <w:num w:numId="9">
    <w:abstractNumId w:val="0"/>
  </w:num>
  <w:num w:numId="10">
    <w:abstractNumId w:val="3"/>
  </w:num>
  <w:num w:numId="11">
    <w:abstractNumId w:val="12"/>
  </w:num>
  <w:num w:numId="12">
    <w:abstractNumId w:val="6"/>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0B9F"/>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6DBB"/>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417"/>
    <w:rsid w:val="000F1746"/>
    <w:rsid w:val="000F1C9F"/>
    <w:rsid w:val="000F297C"/>
    <w:rsid w:val="000F38B4"/>
    <w:rsid w:val="000F4529"/>
    <w:rsid w:val="000F57D8"/>
    <w:rsid w:val="000F60D5"/>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56B"/>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344E"/>
    <w:rsid w:val="0016416A"/>
    <w:rsid w:val="0016498F"/>
    <w:rsid w:val="00165162"/>
    <w:rsid w:val="00167621"/>
    <w:rsid w:val="00167766"/>
    <w:rsid w:val="0016789D"/>
    <w:rsid w:val="00167CE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5D27"/>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5B9"/>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56E12"/>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0F2"/>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3ED0"/>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1D5E"/>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E7F2E"/>
    <w:rsid w:val="002E7F5B"/>
    <w:rsid w:val="002F04C5"/>
    <w:rsid w:val="002F06D0"/>
    <w:rsid w:val="002F0E87"/>
    <w:rsid w:val="002F1DB6"/>
    <w:rsid w:val="002F22FE"/>
    <w:rsid w:val="002F2B26"/>
    <w:rsid w:val="002F37AA"/>
    <w:rsid w:val="002F3AF5"/>
    <w:rsid w:val="002F5216"/>
    <w:rsid w:val="002F5524"/>
    <w:rsid w:val="002F5E7A"/>
    <w:rsid w:val="002F5FEA"/>
    <w:rsid w:val="002F62C4"/>
    <w:rsid w:val="002F7976"/>
    <w:rsid w:val="00300AEA"/>
    <w:rsid w:val="00300C26"/>
    <w:rsid w:val="00300C3E"/>
    <w:rsid w:val="0030128C"/>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3B5C"/>
    <w:rsid w:val="0031425D"/>
    <w:rsid w:val="0031493D"/>
    <w:rsid w:val="00314AB0"/>
    <w:rsid w:val="00314BF0"/>
    <w:rsid w:val="00315D63"/>
    <w:rsid w:val="003167E8"/>
    <w:rsid w:val="00321754"/>
    <w:rsid w:val="00322152"/>
    <w:rsid w:val="003230E6"/>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604"/>
    <w:rsid w:val="00357BF8"/>
    <w:rsid w:val="00357F8C"/>
    <w:rsid w:val="00360217"/>
    <w:rsid w:val="003606B4"/>
    <w:rsid w:val="00361033"/>
    <w:rsid w:val="0036206C"/>
    <w:rsid w:val="0036365B"/>
    <w:rsid w:val="00364264"/>
    <w:rsid w:val="00364819"/>
    <w:rsid w:val="00366499"/>
    <w:rsid w:val="00366906"/>
    <w:rsid w:val="0036709E"/>
    <w:rsid w:val="00367C58"/>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4EDD"/>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EC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36"/>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A7E8D"/>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9C1"/>
    <w:rsid w:val="00657F29"/>
    <w:rsid w:val="006601BA"/>
    <w:rsid w:val="006608EA"/>
    <w:rsid w:val="00660F5E"/>
    <w:rsid w:val="00661CA0"/>
    <w:rsid w:val="0066212A"/>
    <w:rsid w:val="00662155"/>
    <w:rsid w:val="00662726"/>
    <w:rsid w:val="006627D9"/>
    <w:rsid w:val="00663599"/>
    <w:rsid w:val="00664FA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3EE4"/>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5B7"/>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E6950"/>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0A81"/>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1585"/>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8F715E"/>
    <w:rsid w:val="00901E9A"/>
    <w:rsid w:val="00902F2D"/>
    <w:rsid w:val="00904236"/>
    <w:rsid w:val="00904E87"/>
    <w:rsid w:val="00904FE1"/>
    <w:rsid w:val="00905B76"/>
    <w:rsid w:val="00910B89"/>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B18"/>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976E6"/>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A55"/>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27211"/>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78E"/>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2F8F"/>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17B"/>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37F7"/>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73A"/>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4796"/>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1F74"/>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67D0B"/>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6E7"/>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3F14"/>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0A05"/>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7B"/>
    <w:rsid w:val="00F37CE6"/>
    <w:rsid w:val="00F40167"/>
    <w:rsid w:val="00F4047B"/>
    <w:rsid w:val="00F427F6"/>
    <w:rsid w:val="00F42EFE"/>
    <w:rsid w:val="00F43B28"/>
    <w:rsid w:val="00F44B06"/>
    <w:rsid w:val="00F4531B"/>
    <w:rsid w:val="00F4565D"/>
    <w:rsid w:val="00F4580A"/>
    <w:rsid w:val="00F460EF"/>
    <w:rsid w:val="00F46E4B"/>
    <w:rsid w:val="00F46F1F"/>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4F4F"/>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D2F"/>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paragraph" w:customStyle="1" w:styleId="xmsonormal">
    <w:name w:val="x_msonormal"/>
    <w:basedOn w:val="Normal"/>
    <w:rsid w:val="002E7F5B"/>
    <w:pPr>
      <w:spacing w:before="100" w:beforeAutospacing="1" w:after="100" w:afterAutospacing="1"/>
    </w:pPr>
    <w:rPr>
      <w:rFonts w:ascii="Tahoma" w:eastAsia="Times New Roman" w:hAnsi="Tahoma" w:cs="Tahoma"/>
      <w:sz w:val="24"/>
      <w:szCs w:val="24"/>
    </w:rPr>
  </w:style>
  <w:style w:type="paragraph" w:customStyle="1" w:styleId="xmsolistparagraph">
    <w:name w:val="x_msolistparagraph"/>
    <w:basedOn w:val="Normal"/>
    <w:rsid w:val="002E7F5B"/>
    <w:pPr>
      <w:spacing w:before="100" w:beforeAutospacing="1" w:after="100" w:afterAutospacing="1"/>
    </w:pPr>
    <w:rPr>
      <w:rFonts w:ascii="Tahoma" w:eastAsia="Times New Roman"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paragraph" w:customStyle="1" w:styleId="xmsonormal">
    <w:name w:val="x_msonormal"/>
    <w:basedOn w:val="Normal"/>
    <w:rsid w:val="002E7F5B"/>
    <w:pPr>
      <w:spacing w:before="100" w:beforeAutospacing="1" w:after="100" w:afterAutospacing="1"/>
    </w:pPr>
    <w:rPr>
      <w:rFonts w:ascii="Tahoma" w:eastAsia="Times New Roman" w:hAnsi="Tahoma" w:cs="Tahoma"/>
      <w:sz w:val="24"/>
      <w:szCs w:val="24"/>
    </w:rPr>
  </w:style>
  <w:style w:type="paragraph" w:customStyle="1" w:styleId="xmsolistparagraph">
    <w:name w:val="x_msolistparagraph"/>
    <w:basedOn w:val="Normal"/>
    <w:rsid w:val="002E7F5B"/>
    <w:pPr>
      <w:spacing w:before="100" w:beforeAutospacing="1" w:after="100" w:afterAutospacing="1"/>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90DFA-E014-48D5-B232-BDAC2C73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3933</Characters>
  <Application>Microsoft Office Word</Application>
  <DocSecurity>0</DocSecurity>
  <Lines>32</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2018-04-17T07:54:00Z</cp:lastPrinted>
  <dcterms:created xsi:type="dcterms:W3CDTF">2018-04-20T03:07:00Z</dcterms:created>
  <dcterms:modified xsi:type="dcterms:W3CDTF">2018-04-20T03:07:00Z</dcterms:modified>
</cp:coreProperties>
</file>