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713" w:rsidRPr="007100D6" w:rsidRDefault="00A02713" w:rsidP="00A81C07">
      <w:pPr>
        <w:spacing w:after="240" w:line="276" w:lineRule="auto"/>
        <w:jc w:val="thaiDistribute"/>
        <w:rPr>
          <w:rFonts w:ascii="TH SarabunPSK" w:hAnsi="TH SarabunPSK" w:cs="TH SarabunPSK" w:hint="cs"/>
          <w:b/>
          <w:bCs/>
          <w:sz w:val="32"/>
          <w:szCs w:val="32"/>
          <w:cs/>
        </w:rPr>
      </w:pPr>
      <w:r w:rsidRPr="007100D6">
        <w:rPr>
          <w:rFonts w:ascii="TH SarabunPSK" w:hAnsi="TH SarabunPSK" w:cs="TH SarabunPSK"/>
          <w:b/>
          <w:bCs/>
          <w:sz w:val="32"/>
          <w:szCs w:val="32"/>
        </w:rPr>
        <w:t>The Cabinet met on Tuesday,</w:t>
      </w:r>
      <w:r w:rsidRPr="007100D6">
        <w:rPr>
          <w:rFonts w:ascii="TH SarabunPSK" w:hAnsi="TH SarabunPSK" w:cs="TH SarabunPSK"/>
          <w:b/>
          <w:bCs/>
          <w:sz w:val="32"/>
          <w:szCs w:val="32"/>
          <w:cs/>
        </w:rPr>
        <w:t xml:space="preserve"> </w:t>
      </w:r>
      <w:r w:rsidRPr="007100D6">
        <w:rPr>
          <w:rFonts w:ascii="TH SarabunPSK" w:hAnsi="TH SarabunPSK" w:cs="TH SarabunPSK"/>
          <w:b/>
          <w:bCs/>
          <w:sz w:val="32"/>
          <w:szCs w:val="32"/>
        </w:rPr>
        <w:t>October 17, 2017, at Command Building I, Government House. Some of the resolutions are as follows:</w:t>
      </w:r>
    </w:p>
    <w:p w:rsidR="00A02713" w:rsidRPr="007100D6" w:rsidRDefault="00A02713" w:rsidP="00A81C07">
      <w:pPr>
        <w:spacing w:after="240" w:line="276" w:lineRule="auto"/>
        <w:jc w:val="thaiDistribute"/>
        <w:rPr>
          <w:rFonts w:ascii="TH SarabunPSK" w:eastAsia="Tahoma" w:hAnsi="TH SarabunPSK" w:cs="TH SarabunPSK"/>
          <w:b/>
          <w:bCs/>
          <w:sz w:val="32"/>
          <w:szCs w:val="32"/>
        </w:rPr>
      </w:pPr>
      <w:r w:rsidRPr="007100D6">
        <w:rPr>
          <w:rFonts w:ascii="TH SarabunPSK" w:eastAsia="Tahoma" w:hAnsi="TH SarabunPSK" w:cs="TH SarabunPSK"/>
          <w:b/>
          <w:bCs/>
          <w:sz w:val="32"/>
          <w:szCs w:val="32"/>
        </w:rPr>
        <w:t xml:space="preserve">Title: Request for approval on </w:t>
      </w:r>
      <w:proofErr w:type="spellStart"/>
      <w:r w:rsidRPr="007100D6">
        <w:rPr>
          <w:rFonts w:ascii="TH SarabunPSK" w:eastAsia="Tahoma" w:hAnsi="TH SarabunPSK" w:cs="TH SarabunPSK"/>
          <w:b/>
          <w:bCs/>
          <w:sz w:val="32"/>
          <w:szCs w:val="32"/>
        </w:rPr>
        <w:t>Pracharath</w:t>
      </w:r>
      <w:proofErr w:type="spellEnd"/>
      <w:r w:rsidRPr="007100D6">
        <w:rPr>
          <w:rFonts w:ascii="TH SarabunPSK" w:eastAsia="Tahoma" w:hAnsi="TH SarabunPSK" w:cs="TH SarabunPSK"/>
          <w:b/>
          <w:bCs/>
          <w:sz w:val="32"/>
          <w:szCs w:val="32"/>
        </w:rPr>
        <w:t xml:space="preserve"> market project</w:t>
      </w:r>
    </w:p>
    <w:p w:rsidR="00A02713" w:rsidRPr="007100D6" w:rsidRDefault="00A02713" w:rsidP="00A81C07">
      <w:pPr>
        <w:spacing w:after="240" w:line="276" w:lineRule="auto"/>
        <w:jc w:val="thaiDistribute"/>
        <w:rPr>
          <w:rFonts w:ascii="TH SarabunPSK" w:eastAsia="Tahoma" w:hAnsi="TH SarabunPSK" w:cs="TH SarabunPSK"/>
          <w:sz w:val="32"/>
          <w:szCs w:val="32"/>
        </w:rPr>
      </w:pPr>
      <w:r w:rsidRPr="007100D6">
        <w:rPr>
          <w:rFonts w:ascii="TH SarabunPSK" w:eastAsia="Tahoma" w:hAnsi="TH SarabunPSK" w:cs="TH SarabunPSK"/>
          <w:b/>
          <w:bCs/>
          <w:sz w:val="32"/>
          <w:szCs w:val="32"/>
        </w:rPr>
        <w:t xml:space="preserve"> </w:t>
      </w:r>
      <w:r w:rsidRPr="007100D6">
        <w:rPr>
          <w:rFonts w:ascii="TH SarabunPSK" w:eastAsia="Tahoma" w:hAnsi="TH SarabunPSK" w:cs="TH SarabunPSK"/>
          <w:sz w:val="32"/>
          <w:szCs w:val="32"/>
        </w:rPr>
        <w:t xml:space="preserve">The cabinet approved </w:t>
      </w:r>
      <w:proofErr w:type="spellStart"/>
      <w:r w:rsidRPr="007100D6">
        <w:rPr>
          <w:rFonts w:ascii="TH SarabunPSK" w:eastAsia="Tahoma" w:hAnsi="TH SarabunPSK" w:cs="TH SarabunPSK"/>
          <w:sz w:val="32"/>
          <w:szCs w:val="32"/>
        </w:rPr>
        <w:t>Pracharath</w:t>
      </w:r>
      <w:proofErr w:type="spellEnd"/>
      <w:r w:rsidRPr="007100D6">
        <w:rPr>
          <w:rFonts w:ascii="TH SarabunPSK" w:eastAsia="Tahoma" w:hAnsi="TH SarabunPSK" w:cs="TH SarabunPSK"/>
          <w:sz w:val="32"/>
          <w:szCs w:val="32"/>
        </w:rPr>
        <w:t xml:space="preserve"> (people-public-private partnership) market project as proposed by Ministry of Interior as follows:</w:t>
      </w:r>
    </w:p>
    <w:p w:rsidR="00A02713" w:rsidRPr="007100D6" w:rsidRDefault="00A02713" w:rsidP="00A81C07">
      <w:pPr>
        <w:pStyle w:val="ListParagraph"/>
        <w:numPr>
          <w:ilvl w:val="0"/>
          <w:numId w:val="7"/>
        </w:numPr>
        <w:spacing w:after="240"/>
        <w:jc w:val="thaiDistribute"/>
        <w:rPr>
          <w:rFonts w:ascii="TH SarabunPSK" w:eastAsia="Tahoma" w:hAnsi="TH SarabunPSK" w:cs="TH SarabunPSK"/>
          <w:sz w:val="32"/>
          <w:szCs w:val="32"/>
        </w:rPr>
      </w:pPr>
      <w:r w:rsidRPr="007100D6">
        <w:rPr>
          <w:rFonts w:ascii="TH SarabunPSK" w:eastAsia="Tahoma" w:hAnsi="TH SarabunPSK" w:cs="TH SarabunPSK"/>
          <w:sz w:val="32"/>
          <w:szCs w:val="32"/>
        </w:rPr>
        <w:t xml:space="preserve">Approved for the implementation of </w:t>
      </w:r>
      <w:proofErr w:type="spellStart"/>
      <w:r w:rsidRPr="007100D6">
        <w:rPr>
          <w:rFonts w:ascii="TH SarabunPSK" w:eastAsia="Tahoma" w:hAnsi="TH SarabunPSK" w:cs="TH SarabunPSK"/>
          <w:sz w:val="32"/>
          <w:szCs w:val="32"/>
        </w:rPr>
        <w:t>Pracharath</w:t>
      </w:r>
      <w:proofErr w:type="spellEnd"/>
      <w:r w:rsidRPr="007100D6">
        <w:rPr>
          <w:rFonts w:ascii="TH SarabunPSK" w:eastAsia="Tahoma" w:hAnsi="TH SarabunPSK" w:cs="TH SarabunPSK"/>
          <w:sz w:val="32"/>
          <w:szCs w:val="32"/>
        </w:rPr>
        <w:t xml:space="preserve"> market project under the collaboration of Ministry of Interior, Ministry of Commerce, Ministry of Agriculture and Cooperatives, and </w:t>
      </w:r>
      <w:proofErr w:type="spellStart"/>
      <w:r w:rsidRPr="007100D6">
        <w:rPr>
          <w:rFonts w:ascii="TH SarabunPSK" w:eastAsia="Tahoma" w:hAnsi="TH SarabunPSK" w:cs="TH SarabunPSK"/>
          <w:sz w:val="32"/>
          <w:szCs w:val="32"/>
        </w:rPr>
        <w:t>Pracharat</w:t>
      </w:r>
      <w:proofErr w:type="spellEnd"/>
      <w:r w:rsidRPr="007100D6">
        <w:rPr>
          <w:rFonts w:ascii="TH SarabunPSK" w:eastAsia="Tahoma" w:hAnsi="TH SarabunPSK" w:cs="TH SarabunPSK"/>
          <w:sz w:val="32"/>
          <w:szCs w:val="32"/>
        </w:rPr>
        <w:t xml:space="preserve"> </w:t>
      </w:r>
      <w:proofErr w:type="spellStart"/>
      <w:r w:rsidRPr="007100D6">
        <w:rPr>
          <w:rFonts w:ascii="TH SarabunPSK" w:eastAsia="Tahoma" w:hAnsi="TH SarabunPSK" w:cs="TH SarabunPSK"/>
          <w:sz w:val="32"/>
          <w:szCs w:val="32"/>
        </w:rPr>
        <w:t>Raksamakkee</w:t>
      </w:r>
      <w:proofErr w:type="spellEnd"/>
      <w:r w:rsidRPr="007100D6">
        <w:rPr>
          <w:rFonts w:ascii="TH SarabunPSK" w:eastAsia="Tahoma" w:hAnsi="TH SarabunPSK" w:cs="TH SarabunPSK"/>
          <w:sz w:val="32"/>
          <w:szCs w:val="32"/>
        </w:rPr>
        <w:t xml:space="preserve"> (Thailand) Co., Ltd.</w:t>
      </w:r>
      <w:r w:rsidRPr="007100D6">
        <w:rPr>
          <w:rFonts w:ascii="TH SarabunPSK" w:eastAsia="Tahoma" w:hAnsi="TH SarabunPSK" w:cs="TH SarabunPSK"/>
          <w:sz w:val="32"/>
          <w:szCs w:val="32"/>
          <w:cs/>
        </w:rPr>
        <w:t xml:space="preserve"> </w:t>
      </w:r>
      <w:r w:rsidRPr="007100D6">
        <w:rPr>
          <w:rFonts w:ascii="TH SarabunPSK" w:eastAsia="Tahoma" w:hAnsi="TH SarabunPSK" w:cs="TH SarabunPSK"/>
          <w:sz w:val="32"/>
          <w:szCs w:val="32"/>
        </w:rPr>
        <w:t>Detail of the implementation includes:</w:t>
      </w:r>
    </w:p>
    <w:p w:rsidR="00A02713" w:rsidRPr="007100D6" w:rsidRDefault="00A02713" w:rsidP="00A81C07">
      <w:pPr>
        <w:pStyle w:val="ListParagraph"/>
        <w:numPr>
          <w:ilvl w:val="1"/>
          <w:numId w:val="7"/>
        </w:numPr>
        <w:spacing w:after="240"/>
        <w:jc w:val="thaiDistribute"/>
        <w:rPr>
          <w:rFonts w:ascii="TH SarabunPSK" w:eastAsia="Tahoma" w:hAnsi="TH SarabunPSK" w:cs="TH SarabunPSK"/>
          <w:sz w:val="32"/>
          <w:szCs w:val="32"/>
        </w:rPr>
      </w:pPr>
      <w:r w:rsidRPr="007100D6">
        <w:rPr>
          <w:rFonts w:ascii="TH SarabunPSK" w:eastAsia="Tahoma" w:hAnsi="TH SarabunPSK" w:cs="TH SarabunPSK"/>
          <w:sz w:val="32"/>
          <w:szCs w:val="32"/>
        </w:rPr>
        <w:t>Developing new markets, expanding existing markets, and/or extending working hours in a bid to pave ways for new sellers.</w:t>
      </w:r>
    </w:p>
    <w:p w:rsidR="00A02713" w:rsidRPr="007100D6" w:rsidRDefault="00A02713" w:rsidP="00A81C07">
      <w:pPr>
        <w:pStyle w:val="ListParagraph"/>
        <w:numPr>
          <w:ilvl w:val="1"/>
          <w:numId w:val="7"/>
        </w:numPr>
        <w:spacing w:after="240"/>
        <w:jc w:val="thaiDistribute"/>
        <w:rPr>
          <w:rFonts w:ascii="TH SarabunPSK" w:eastAsia="Tahoma" w:hAnsi="TH SarabunPSK" w:cs="TH SarabunPSK"/>
          <w:sz w:val="32"/>
          <w:szCs w:val="32"/>
        </w:rPr>
      </w:pPr>
      <w:r w:rsidRPr="007100D6">
        <w:rPr>
          <w:rFonts w:ascii="TH SarabunPSK" w:eastAsia="Tahoma" w:hAnsi="TH SarabunPSK" w:cs="TH SarabunPSK"/>
          <w:sz w:val="32"/>
          <w:szCs w:val="32"/>
        </w:rPr>
        <w:t>Promoting selling opportunity of farmers, low-income earners</w:t>
      </w:r>
      <w:r w:rsidR="00DB7460" w:rsidRPr="007100D6">
        <w:rPr>
          <w:rFonts w:ascii="TH SarabunPSK" w:eastAsia="Tahoma" w:hAnsi="TH SarabunPSK" w:cs="TH SarabunPSK"/>
          <w:sz w:val="32"/>
          <w:szCs w:val="32"/>
        </w:rPr>
        <w:t>, and entrepreneurs who have not been able to find a place to sell their products. Registration will be open from November 1, 2017 onward.</w:t>
      </w:r>
    </w:p>
    <w:p w:rsidR="00DB7460" w:rsidRPr="007100D6" w:rsidRDefault="00DB7460" w:rsidP="00A81C07">
      <w:pPr>
        <w:pStyle w:val="ListParagraph"/>
        <w:numPr>
          <w:ilvl w:val="1"/>
          <w:numId w:val="7"/>
        </w:numPr>
        <w:spacing w:after="240"/>
        <w:jc w:val="thaiDistribute"/>
        <w:rPr>
          <w:rFonts w:ascii="TH SarabunPSK" w:eastAsia="Tahoma" w:hAnsi="TH SarabunPSK" w:cs="TH SarabunPSK"/>
          <w:sz w:val="32"/>
          <w:szCs w:val="32"/>
        </w:rPr>
      </w:pPr>
      <w:r w:rsidRPr="007100D6">
        <w:rPr>
          <w:rFonts w:ascii="TH SarabunPSK" w:eastAsia="Tahoma" w:hAnsi="TH SarabunPSK" w:cs="TH SarabunPSK"/>
          <w:sz w:val="32"/>
          <w:szCs w:val="32"/>
        </w:rPr>
        <w:t>Additional allocation of budget can be requested to implement the project within the framework and guideline of the Budget Bureau.</w:t>
      </w:r>
    </w:p>
    <w:p w:rsidR="00DB7460" w:rsidRPr="007100D6" w:rsidRDefault="00DB7460" w:rsidP="00A81C07">
      <w:pPr>
        <w:pStyle w:val="ListParagraph"/>
        <w:numPr>
          <w:ilvl w:val="1"/>
          <w:numId w:val="7"/>
        </w:numPr>
        <w:spacing w:after="240"/>
        <w:jc w:val="thaiDistribute"/>
        <w:rPr>
          <w:rFonts w:ascii="TH SarabunPSK" w:eastAsia="Tahoma" w:hAnsi="TH SarabunPSK" w:cs="TH SarabunPSK"/>
          <w:sz w:val="32"/>
          <w:szCs w:val="32"/>
        </w:rPr>
      </w:pPr>
      <w:r w:rsidRPr="007100D6">
        <w:rPr>
          <w:rFonts w:ascii="TH SarabunPSK" w:eastAsia="Tahoma" w:hAnsi="TH SarabunPSK" w:cs="TH SarabunPSK"/>
          <w:sz w:val="32"/>
          <w:szCs w:val="32"/>
        </w:rPr>
        <w:t xml:space="preserve">Report on the project implementation is to be submitted to Ministry of Interior for further evaluation. </w:t>
      </w:r>
    </w:p>
    <w:p w:rsidR="00A02713" w:rsidRPr="007100D6" w:rsidRDefault="00DB7460" w:rsidP="00A81C07">
      <w:pPr>
        <w:pStyle w:val="ListParagraph"/>
        <w:numPr>
          <w:ilvl w:val="0"/>
          <w:numId w:val="7"/>
        </w:numPr>
        <w:spacing w:after="240"/>
        <w:jc w:val="thaiDistribute"/>
        <w:rPr>
          <w:rFonts w:ascii="TH SarabunPSK" w:eastAsia="Tahoma" w:hAnsi="TH SarabunPSK" w:cs="TH SarabunPSK"/>
          <w:sz w:val="32"/>
          <w:szCs w:val="32"/>
        </w:rPr>
      </w:pPr>
      <w:r w:rsidRPr="007100D6">
        <w:rPr>
          <w:rFonts w:ascii="TH SarabunPSK" w:eastAsia="Tahoma" w:hAnsi="TH SarabunPSK" w:cs="TH SarabunPSK"/>
          <w:sz w:val="32"/>
          <w:szCs w:val="32"/>
        </w:rPr>
        <w:t xml:space="preserve">Ministry of Commerce and </w:t>
      </w:r>
      <w:proofErr w:type="spellStart"/>
      <w:r w:rsidRPr="007100D6">
        <w:rPr>
          <w:rFonts w:ascii="TH SarabunPSK" w:eastAsia="Tahoma" w:hAnsi="TH SarabunPSK" w:cs="TH SarabunPSK"/>
          <w:sz w:val="32"/>
          <w:szCs w:val="32"/>
        </w:rPr>
        <w:t>Pracharat</w:t>
      </w:r>
      <w:proofErr w:type="spellEnd"/>
      <w:r w:rsidRPr="007100D6">
        <w:rPr>
          <w:rFonts w:ascii="TH SarabunPSK" w:eastAsia="Tahoma" w:hAnsi="TH SarabunPSK" w:cs="TH SarabunPSK"/>
          <w:sz w:val="32"/>
          <w:szCs w:val="32"/>
        </w:rPr>
        <w:t xml:space="preserve"> </w:t>
      </w:r>
      <w:proofErr w:type="spellStart"/>
      <w:r w:rsidRPr="007100D6">
        <w:rPr>
          <w:rFonts w:ascii="TH SarabunPSK" w:eastAsia="Tahoma" w:hAnsi="TH SarabunPSK" w:cs="TH SarabunPSK"/>
          <w:sz w:val="32"/>
          <w:szCs w:val="32"/>
        </w:rPr>
        <w:t>Raksamakkee</w:t>
      </w:r>
      <w:proofErr w:type="spellEnd"/>
      <w:r w:rsidRPr="007100D6">
        <w:rPr>
          <w:rFonts w:ascii="TH SarabunPSK" w:eastAsia="Tahoma" w:hAnsi="TH SarabunPSK" w:cs="TH SarabunPSK"/>
          <w:sz w:val="32"/>
          <w:szCs w:val="32"/>
        </w:rPr>
        <w:t xml:space="preserve"> (Thailand) Co., Ltd. are responsible for marketing promotion, public relations, and promotion of trade and tourism for all the </w:t>
      </w:r>
      <w:proofErr w:type="spellStart"/>
      <w:r w:rsidRPr="007100D6">
        <w:rPr>
          <w:rFonts w:ascii="TH SarabunPSK" w:eastAsia="Tahoma" w:hAnsi="TH SarabunPSK" w:cs="TH SarabunPSK"/>
          <w:sz w:val="32"/>
          <w:szCs w:val="32"/>
        </w:rPr>
        <w:t>Pracharat</w:t>
      </w:r>
      <w:proofErr w:type="spellEnd"/>
      <w:r w:rsidRPr="007100D6">
        <w:rPr>
          <w:rFonts w:ascii="TH SarabunPSK" w:eastAsia="Tahoma" w:hAnsi="TH SarabunPSK" w:cs="TH SarabunPSK"/>
          <w:sz w:val="32"/>
          <w:szCs w:val="32"/>
        </w:rPr>
        <w:t xml:space="preserve"> markets.</w:t>
      </w:r>
    </w:p>
    <w:p w:rsidR="002D43D6" w:rsidRPr="007100D6" w:rsidRDefault="002D43D6" w:rsidP="00A81C07">
      <w:pPr>
        <w:spacing w:after="240" w:line="276" w:lineRule="auto"/>
        <w:jc w:val="thaiDistribute"/>
        <w:rPr>
          <w:rFonts w:ascii="TH SarabunPSK" w:eastAsia="Tahoma" w:hAnsi="TH SarabunPSK" w:cs="TH SarabunPSK"/>
          <w:b/>
          <w:bCs/>
          <w:sz w:val="32"/>
          <w:szCs w:val="32"/>
        </w:rPr>
      </w:pPr>
      <w:r w:rsidRPr="007100D6">
        <w:rPr>
          <w:rFonts w:ascii="TH SarabunPSK" w:eastAsia="Tahoma" w:hAnsi="TH SarabunPSK" w:cs="TH SarabunPSK"/>
          <w:b/>
          <w:bCs/>
          <w:sz w:val="32"/>
          <w:szCs w:val="32"/>
        </w:rPr>
        <w:t xml:space="preserve">Title: Draft Memorandum of Understanding on </w:t>
      </w:r>
      <w:r w:rsidR="00A81C07" w:rsidRPr="007100D6">
        <w:rPr>
          <w:rFonts w:ascii="TH SarabunPSK" w:eastAsia="Tahoma" w:hAnsi="TH SarabunPSK" w:cs="TH SarabunPSK"/>
          <w:b/>
          <w:bCs/>
          <w:sz w:val="32"/>
          <w:szCs w:val="32"/>
        </w:rPr>
        <w:t>Movement of Goods in Transit between Customs Department of the Kingdom of Thailand and General Department of Customs and Excise of the Kingdom of Cambodia</w:t>
      </w:r>
    </w:p>
    <w:p w:rsidR="00A02713" w:rsidRPr="007100D6" w:rsidRDefault="00A81C07" w:rsidP="00A81C07">
      <w:pPr>
        <w:spacing w:after="240" w:line="276" w:lineRule="auto"/>
        <w:rPr>
          <w:rFonts w:ascii="TH SarabunPSK" w:hAnsi="TH SarabunPSK" w:cs="TH SarabunPSK"/>
          <w:sz w:val="32"/>
          <w:szCs w:val="32"/>
        </w:rPr>
      </w:pPr>
      <w:r w:rsidRPr="007100D6">
        <w:rPr>
          <w:rFonts w:ascii="TH SarabunPSK" w:hAnsi="TH SarabunPSK" w:cs="TH SarabunPSK"/>
          <w:sz w:val="32"/>
          <w:szCs w:val="32"/>
        </w:rPr>
        <w:t>The cabinet approved the following proposals of Ministry of Finance:</w:t>
      </w:r>
    </w:p>
    <w:p w:rsidR="00A81C07" w:rsidRPr="007100D6" w:rsidRDefault="00A81C07" w:rsidP="00A81C07">
      <w:pPr>
        <w:pStyle w:val="ListParagraph"/>
        <w:numPr>
          <w:ilvl w:val="0"/>
          <w:numId w:val="8"/>
        </w:numPr>
        <w:spacing w:after="240"/>
        <w:rPr>
          <w:rFonts w:ascii="TH SarabunPSK" w:hAnsi="TH SarabunPSK" w:cs="TH SarabunPSK"/>
          <w:sz w:val="32"/>
          <w:szCs w:val="32"/>
        </w:rPr>
      </w:pPr>
      <w:r w:rsidRPr="007100D6">
        <w:rPr>
          <w:rFonts w:ascii="TH SarabunPSK" w:hAnsi="TH SarabunPSK" w:cs="TH SarabunPSK"/>
          <w:sz w:val="32"/>
          <w:szCs w:val="32"/>
        </w:rPr>
        <w:lastRenderedPageBreak/>
        <w:t>Approved Draft Memorandum of Understanding on Movement of Goods in Transit between Customs Department of the Kingdom of Thailand and General Department of Customs and Excise of the Kingdom of Cambodia.</w:t>
      </w:r>
    </w:p>
    <w:p w:rsidR="00A81C07" w:rsidRPr="007100D6" w:rsidRDefault="00A81C07" w:rsidP="00A81C07">
      <w:pPr>
        <w:pStyle w:val="ListParagraph"/>
        <w:numPr>
          <w:ilvl w:val="0"/>
          <w:numId w:val="8"/>
        </w:numPr>
        <w:spacing w:after="240"/>
        <w:rPr>
          <w:rFonts w:ascii="TH SarabunPSK" w:hAnsi="TH SarabunPSK" w:cs="TH SarabunPSK"/>
          <w:sz w:val="32"/>
          <w:szCs w:val="32"/>
        </w:rPr>
      </w:pPr>
      <w:r w:rsidRPr="007100D6">
        <w:rPr>
          <w:rFonts w:ascii="TH SarabunPSK" w:hAnsi="TH SarabunPSK" w:cs="TH SarabunPSK"/>
          <w:sz w:val="32"/>
          <w:szCs w:val="32"/>
        </w:rPr>
        <w:t>Approved Director-General of the Customs Department as signatory of the MOU, and for Ministry of Foreign Affairs to issue the Full Powers for the signing of the MOU.</w:t>
      </w:r>
    </w:p>
    <w:p w:rsidR="00A81C07" w:rsidRPr="007100D6" w:rsidRDefault="00AC077E" w:rsidP="00A81C07">
      <w:pPr>
        <w:spacing w:after="240" w:line="276" w:lineRule="auto"/>
        <w:jc w:val="thaiDistribute"/>
        <w:rPr>
          <w:rFonts w:ascii="TH SarabunPSK" w:hAnsi="TH SarabunPSK" w:cs="TH SarabunPSK"/>
          <w:sz w:val="32"/>
          <w:szCs w:val="32"/>
        </w:rPr>
      </w:pPr>
      <w:r w:rsidRPr="007100D6">
        <w:rPr>
          <w:rFonts w:ascii="TH SarabunPSK" w:hAnsi="TH SarabunPSK" w:cs="TH SarabunPSK"/>
          <w:sz w:val="32"/>
          <w:szCs w:val="32"/>
        </w:rPr>
        <w:t xml:space="preserve">The signing of MOU is aimed to facilitate cross-border transport of goods between Thailand and Cambodia </w:t>
      </w:r>
      <w:r w:rsidR="00C317B8" w:rsidRPr="007100D6">
        <w:rPr>
          <w:rFonts w:ascii="TH SarabunPSK" w:hAnsi="TH SarabunPSK" w:cs="TH SarabunPSK"/>
          <w:sz w:val="32"/>
          <w:szCs w:val="32"/>
        </w:rPr>
        <w:t>to and from</w:t>
      </w:r>
      <w:r w:rsidR="0038218D" w:rsidRPr="007100D6">
        <w:rPr>
          <w:rFonts w:ascii="TH SarabunPSK" w:hAnsi="TH SarabunPSK" w:cs="TH SarabunPSK"/>
          <w:sz w:val="32"/>
          <w:szCs w:val="32"/>
        </w:rPr>
        <w:t xml:space="preserve"> designated pairs </w:t>
      </w:r>
      <w:r w:rsidR="00C317B8" w:rsidRPr="007100D6">
        <w:rPr>
          <w:rFonts w:ascii="TH SarabunPSK" w:hAnsi="TH SarabunPSK" w:cs="TH SarabunPSK"/>
          <w:sz w:val="32"/>
          <w:szCs w:val="32"/>
        </w:rPr>
        <w:t xml:space="preserve">of </w:t>
      </w:r>
      <w:r w:rsidR="0038218D" w:rsidRPr="007100D6">
        <w:rPr>
          <w:rFonts w:ascii="TH SarabunPSK" w:hAnsi="TH SarabunPSK" w:cs="TH SarabunPSK"/>
          <w:sz w:val="32"/>
          <w:szCs w:val="32"/>
        </w:rPr>
        <w:t xml:space="preserve">border </w:t>
      </w:r>
      <w:r w:rsidR="009A6C73" w:rsidRPr="007100D6">
        <w:rPr>
          <w:rFonts w:ascii="TH SarabunPSK" w:hAnsi="TH SarabunPSK" w:cs="TH SarabunPSK"/>
          <w:sz w:val="32"/>
          <w:szCs w:val="32"/>
        </w:rPr>
        <w:t>check</w:t>
      </w:r>
      <w:r w:rsidR="0038218D" w:rsidRPr="007100D6">
        <w:rPr>
          <w:rFonts w:ascii="TH SarabunPSK" w:hAnsi="TH SarabunPSK" w:cs="TH SarabunPSK"/>
          <w:sz w:val="32"/>
          <w:szCs w:val="32"/>
        </w:rPr>
        <w:t>points</w:t>
      </w:r>
      <w:r w:rsidR="004451CB" w:rsidRPr="007100D6">
        <w:rPr>
          <w:rFonts w:ascii="TH SarabunPSK" w:hAnsi="TH SarabunPSK" w:cs="TH SarabunPSK"/>
          <w:sz w:val="32"/>
          <w:szCs w:val="32"/>
        </w:rPr>
        <w:t xml:space="preserve"> through the waiving of duties</w:t>
      </w:r>
      <w:r w:rsidR="009A6C73" w:rsidRPr="007100D6">
        <w:rPr>
          <w:rFonts w:ascii="TH SarabunPSK" w:hAnsi="TH SarabunPSK" w:cs="TH SarabunPSK"/>
          <w:sz w:val="32"/>
          <w:szCs w:val="32"/>
        </w:rPr>
        <w:t>. The pairs of border</w:t>
      </w:r>
      <w:r w:rsidR="004451CB" w:rsidRPr="007100D6">
        <w:rPr>
          <w:rFonts w:ascii="TH SarabunPSK" w:hAnsi="TH SarabunPSK" w:cs="TH SarabunPSK"/>
          <w:sz w:val="32"/>
          <w:szCs w:val="32"/>
        </w:rPr>
        <w:t xml:space="preserve"> </w:t>
      </w:r>
      <w:r w:rsidR="009A6C73" w:rsidRPr="007100D6">
        <w:rPr>
          <w:rFonts w:ascii="TH SarabunPSK" w:hAnsi="TH SarabunPSK" w:cs="TH SarabunPSK"/>
          <w:sz w:val="32"/>
          <w:szCs w:val="32"/>
        </w:rPr>
        <w:t>check</w:t>
      </w:r>
      <w:r w:rsidR="004451CB" w:rsidRPr="007100D6">
        <w:rPr>
          <w:rFonts w:ascii="TH SarabunPSK" w:hAnsi="TH SarabunPSK" w:cs="TH SarabunPSK"/>
          <w:sz w:val="32"/>
          <w:szCs w:val="32"/>
        </w:rPr>
        <w:t>points as designated in the addendum of the MOU are as follows:</w:t>
      </w:r>
    </w:p>
    <w:tbl>
      <w:tblPr>
        <w:tblStyle w:val="TableGrid"/>
        <w:tblW w:w="0" w:type="auto"/>
        <w:tblLook w:val="04A0" w:firstRow="1" w:lastRow="0" w:firstColumn="1" w:lastColumn="0" w:noHBand="0" w:noVBand="1"/>
      </w:tblPr>
      <w:tblGrid>
        <w:gridCol w:w="988"/>
        <w:gridCol w:w="3969"/>
        <w:gridCol w:w="4059"/>
      </w:tblGrid>
      <w:tr w:rsidR="004451CB" w:rsidRPr="007100D6" w:rsidTr="00CB4BD2">
        <w:trPr>
          <w:trHeight w:hRule="exact" w:val="415"/>
        </w:trPr>
        <w:tc>
          <w:tcPr>
            <w:tcW w:w="988" w:type="dxa"/>
          </w:tcPr>
          <w:p w:rsidR="004451CB" w:rsidRPr="007100D6" w:rsidRDefault="004451CB" w:rsidP="00CB4BD2">
            <w:pPr>
              <w:spacing w:after="240" w:line="276" w:lineRule="auto"/>
              <w:jc w:val="center"/>
              <w:rPr>
                <w:rFonts w:ascii="TH SarabunPSK" w:hAnsi="TH SarabunPSK" w:cs="TH SarabunPSK"/>
                <w:b/>
                <w:bCs/>
                <w:sz w:val="32"/>
                <w:szCs w:val="32"/>
                <w:cs/>
              </w:rPr>
            </w:pPr>
          </w:p>
        </w:tc>
        <w:tc>
          <w:tcPr>
            <w:tcW w:w="3969" w:type="dxa"/>
          </w:tcPr>
          <w:p w:rsidR="004451CB" w:rsidRPr="007100D6" w:rsidRDefault="004451CB" w:rsidP="00CB4BD2">
            <w:pPr>
              <w:spacing w:after="240" w:line="276" w:lineRule="auto"/>
              <w:jc w:val="center"/>
              <w:rPr>
                <w:rFonts w:ascii="TH SarabunPSK" w:hAnsi="TH SarabunPSK" w:cs="TH SarabunPSK"/>
                <w:b/>
                <w:bCs/>
                <w:sz w:val="32"/>
                <w:szCs w:val="32"/>
              </w:rPr>
            </w:pPr>
            <w:r w:rsidRPr="007100D6">
              <w:rPr>
                <w:rFonts w:ascii="TH SarabunPSK" w:hAnsi="TH SarabunPSK" w:cs="TH SarabunPSK"/>
                <w:b/>
                <w:bCs/>
                <w:sz w:val="32"/>
                <w:szCs w:val="32"/>
              </w:rPr>
              <w:t>Cambodia</w:t>
            </w:r>
          </w:p>
        </w:tc>
        <w:tc>
          <w:tcPr>
            <w:tcW w:w="4059" w:type="dxa"/>
          </w:tcPr>
          <w:p w:rsidR="004451CB" w:rsidRPr="007100D6" w:rsidRDefault="004451CB" w:rsidP="00CB4BD2">
            <w:pPr>
              <w:spacing w:after="240" w:line="276" w:lineRule="auto"/>
              <w:jc w:val="center"/>
              <w:rPr>
                <w:rFonts w:ascii="TH SarabunPSK" w:hAnsi="TH SarabunPSK" w:cs="TH SarabunPSK"/>
                <w:b/>
                <w:bCs/>
                <w:sz w:val="32"/>
                <w:szCs w:val="32"/>
              </w:rPr>
            </w:pPr>
            <w:r w:rsidRPr="007100D6">
              <w:rPr>
                <w:rFonts w:ascii="TH SarabunPSK" w:hAnsi="TH SarabunPSK" w:cs="TH SarabunPSK"/>
                <w:b/>
                <w:bCs/>
                <w:sz w:val="32"/>
                <w:szCs w:val="32"/>
              </w:rPr>
              <w:t>Thailand</w:t>
            </w:r>
          </w:p>
        </w:tc>
      </w:tr>
      <w:tr w:rsidR="004451CB" w:rsidRPr="007100D6" w:rsidTr="00CB4BD2">
        <w:trPr>
          <w:trHeight w:hRule="exact" w:val="421"/>
        </w:trPr>
        <w:tc>
          <w:tcPr>
            <w:tcW w:w="988" w:type="dxa"/>
          </w:tcPr>
          <w:p w:rsidR="004451CB" w:rsidRPr="007100D6" w:rsidRDefault="004451CB" w:rsidP="00CB4BD2">
            <w:pPr>
              <w:spacing w:after="240" w:line="276" w:lineRule="auto"/>
              <w:jc w:val="center"/>
              <w:rPr>
                <w:rFonts w:ascii="TH SarabunPSK" w:hAnsi="TH SarabunPSK" w:cs="TH SarabunPSK"/>
                <w:sz w:val="32"/>
                <w:szCs w:val="32"/>
              </w:rPr>
            </w:pPr>
            <w:r w:rsidRPr="007100D6">
              <w:rPr>
                <w:rFonts w:ascii="TH SarabunPSK" w:hAnsi="TH SarabunPSK" w:cs="TH SarabunPSK"/>
                <w:sz w:val="32"/>
                <w:szCs w:val="32"/>
                <w:cs/>
              </w:rPr>
              <w:t>1</w:t>
            </w:r>
          </w:p>
        </w:tc>
        <w:tc>
          <w:tcPr>
            <w:tcW w:w="3969" w:type="dxa"/>
          </w:tcPr>
          <w:p w:rsidR="004451CB" w:rsidRPr="007100D6" w:rsidRDefault="009A6C73" w:rsidP="00CB4BD2">
            <w:pPr>
              <w:spacing w:after="240" w:line="276" w:lineRule="auto"/>
              <w:jc w:val="center"/>
              <w:rPr>
                <w:rFonts w:ascii="TH SarabunPSK" w:hAnsi="TH SarabunPSK" w:cs="TH SarabunPSK"/>
                <w:sz w:val="32"/>
                <w:szCs w:val="32"/>
              </w:rPr>
            </w:pPr>
            <w:r w:rsidRPr="007100D6">
              <w:rPr>
                <w:rFonts w:ascii="TH SarabunPSK" w:hAnsi="TH SarabunPSK" w:cs="TH SarabunPSK"/>
                <w:sz w:val="32"/>
                <w:szCs w:val="32"/>
              </w:rPr>
              <w:t xml:space="preserve">Cham </w:t>
            </w:r>
            <w:proofErr w:type="spellStart"/>
            <w:r w:rsidRPr="007100D6">
              <w:rPr>
                <w:rFonts w:ascii="TH SarabunPSK" w:hAnsi="TH SarabunPSK" w:cs="TH SarabunPSK"/>
                <w:sz w:val="32"/>
                <w:szCs w:val="32"/>
              </w:rPr>
              <w:t>Yeam</w:t>
            </w:r>
            <w:proofErr w:type="spellEnd"/>
            <w:r w:rsidRPr="007100D6">
              <w:rPr>
                <w:rFonts w:ascii="TH SarabunPSK" w:hAnsi="TH SarabunPSK" w:cs="TH SarabunPSK"/>
                <w:sz w:val="32"/>
                <w:szCs w:val="32"/>
              </w:rPr>
              <w:t xml:space="preserve"> (</w:t>
            </w:r>
            <w:proofErr w:type="spellStart"/>
            <w:r w:rsidRPr="007100D6">
              <w:rPr>
                <w:rFonts w:ascii="TH SarabunPSK" w:hAnsi="TH SarabunPSK" w:cs="TH SarabunPSK"/>
                <w:sz w:val="32"/>
                <w:szCs w:val="32"/>
              </w:rPr>
              <w:t>Koh</w:t>
            </w:r>
            <w:proofErr w:type="spellEnd"/>
            <w:r w:rsidRPr="007100D6">
              <w:rPr>
                <w:rFonts w:ascii="TH SarabunPSK" w:hAnsi="TH SarabunPSK" w:cs="TH SarabunPSK"/>
                <w:sz w:val="32"/>
                <w:szCs w:val="32"/>
              </w:rPr>
              <w:t xml:space="preserve"> Kong)</w:t>
            </w:r>
          </w:p>
        </w:tc>
        <w:tc>
          <w:tcPr>
            <w:tcW w:w="4059" w:type="dxa"/>
          </w:tcPr>
          <w:p w:rsidR="004451CB" w:rsidRPr="007100D6" w:rsidRDefault="009A6C73" w:rsidP="009A6C73">
            <w:pPr>
              <w:spacing w:after="240" w:line="276" w:lineRule="auto"/>
              <w:jc w:val="center"/>
              <w:rPr>
                <w:rFonts w:ascii="TH SarabunPSK" w:hAnsi="TH SarabunPSK" w:cs="TH SarabunPSK"/>
                <w:sz w:val="32"/>
                <w:szCs w:val="32"/>
              </w:rPr>
            </w:pPr>
            <w:r w:rsidRPr="007100D6">
              <w:rPr>
                <w:rFonts w:ascii="TH SarabunPSK" w:hAnsi="TH SarabunPSK" w:cs="TH SarabunPSK"/>
                <w:sz w:val="32"/>
                <w:szCs w:val="32"/>
              </w:rPr>
              <w:t xml:space="preserve">Ban Hat </w:t>
            </w:r>
            <w:proofErr w:type="spellStart"/>
            <w:r w:rsidRPr="007100D6">
              <w:rPr>
                <w:rFonts w:ascii="TH SarabunPSK" w:hAnsi="TH SarabunPSK" w:cs="TH SarabunPSK"/>
                <w:sz w:val="32"/>
                <w:szCs w:val="32"/>
              </w:rPr>
              <w:t>Lek</w:t>
            </w:r>
            <w:proofErr w:type="spellEnd"/>
            <w:r w:rsidRPr="007100D6">
              <w:rPr>
                <w:rFonts w:ascii="TH SarabunPSK" w:hAnsi="TH SarabunPSK" w:cs="TH SarabunPSK"/>
                <w:sz w:val="32"/>
                <w:szCs w:val="32"/>
              </w:rPr>
              <w:t xml:space="preserve"> (</w:t>
            </w:r>
            <w:proofErr w:type="spellStart"/>
            <w:r w:rsidRPr="007100D6">
              <w:rPr>
                <w:rFonts w:ascii="TH SarabunPSK" w:hAnsi="TH SarabunPSK" w:cs="TH SarabunPSK"/>
                <w:sz w:val="32"/>
                <w:szCs w:val="32"/>
              </w:rPr>
              <w:t>Trat</w:t>
            </w:r>
            <w:proofErr w:type="spellEnd"/>
            <w:r w:rsidRPr="007100D6">
              <w:rPr>
                <w:rFonts w:ascii="TH SarabunPSK" w:hAnsi="TH SarabunPSK" w:cs="TH SarabunPSK"/>
                <w:sz w:val="32"/>
                <w:szCs w:val="32"/>
              </w:rPr>
              <w:t xml:space="preserve"> province) </w:t>
            </w:r>
          </w:p>
        </w:tc>
      </w:tr>
      <w:tr w:rsidR="004451CB" w:rsidRPr="007100D6" w:rsidTr="00CB4BD2">
        <w:tc>
          <w:tcPr>
            <w:tcW w:w="988" w:type="dxa"/>
          </w:tcPr>
          <w:p w:rsidR="004451CB" w:rsidRPr="007100D6" w:rsidRDefault="004451CB" w:rsidP="00CB4BD2">
            <w:pPr>
              <w:spacing w:after="240" w:line="276" w:lineRule="auto"/>
              <w:jc w:val="center"/>
              <w:rPr>
                <w:rFonts w:ascii="TH SarabunPSK" w:hAnsi="TH SarabunPSK" w:cs="TH SarabunPSK"/>
                <w:sz w:val="32"/>
                <w:szCs w:val="32"/>
              </w:rPr>
            </w:pPr>
            <w:r w:rsidRPr="007100D6">
              <w:rPr>
                <w:rFonts w:ascii="TH SarabunPSK" w:hAnsi="TH SarabunPSK" w:cs="TH SarabunPSK"/>
                <w:sz w:val="32"/>
                <w:szCs w:val="32"/>
                <w:cs/>
              </w:rPr>
              <w:t>2</w:t>
            </w:r>
          </w:p>
        </w:tc>
        <w:tc>
          <w:tcPr>
            <w:tcW w:w="3969" w:type="dxa"/>
          </w:tcPr>
          <w:p w:rsidR="004451CB" w:rsidRPr="007100D6" w:rsidRDefault="009A6C73" w:rsidP="00CB4BD2">
            <w:pPr>
              <w:spacing w:after="240" w:line="276" w:lineRule="auto"/>
              <w:jc w:val="center"/>
              <w:rPr>
                <w:rFonts w:ascii="TH SarabunPSK" w:hAnsi="TH SarabunPSK" w:cs="TH SarabunPSK"/>
                <w:sz w:val="32"/>
                <w:szCs w:val="32"/>
              </w:rPr>
            </w:pPr>
            <w:proofErr w:type="spellStart"/>
            <w:r w:rsidRPr="007100D6">
              <w:rPr>
                <w:rFonts w:ascii="TH SarabunPSK" w:hAnsi="TH SarabunPSK" w:cs="TH SarabunPSK"/>
                <w:sz w:val="32"/>
                <w:szCs w:val="32"/>
              </w:rPr>
              <w:t>Poipet</w:t>
            </w:r>
            <w:proofErr w:type="spellEnd"/>
            <w:r w:rsidRPr="007100D6">
              <w:rPr>
                <w:rFonts w:ascii="TH SarabunPSK" w:hAnsi="TH SarabunPSK" w:cs="TH SarabunPSK"/>
                <w:sz w:val="32"/>
                <w:szCs w:val="32"/>
              </w:rPr>
              <w:t xml:space="preserve"> (</w:t>
            </w:r>
            <w:proofErr w:type="spellStart"/>
            <w:r w:rsidRPr="007100D6">
              <w:rPr>
                <w:rFonts w:ascii="TH SarabunPSK" w:hAnsi="TH SarabunPSK" w:cs="TH SarabunPSK"/>
                <w:sz w:val="32"/>
                <w:szCs w:val="32"/>
              </w:rPr>
              <w:t>Banteay</w:t>
            </w:r>
            <w:proofErr w:type="spellEnd"/>
            <w:r w:rsidRPr="007100D6">
              <w:rPr>
                <w:rFonts w:ascii="TH SarabunPSK" w:hAnsi="TH SarabunPSK" w:cs="TH SarabunPSK"/>
                <w:sz w:val="32"/>
                <w:szCs w:val="32"/>
              </w:rPr>
              <w:t xml:space="preserve"> </w:t>
            </w:r>
            <w:proofErr w:type="spellStart"/>
            <w:r w:rsidRPr="007100D6">
              <w:rPr>
                <w:rFonts w:ascii="TH SarabunPSK" w:hAnsi="TH SarabunPSK" w:cs="TH SarabunPSK"/>
                <w:sz w:val="32"/>
                <w:szCs w:val="32"/>
              </w:rPr>
              <w:t>Meanchey</w:t>
            </w:r>
            <w:proofErr w:type="spellEnd"/>
            <w:r w:rsidR="004451CB" w:rsidRPr="007100D6">
              <w:rPr>
                <w:rFonts w:ascii="TH SarabunPSK" w:hAnsi="TH SarabunPSK" w:cs="TH SarabunPSK"/>
                <w:sz w:val="32"/>
                <w:szCs w:val="32"/>
                <w:cs/>
              </w:rPr>
              <w:t>)</w:t>
            </w:r>
          </w:p>
        </w:tc>
        <w:tc>
          <w:tcPr>
            <w:tcW w:w="4059" w:type="dxa"/>
          </w:tcPr>
          <w:p w:rsidR="004451CB" w:rsidRPr="007100D6" w:rsidRDefault="009A6C73" w:rsidP="009A6C73">
            <w:pPr>
              <w:spacing w:after="240" w:line="276" w:lineRule="auto"/>
              <w:jc w:val="center"/>
              <w:rPr>
                <w:rFonts w:ascii="TH SarabunPSK" w:hAnsi="TH SarabunPSK" w:cs="TH SarabunPSK"/>
                <w:sz w:val="32"/>
                <w:szCs w:val="32"/>
                <w:cs/>
              </w:rPr>
            </w:pPr>
            <w:r w:rsidRPr="007100D6">
              <w:rPr>
                <w:rFonts w:ascii="TH SarabunPSK" w:hAnsi="TH SarabunPSK" w:cs="TH SarabunPSK"/>
                <w:sz w:val="32"/>
                <w:szCs w:val="32"/>
              </w:rPr>
              <w:t xml:space="preserve">Ban </w:t>
            </w:r>
            <w:proofErr w:type="spellStart"/>
            <w:r w:rsidRPr="007100D6">
              <w:rPr>
                <w:rFonts w:ascii="TH SarabunPSK" w:hAnsi="TH SarabunPSK" w:cs="TH SarabunPSK"/>
                <w:sz w:val="32"/>
                <w:szCs w:val="32"/>
              </w:rPr>
              <w:t>Khlong</w:t>
            </w:r>
            <w:proofErr w:type="spellEnd"/>
            <w:r w:rsidRPr="007100D6">
              <w:rPr>
                <w:rFonts w:ascii="TH SarabunPSK" w:hAnsi="TH SarabunPSK" w:cs="TH SarabunPSK"/>
                <w:sz w:val="32"/>
                <w:szCs w:val="32"/>
              </w:rPr>
              <w:t xml:space="preserve"> </w:t>
            </w:r>
            <w:proofErr w:type="spellStart"/>
            <w:r w:rsidRPr="007100D6">
              <w:rPr>
                <w:rFonts w:ascii="TH SarabunPSK" w:hAnsi="TH SarabunPSK" w:cs="TH SarabunPSK"/>
                <w:sz w:val="32"/>
                <w:szCs w:val="32"/>
              </w:rPr>
              <w:t>Leuk</w:t>
            </w:r>
            <w:proofErr w:type="spellEnd"/>
            <w:r w:rsidR="004451CB" w:rsidRPr="007100D6">
              <w:rPr>
                <w:rFonts w:ascii="TH SarabunPSK" w:hAnsi="TH SarabunPSK" w:cs="TH SarabunPSK"/>
                <w:sz w:val="32"/>
                <w:szCs w:val="32"/>
                <w:cs/>
              </w:rPr>
              <w:t xml:space="preserve"> (</w:t>
            </w:r>
            <w:r w:rsidRPr="007100D6">
              <w:rPr>
                <w:rFonts w:ascii="TH SarabunPSK" w:hAnsi="TH SarabunPSK" w:cs="TH SarabunPSK"/>
                <w:sz w:val="32"/>
                <w:szCs w:val="32"/>
              </w:rPr>
              <w:t xml:space="preserve">Sa </w:t>
            </w:r>
            <w:proofErr w:type="spellStart"/>
            <w:r w:rsidRPr="007100D6">
              <w:rPr>
                <w:rFonts w:ascii="TH SarabunPSK" w:hAnsi="TH SarabunPSK" w:cs="TH SarabunPSK"/>
                <w:sz w:val="32"/>
                <w:szCs w:val="32"/>
              </w:rPr>
              <w:t>Kaew</w:t>
            </w:r>
            <w:proofErr w:type="spellEnd"/>
            <w:r w:rsidRPr="007100D6">
              <w:rPr>
                <w:rFonts w:ascii="TH SarabunPSK" w:hAnsi="TH SarabunPSK" w:cs="TH SarabunPSK"/>
                <w:sz w:val="32"/>
                <w:szCs w:val="32"/>
              </w:rPr>
              <w:t xml:space="preserve"> province</w:t>
            </w:r>
            <w:r w:rsidR="004451CB" w:rsidRPr="007100D6">
              <w:rPr>
                <w:rFonts w:ascii="TH SarabunPSK" w:hAnsi="TH SarabunPSK" w:cs="TH SarabunPSK"/>
                <w:sz w:val="32"/>
                <w:szCs w:val="32"/>
                <w:cs/>
              </w:rPr>
              <w:t>)</w:t>
            </w:r>
          </w:p>
        </w:tc>
      </w:tr>
      <w:tr w:rsidR="004451CB" w:rsidRPr="007100D6" w:rsidTr="00CB4BD2">
        <w:tc>
          <w:tcPr>
            <w:tcW w:w="988" w:type="dxa"/>
          </w:tcPr>
          <w:p w:rsidR="004451CB" w:rsidRPr="007100D6" w:rsidRDefault="004451CB" w:rsidP="00CB4BD2">
            <w:pPr>
              <w:spacing w:after="240" w:line="276" w:lineRule="auto"/>
              <w:jc w:val="center"/>
              <w:rPr>
                <w:rFonts w:ascii="TH SarabunPSK" w:hAnsi="TH SarabunPSK" w:cs="TH SarabunPSK"/>
                <w:sz w:val="32"/>
                <w:szCs w:val="32"/>
              </w:rPr>
            </w:pPr>
            <w:r w:rsidRPr="007100D6">
              <w:rPr>
                <w:rFonts w:ascii="TH SarabunPSK" w:hAnsi="TH SarabunPSK" w:cs="TH SarabunPSK"/>
                <w:sz w:val="32"/>
                <w:szCs w:val="32"/>
                <w:cs/>
              </w:rPr>
              <w:t>3</w:t>
            </w:r>
          </w:p>
        </w:tc>
        <w:tc>
          <w:tcPr>
            <w:tcW w:w="3969" w:type="dxa"/>
          </w:tcPr>
          <w:p w:rsidR="004451CB" w:rsidRPr="007100D6" w:rsidRDefault="00202482" w:rsidP="00202482">
            <w:pPr>
              <w:spacing w:after="240" w:line="276" w:lineRule="auto"/>
              <w:jc w:val="center"/>
              <w:rPr>
                <w:rFonts w:ascii="TH SarabunPSK" w:hAnsi="TH SarabunPSK" w:cs="TH SarabunPSK"/>
                <w:sz w:val="32"/>
                <w:szCs w:val="32"/>
              </w:rPr>
            </w:pPr>
            <w:proofErr w:type="spellStart"/>
            <w:r w:rsidRPr="007100D6">
              <w:rPr>
                <w:rFonts w:ascii="TH SarabunPSK" w:hAnsi="TH SarabunPSK" w:cs="TH SarabunPSK"/>
                <w:sz w:val="32"/>
                <w:szCs w:val="32"/>
              </w:rPr>
              <w:t>Daung</w:t>
            </w:r>
            <w:proofErr w:type="spellEnd"/>
            <w:r w:rsidR="004451CB" w:rsidRPr="007100D6">
              <w:rPr>
                <w:rFonts w:ascii="TH SarabunPSK" w:hAnsi="TH SarabunPSK" w:cs="TH SarabunPSK"/>
                <w:sz w:val="32"/>
                <w:szCs w:val="32"/>
                <w:cs/>
              </w:rPr>
              <w:t xml:space="preserve"> (</w:t>
            </w:r>
            <w:proofErr w:type="spellStart"/>
            <w:r w:rsidRPr="007100D6">
              <w:rPr>
                <w:rFonts w:ascii="TH SarabunPSK" w:hAnsi="TH SarabunPSK" w:cs="TH SarabunPSK"/>
                <w:sz w:val="32"/>
                <w:szCs w:val="32"/>
              </w:rPr>
              <w:t>Battambang</w:t>
            </w:r>
            <w:proofErr w:type="spellEnd"/>
            <w:r w:rsidR="004451CB" w:rsidRPr="007100D6">
              <w:rPr>
                <w:rFonts w:ascii="TH SarabunPSK" w:hAnsi="TH SarabunPSK" w:cs="TH SarabunPSK"/>
                <w:sz w:val="32"/>
                <w:szCs w:val="32"/>
                <w:cs/>
              </w:rPr>
              <w:t>)</w:t>
            </w:r>
          </w:p>
        </w:tc>
        <w:tc>
          <w:tcPr>
            <w:tcW w:w="4059" w:type="dxa"/>
          </w:tcPr>
          <w:p w:rsidR="004451CB" w:rsidRPr="007100D6" w:rsidRDefault="00202482" w:rsidP="00202482">
            <w:pPr>
              <w:spacing w:after="240" w:line="276" w:lineRule="auto"/>
              <w:jc w:val="center"/>
              <w:rPr>
                <w:rFonts w:ascii="TH SarabunPSK" w:hAnsi="TH SarabunPSK" w:cs="TH SarabunPSK"/>
                <w:sz w:val="32"/>
                <w:szCs w:val="32"/>
              </w:rPr>
            </w:pPr>
            <w:r w:rsidRPr="007100D6">
              <w:rPr>
                <w:rFonts w:ascii="TH SarabunPSK" w:hAnsi="TH SarabunPSK" w:cs="TH SarabunPSK"/>
                <w:sz w:val="32"/>
                <w:szCs w:val="32"/>
              </w:rPr>
              <w:t xml:space="preserve">Ban </w:t>
            </w:r>
            <w:proofErr w:type="spellStart"/>
            <w:r w:rsidRPr="007100D6">
              <w:rPr>
                <w:rFonts w:ascii="TH SarabunPSK" w:hAnsi="TH SarabunPSK" w:cs="TH SarabunPSK"/>
                <w:sz w:val="32"/>
                <w:szCs w:val="32"/>
              </w:rPr>
              <w:t>Laem</w:t>
            </w:r>
            <w:proofErr w:type="spellEnd"/>
            <w:r w:rsidR="004451CB" w:rsidRPr="007100D6">
              <w:rPr>
                <w:rFonts w:ascii="TH SarabunPSK" w:hAnsi="TH SarabunPSK" w:cs="TH SarabunPSK"/>
                <w:sz w:val="32"/>
                <w:szCs w:val="32"/>
                <w:cs/>
              </w:rPr>
              <w:t xml:space="preserve"> (</w:t>
            </w:r>
            <w:proofErr w:type="spellStart"/>
            <w:r w:rsidRPr="007100D6">
              <w:rPr>
                <w:rFonts w:ascii="TH SarabunPSK" w:hAnsi="TH SarabunPSK" w:cs="TH SarabunPSK"/>
                <w:sz w:val="32"/>
                <w:szCs w:val="32"/>
              </w:rPr>
              <w:t>Chanthaburi</w:t>
            </w:r>
            <w:proofErr w:type="spellEnd"/>
            <w:r w:rsidRPr="007100D6">
              <w:rPr>
                <w:rFonts w:ascii="TH SarabunPSK" w:hAnsi="TH SarabunPSK" w:cs="TH SarabunPSK"/>
                <w:sz w:val="32"/>
                <w:szCs w:val="32"/>
              </w:rPr>
              <w:t xml:space="preserve"> province</w:t>
            </w:r>
            <w:r w:rsidR="004451CB" w:rsidRPr="007100D6">
              <w:rPr>
                <w:rFonts w:ascii="TH SarabunPSK" w:hAnsi="TH SarabunPSK" w:cs="TH SarabunPSK"/>
                <w:sz w:val="32"/>
                <w:szCs w:val="32"/>
                <w:cs/>
              </w:rPr>
              <w:t>)</w:t>
            </w:r>
          </w:p>
        </w:tc>
      </w:tr>
      <w:tr w:rsidR="004451CB" w:rsidRPr="007100D6" w:rsidTr="00CB4BD2">
        <w:tc>
          <w:tcPr>
            <w:tcW w:w="988" w:type="dxa"/>
          </w:tcPr>
          <w:p w:rsidR="004451CB" w:rsidRPr="007100D6" w:rsidRDefault="004451CB" w:rsidP="00CB4BD2">
            <w:pPr>
              <w:spacing w:after="240" w:line="276" w:lineRule="auto"/>
              <w:jc w:val="center"/>
              <w:rPr>
                <w:rFonts w:ascii="TH SarabunPSK" w:hAnsi="TH SarabunPSK" w:cs="TH SarabunPSK"/>
                <w:sz w:val="32"/>
                <w:szCs w:val="32"/>
              </w:rPr>
            </w:pPr>
            <w:r w:rsidRPr="007100D6">
              <w:rPr>
                <w:rFonts w:ascii="TH SarabunPSK" w:hAnsi="TH SarabunPSK" w:cs="TH SarabunPSK"/>
                <w:sz w:val="32"/>
                <w:szCs w:val="32"/>
                <w:cs/>
              </w:rPr>
              <w:t>4</w:t>
            </w:r>
          </w:p>
        </w:tc>
        <w:tc>
          <w:tcPr>
            <w:tcW w:w="3969" w:type="dxa"/>
          </w:tcPr>
          <w:p w:rsidR="004451CB" w:rsidRPr="007100D6" w:rsidRDefault="00202482" w:rsidP="00202482">
            <w:pPr>
              <w:spacing w:after="240" w:line="276" w:lineRule="auto"/>
              <w:jc w:val="center"/>
              <w:rPr>
                <w:rFonts w:ascii="TH SarabunPSK" w:hAnsi="TH SarabunPSK" w:cs="TH SarabunPSK"/>
                <w:sz w:val="32"/>
                <w:szCs w:val="32"/>
              </w:rPr>
            </w:pPr>
            <w:r w:rsidRPr="007100D6">
              <w:rPr>
                <w:rFonts w:ascii="TH SarabunPSK" w:hAnsi="TH SarabunPSK" w:cs="TH SarabunPSK"/>
                <w:sz w:val="32"/>
                <w:szCs w:val="32"/>
              </w:rPr>
              <w:t>Prom</w:t>
            </w:r>
            <w:r w:rsidR="004451CB" w:rsidRPr="007100D6">
              <w:rPr>
                <w:rFonts w:ascii="TH SarabunPSK" w:hAnsi="TH SarabunPSK" w:cs="TH SarabunPSK"/>
                <w:sz w:val="32"/>
                <w:szCs w:val="32"/>
                <w:cs/>
              </w:rPr>
              <w:t xml:space="preserve"> (</w:t>
            </w:r>
            <w:proofErr w:type="spellStart"/>
            <w:r w:rsidRPr="007100D6">
              <w:rPr>
                <w:rFonts w:ascii="TH SarabunPSK" w:hAnsi="TH SarabunPSK" w:cs="TH SarabunPSK"/>
                <w:sz w:val="32"/>
                <w:szCs w:val="32"/>
              </w:rPr>
              <w:t>Pailin</w:t>
            </w:r>
            <w:proofErr w:type="spellEnd"/>
            <w:r w:rsidRPr="007100D6">
              <w:rPr>
                <w:rFonts w:ascii="TH SarabunPSK" w:hAnsi="TH SarabunPSK" w:cs="TH SarabunPSK"/>
                <w:sz w:val="32"/>
                <w:szCs w:val="32"/>
              </w:rPr>
              <w:t>)</w:t>
            </w:r>
          </w:p>
        </w:tc>
        <w:tc>
          <w:tcPr>
            <w:tcW w:w="4059" w:type="dxa"/>
          </w:tcPr>
          <w:p w:rsidR="004451CB" w:rsidRPr="007100D6" w:rsidRDefault="00202482" w:rsidP="00CB4BD2">
            <w:pPr>
              <w:spacing w:after="240" w:line="276" w:lineRule="auto"/>
              <w:jc w:val="center"/>
              <w:rPr>
                <w:rFonts w:ascii="TH SarabunPSK" w:hAnsi="TH SarabunPSK" w:cs="TH SarabunPSK"/>
                <w:sz w:val="32"/>
                <w:szCs w:val="32"/>
              </w:rPr>
            </w:pPr>
            <w:r w:rsidRPr="007100D6">
              <w:rPr>
                <w:rFonts w:ascii="TH SarabunPSK" w:hAnsi="TH SarabunPSK" w:cs="TH SarabunPSK"/>
                <w:sz w:val="32"/>
                <w:szCs w:val="32"/>
              </w:rPr>
              <w:t xml:space="preserve">Ban </w:t>
            </w:r>
            <w:proofErr w:type="spellStart"/>
            <w:r w:rsidRPr="007100D6">
              <w:rPr>
                <w:rFonts w:ascii="TH SarabunPSK" w:hAnsi="TH SarabunPSK" w:cs="TH SarabunPSK"/>
                <w:sz w:val="32"/>
                <w:szCs w:val="32"/>
              </w:rPr>
              <w:t>Phak</w:t>
            </w:r>
            <w:proofErr w:type="spellEnd"/>
            <w:r w:rsidRPr="007100D6">
              <w:rPr>
                <w:rFonts w:ascii="TH SarabunPSK" w:hAnsi="TH SarabunPSK" w:cs="TH SarabunPSK"/>
                <w:sz w:val="32"/>
                <w:szCs w:val="32"/>
              </w:rPr>
              <w:t xml:space="preserve"> </w:t>
            </w:r>
            <w:proofErr w:type="spellStart"/>
            <w:r w:rsidRPr="007100D6">
              <w:rPr>
                <w:rFonts w:ascii="TH SarabunPSK" w:hAnsi="TH SarabunPSK" w:cs="TH SarabunPSK"/>
                <w:sz w:val="32"/>
                <w:szCs w:val="32"/>
              </w:rPr>
              <w:t>Kad</w:t>
            </w:r>
            <w:proofErr w:type="spellEnd"/>
            <w:r w:rsidRPr="007100D6">
              <w:rPr>
                <w:rFonts w:ascii="TH SarabunPSK" w:hAnsi="TH SarabunPSK" w:cs="TH SarabunPSK"/>
                <w:sz w:val="32"/>
                <w:szCs w:val="32"/>
              </w:rPr>
              <w:t xml:space="preserve"> (</w:t>
            </w:r>
            <w:proofErr w:type="spellStart"/>
            <w:r w:rsidRPr="007100D6">
              <w:rPr>
                <w:rFonts w:ascii="TH SarabunPSK" w:hAnsi="TH SarabunPSK" w:cs="TH SarabunPSK"/>
                <w:sz w:val="32"/>
                <w:szCs w:val="32"/>
              </w:rPr>
              <w:t>Chanthaburi</w:t>
            </w:r>
            <w:proofErr w:type="spellEnd"/>
            <w:r w:rsidRPr="007100D6">
              <w:rPr>
                <w:rFonts w:ascii="TH SarabunPSK" w:hAnsi="TH SarabunPSK" w:cs="TH SarabunPSK"/>
                <w:sz w:val="32"/>
                <w:szCs w:val="32"/>
              </w:rPr>
              <w:t xml:space="preserve"> province</w:t>
            </w:r>
            <w:r w:rsidR="004451CB" w:rsidRPr="007100D6">
              <w:rPr>
                <w:rFonts w:ascii="TH SarabunPSK" w:hAnsi="TH SarabunPSK" w:cs="TH SarabunPSK"/>
                <w:sz w:val="32"/>
                <w:szCs w:val="32"/>
                <w:cs/>
              </w:rPr>
              <w:t>)</w:t>
            </w:r>
          </w:p>
        </w:tc>
      </w:tr>
      <w:tr w:rsidR="004451CB" w:rsidRPr="007100D6" w:rsidTr="00CB4BD2">
        <w:tc>
          <w:tcPr>
            <w:tcW w:w="988" w:type="dxa"/>
          </w:tcPr>
          <w:p w:rsidR="004451CB" w:rsidRPr="007100D6" w:rsidRDefault="004451CB" w:rsidP="00CB4BD2">
            <w:pPr>
              <w:spacing w:after="240" w:line="276" w:lineRule="auto"/>
              <w:jc w:val="center"/>
              <w:rPr>
                <w:rFonts w:ascii="TH SarabunPSK" w:hAnsi="TH SarabunPSK" w:cs="TH SarabunPSK"/>
                <w:sz w:val="32"/>
                <w:szCs w:val="32"/>
              </w:rPr>
            </w:pPr>
            <w:r w:rsidRPr="007100D6">
              <w:rPr>
                <w:rFonts w:ascii="TH SarabunPSK" w:hAnsi="TH SarabunPSK" w:cs="TH SarabunPSK"/>
                <w:sz w:val="32"/>
                <w:szCs w:val="32"/>
                <w:cs/>
              </w:rPr>
              <w:t>5</w:t>
            </w:r>
          </w:p>
        </w:tc>
        <w:tc>
          <w:tcPr>
            <w:tcW w:w="3969" w:type="dxa"/>
          </w:tcPr>
          <w:p w:rsidR="004451CB" w:rsidRPr="007100D6" w:rsidRDefault="00DB51B0" w:rsidP="00CB4BD2">
            <w:pPr>
              <w:spacing w:after="240" w:line="276" w:lineRule="auto"/>
              <w:jc w:val="center"/>
              <w:rPr>
                <w:rFonts w:ascii="TH SarabunPSK" w:hAnsi="TH SarabunPSK" w:cs="TH SarabunPSK"/>
                <w:sz w:val="32"/>
                <w:szCs w:val="32"/>
              </w:rPr>
            </w:pPr>
            <w:proofErr w:type="spellStart"/>
            <w:r w:rsidRPr="007100D6">
              <w:rPr>
                <w:rFonts w:ascii="TH SarabunPSK" w:hAnsi="TH SarabunPSK" w:cs="TH SarabunPSK"/>
                <w:sz w:val="32"/>
                <w:szCs w:val="32"/>
              </w:rPr>
              <w:t>Chuam</w:t>
            </w:r>
            <w:proofErr w:type="spellEnd"/>
            <w:r w:rsidR="004451CB" w:rsidRPr="007100D6">
              <w:rPr>
                <w:rFonts w:ascii="TH SarabunPSK" w:hAnsi="TH SarabunPSK" w:cs="TH SarabunPSK"/>
                <w:sz w:val="32"/>
                <w:szCs w:val="32"/>
                <w:cs/>
              </w:rPr>
              <w:t xml:space="preserve"> (</w:t>
            </w:r>
            <w:proofErr w:type="spellStart"/>
            <w:r w:rsidRPr="007100D6">
              <w:rPr>
                <w:rFonts w:ascii="TH SarabunPSK" w:hAnsi="TH SarabunPSK" w:cs="TH SarabunPSK"/>
                <w:sz w:val="32"/>
                <w:szCs w:val="32"/>
              </w:rPr>
              <w:t>Oddar</w:t>
            </w:r>
            <w:proofErr w:type="spellEnd"/>
            <w:r w:rsidRPr="007100D6">
              <w:rPr>
                <w:rFonts w:ascii="TH SarabunPSK" w:hAnsi="TH SarabunPSK" w:cs="TH SarabunPSK"/>
                <w:sz w:val="32"/>
                <w:szCs w:val="32"/>
              </w:rPr>
              <w:t xml:space="preserve"> </w:t>
            </w:r>
            <w:proofErr w:type="spellStart"/>
            <w:r w:rsidRPr="007100D6">
              <w:rPr>
                <w:rFonts w:ascii="TH SarabunPSK" w:hAnsi="TH SarabunPSK" w:cs="TH SarabunPSK"/>
                <w:sz w:val="32"/>
                <w:szCs w:val="32"/>
              </w:rPr>
              <w:t>Meanchey</w:t>
            </w:r>
            <w:proofErr w:type="spellEnd"/>
            <w:r w:rsidR="004451CB" w:rsidRPr="007100D6">
              <w:rPr>
                <w:rFonts w:ascii="TH SarabunPSK" w:hAnsi="TH SarabunPSK" w:cs="TH SarabunPSK"/>
                <w:sz w:val="32"/>
                <w:szCs w:val="32"/>
                <w:cs/>
              </w:rPr>
              <w:t>)</w:t>
            </w:r>
          </w:p>
        </w:tc>
        <w:tc>
          <w:tcPr>
            <w:tcW w:w="4059" w:type="dxa"/>
          </w:tcPr>
          <w:p w:rsidR="004451CB" w:rsidRPr="007100D6" w:rsidRDefault="00DB51B0" w:rsidP="00DB51B0">
            <w:pPr>
              <w:spacing w:after="240" w:line="276" w:lineRule="auto"/>
              <w:jc w:val="center"/>
              <w:rPr>
                <w:rFonts w:ascii="TH SarabunPSK" w:hAnsi="TH SarabunPSK" w:cs="TH SarabunPSK"/>
                <w:sz w:val="32"/>
                <w:szCs w:val="32"/>
              </w:rPr>
            </w:pPr>
            <w:r w:rsidRPr="007100D6">
              <w:rPr>
                <w:rFonts w:ascii="TH SarabunPSK" w:hAnsi="TH SarabunPSK" w:cs="TH SarabunPSK"/>
                <w:sz w:val="32"/>
                <w:szCs w:val="32"/>
              </w:rPr>
              <w:t xml:space="preserve">Chong Sa </w:t>
            </w:r>
            <w:proofErr w:type="spellStart"/>
            <w:r w:rsidRPr="007100D6">
              <w:rPr>
                <w:rFonts w:ascii="TH SarabunPSK" w:hAnsi="TH SarabunPSK" w:cs="TH SarabunPSK"/>
                <w:sz w:val="32"/>
                <w:szCs w:val="32"/>
              </w:rPr>
              <w:t>Ngam</w:t>
            </w:r>
            <w:proofErr w:type="spellEnd"/>
            <w:r w:rsidRPr="007100D6">
              <w:rPr>
                <w:rFonts w:ascii="TH SarabunPSK" w:hAnsi="TH SarabunPSK" w:cs="TH SarabunPSK"/>
                <w:sz w:val="32"/>
                <w:szCs w:val="32"/>
              </w:rPr>
              <w:t xml:space="preserve"> (Si </w:t>
            </w:r>
            <w:proofErr w:type="spellStart"/>
            <w:r w:rsidRPr="007100D6">
              <w:rPr>
                <w:rFonts w:ascii="TH SarabunPSK" w:hAnsi="TH SarabunPSK" w:cs="TH SarabunPSK"/>
                <w:sz w:val="32"/>
                <w:szCs w:val="32"/>
              </w:rPr>
              <w:t>Saket</w:t>
            </w:r>
            <w:proofErr w:type="spellEnd"/>
            <w:r w:rsidRPr="007100D6">
              <w:rPr>
                <w:rFonts w:ascii="TH SarabunPSK" w:hAnsi="TH SarabunPSK" w:cs="TH SarabunPSK"/>
                <w:sz w:val="32"/>
                <w:szCs w:val="32"/>
              </w:rPr>
              <w:t xml:space="preserve"> province)</w:t>
            </w:r>
          </w:p>
        </w:tc>
      </w:tr>
      <w:tr w:rsidR="004451CB" w:rsidRPr="007100D6" w:rsidTr="00CB4BD2">
        <w:tc>
          <w:tcPr>
            <w:tcW w:w="988" w:type="dxa"/>
          </w:tcPr>
          <w:p w:rsidR="004451CB" w:rsidRPr="007100D6" w:rsidRDefault="004451CB" w:rsidP="00CB4BD2">
            <w:pPr>
              <w:spacing w:after="240" w:line="276" w:lineRule="auto"/>
              <w:jc w:val="center"/>
              <w:rPr>
                <w:rFonts w:ascii="TH SarabunPSK" w:hAnsi="TH SarabunPSK" w:cs="TH SarabunPSK"/>
                <w:sz w:val="32"/>
                <w:szCs w:val="32"/>
                <w:cs/>
              </w:rPr>
            </w:pPr>
            <w:r w:rsidRPr="007100D6">
              <w:rPr>
                <w:rFonts w:ascii="TH SarabunPSK" w:hAnsi="TH SarabunPSK" w:cs="TH SarabunPSK"/>
                <w:sz w:val="32"/>
                <w:szCs w:val="32"/>
                <w:cs/>
              </w:rPr>
              <w:t>6</w:t>
            </w:r>
          </w:p>
        </w:tc>
        <w:tc>
          <w:tcPr>
            <w:tcW w:w="3969" w:type="dxa"/>
          </w:tcPr>
          <w:p w:rsidR="004451CB" w:rsidRPr="007100D6" w:rsidRDefault="00B76520" w:rsidP="00CB4BD2">
            <w:pPr>
              <w:spacing w:after="240" w:line="276" w:lineRule="auto"/>
              <w:jc w:val="center"/>
              <w:rPr>
                <w:rFonts w:ascii="TH SarabunPSK" w:hAnsi="TH SarabunPSK" w:cs="TH SarabunPSK"/>
                <w:sz w:val="32"/>
                <w:szCs w:val="32"/>
              </w:rPr>
            </w:pPr>
            <w:r w:rsidRPr="007100D6">
              <w:rPr>
                <w:rFonts w:ascii="TH SarabunPSK" w:hAnsi="TH SarabunPSK" w:cs="TH SarabunPSK"/>
                <w:sz w:val="32"/>
                <w:szCs w:val="32"/>
              </w:rPr>
              <w:t xml:space="preserve">O </w:t>
            </w:r>
            <w:proofErr w:type="spellStart"/>
            <w:r w:rsidRPr="007100D6">
              <w:rPr>
                <w:rFonts w:ascii="TH SarabunPSK" w:hAnsi="TH SarabunPSK" w:cs="TH SarabunPSK"/>
                <w:sz w:val="32"/>
                <w:szCs w:val="32"/>
              </w:rPr>
              <w:t>Smach</w:t>
            </w:r>
            <w:proofErr w:type="spellEnd"/>
            <w:r w:rsidRPr="007100D6">
              <w:rPr>
                <w:rFonts w:ascii="TH SarabunPSK" w:hAnsi="TH SarabunPSK" w:cs="TH SarabunPSK"/>
                <w:sz w:val="32"/>
                <w:szCs w:val="32"/>
              </w:rPr>
              <w:t xml:space="preserve"> </w:t>
            </w:r>
            <w:r w:rsidR="004451CB" w:rsidRPr="007100D6">
              <w:rPr>
                <w:rFonts w:ascii="TH SarabunPSK" w:hAnsi="TH SarabunPSK" w:cs="TH SarabunPSK"/>
                <w:sz w:val="32"/>
                <w:szCs w:val="32"/>
                <w:cs/>
              </w:rPr>
              <w:t>(</w:t>
            </w:r>
            <w:proofErr w:type="spellStart"/>
            <w:r w:rsidR="009036B3" w:rsidRPr="007100D6">
              <w:rPr>
                <w:rFonts w:ascii="TH SarabunPSK" w:hAnsi="TH SarabunPSK" w:cs="TH SarabunPSK"/>
                <w:sz w:val="32"/>
                <w:szCs w:val="32"/>
              </w:rPr>
              <w:t>Oddar</w:t>
            </w:r>
            <w:proofErr w:type="spellEnd"/>
            <w:r w:rsidR="009036B3" w:rsidRPr="007100D6">
              <w:rPr>
                <w:rFonts w:ascii="TH SarabunPSK" w:hAnsi="TH SarabunPSK" w:cs="TH SarabunPSK"/>
                <w:sz w:val="32"/>
                <w:szCs w:val="32"/>
              </w:rPr>
              <w:t xml:space="preserve"> </w:t>
            </w:r>
            <w:proofErr w:type="spellStart"/>
            <w:r w:rsidR="009036B3" w:rsidRPr="007100D6">
              <w:rPr>
                <w:rFonts w:ascii="TH SarabunPSK" w:hAnsi="TH SarabunPSK" w:cs="TH SarabunPSK"/>
                <w:sz w:val="32"/>
                <w:szCs w:val="32"/>
              </w:rPr>
              <w:t>Meanchey</w:t>
            </w:r>
            <w:proofErr w:type="spellEnd"/>
            <w:r w:rsidR="004451CB" w:rsidRPr="007100D6">
              <w:rPr>
                <w:rFonts w:ascii="TH SarabunPSK" w:hAnsi="TH SarabunPSK" w:cs="TH SarabunPSK"/>
                <w:sz w:val="32"/>
                <w:szCs w:val="32"/>
                <w:cs/>
              </w:rPr>
              <w:t>)</w:t>
            </w:r>
          </w:p>
        </w:tc>
        <w:tc>
          <w:tcPr>
            <w:tcW w:w="4059" w:type="dxa"/>
          </w:tcPr>
          <w:p w:rsidR="004451CB" w:rsidRPr="007100D6" w:rsidRDefault="000902E5" w:rsidP="000902E5">
            <w:pPr>
              <w:spacing w:after="240" w:line="276" w:lineRule="auto"/>
              <w:jc w:val="center"/>
              <w:rPr>
                <w:rFonts w:ascii="TH SarabunPSK" w:hAnsi="TH SarabunPSK" w:cs="TH SarabunPSK"/>
                <w:sz w:val="32"/>
                <w:szCs w:val="32"/>
              </w:rPr>
            </w:pPr>
            <w:r w:rsidRPr="007100D6">
              <w:rPr>
                <w:rFonts w:ascii="TH SarabunPSK" w:hAnsi="TH SarabunPSK" w:cs="TH SarabunPSK"/>
                <w:sz w:val="32"/>
                <w:szCs w:val="32"/>
              </w:rPr>
              <w:t xml:space="preserve">Chong </w:t>
            </w:r>
            <w:proofErr w:type="spellStart"/>
            <w:r w:rsidRPr="007100D6">
              <w:rPr>
                <w:rFonts w:ascii="TH SarabunPSK" w:hAnsi="TH SarabunPSK" w:cs="TH SarabunPSK"/>
                <w:sz w:val="32"/>
                <w:szCs w:val="32"/>
              </w:rPr>
              <w:t>Chom</w:t>
            </w:r>
            <w:proofErr w:type="spellEnd"/>
            <w:r w:rsidR="004451CB" w:rsidRPr="007100D6">
              <w:rPr>
                <w:rFonts w:ascii="TH SarabunPSK" w:hAnsi="TH SarabunPSK" w:cs="TH SarabunPSK"/>
                <w:sz w:val="32"/>
                <w:szCs w:val="32"/>
                <w:cs/>
              </w:rPr>
              <w:t xml:space="preserve"> (</w:t>
            </w:r>
            <w:proofErr w:type="spellStart"/>
            <w:r w:rsidRPr="007100D6">
              <w:rPr>
                <w:rFonts w:ascii="TH SarabunPSK" w:hAnsi="TH SarabunPSK" w:cs="TH SarabunPSK"/>
                <w:sz w:val="32"/>
                <w:szCs w:val="32"/>
              </w:rPr>
              <w:t>Surin</w:t>
            </w:r>
            <w:proofErr w:type="spellEnd"/>
            <w:r w:rsidRPr="007100D6">
              <w:rPr>
                <w:rFonts w:ascii="TH SarabunPSK" w:hAnsi="TH SarabunPSK" w:cs="TH SarabunPSK"/>
                <w:sz w:val="32"/>
                <w:szCs w:val="32"/>
              </w:rPr>
              <w:t xml:space="preserve"> province)</w:t>
            </w:r>
          </w:p>
        </w:tc>
      </w:tr>
    </w:tbl>
    <w:p w:rsidR="004451CB" w:rsidRPr="007100D6" w:rsidRDefault="004451CB" w:rsidP="00A81C07">
      <w:pPr>
        <w:spacing w:after="240" w:line="276" w:lineRule="auto"/>
        <w:jc w:val="thaiDistribute"/>
        <w:rPr>
          <w:rFonts w:ascii="TH SarabunPSK" w:hAnsi="TH SarabunPSK" w:cs="TH SarabunPSK"/>
          <w:sz w:val="32"/>
          <w:szCs w:val="32"/>
        </w:rPr>
      </w:pPr>
    </w:p>
    <w:p w:rsidR="00B418E9" w:rsidRPr="007100D6" w:rsidRDefault="00B418E9" w:rsidP="00B418E9">
      <w:pPr>
        <w:spacing w:after="240" w:line="276" w:lineRule="auto"/>
        <w:jc w:val="thaiDistribute"/>
        <w:rPr>
          <w:rFonts w:ascii="TH SarabunPSK" w:hAnsi="TH SarabunPSK" w:cs="TH SarabunPSK"/>
          <w:b/>
          <w:bCs/>
          <w:sz w:val="32"/>
          <w:szCs w:val="32"/>
        </w:rPr>
      </w:pPr>
    </w:p>
    <w:p w:rsidR="00B418E9" w:rsidRPr="007100D6" w:rsidRDefault="00B418E9" w:rsidP="00B418E9">
      <w:pPr>
        <w:spacing w:after="240" w:line="276" w:lineRule="auto"/>
        <w:jc w:val="thaiDistribute"/>
        <w:rPr>
          <w:rFonts w:ascii="TH SarabunPSK" w:hAnsi="TH SarabunPSK" w:cs="TH SarabunPSK"/>
          <w:b/>
          <w:bCs/>
          <w:sz w:val="32"/>
          <w:szCs w:val="32"/>
        </w:rPr>
      </w:pPr>
      <w:r w:rsidRPr="007100D6">
        <w:rPr>
          <w:rFonts w:ascii="TH SarabunPSK" w:hAnsi="TH SarabunPSK" w:cs="TH SarabunPSK"/>
          <w:b/>
          <w:bCs/>
          <w:sz w:val="32"/>
          <w:szCs w:val="32"/>
        </w:rPr>
        <w:t>Title: The 17</w:t>
      </w:r>
      <w:r w:rsidRPr="007100D6">
        <w:rPr>
          <w:rFonts w:ascii="TH SarabunPSK" w:hAnsi="TH SarabunPSK" w:cs="TH SarabunPSK"/>
          <w:b/>
          <w:bCs/>
          <w:sz w:val="32"/>
          <w:szCs w:val="32"/>
          <w:vertAlign w:val="superscript"/>
        </w:rPr>
        <w:t>th</w:t>
      </w:r>
      <w:r w:rsidRPr="007100D6">
        <w:rPr>
          <w:rFonts w:ascii="TH SarabunPSK" w:hAnsi="TH SarabunPSK" w:cs="TH SarabunPSK"/>
          <w:b/>
          <w:bCs/>
          <w:sz w:val="32"/>
          <w:szCs w:val="32"/>
        </w:rPr>
        <w:t xml:space="preserve"> Ocean Rim Association (IORA) Council of Ministers' Meeting in Durban, South Africa</w:t>
      </w:r>
    </w:p>
    <w:p w:rsidR="002C78EC" w:rsidRPr="007100D6" w:rsidRDefault="002C78EC" w:rsidP="00B418E9">
      <w:pPr>
        <w:spacing w:after="240" w:line="276" w:lineRule="auto"/>
        <w:jc w:val="thaiDistribute"/>
        <w:rPr>
          <w:rFonts w:ascii="TH SarabunPSK" w:hAnsi="TH SarabunPSK" w:cs="TH SarabunPSK"/>
          <w:sz w:val="32"/>
          <w:szCs w:val="32"/>
        </w:rPr>
      </w:pPr>
      <w:r w:rsidRPr="007100D6">
        <w:rPr>
          <w:rFonts w:ascii="TH SarabunPSK" w:hAnsi="TH SarabunPSK" w:cs="TH SarabunPSK"/>
          <w:sz w:val="32"/>
          <w:szCs w:val="32"/>
        </w:rPr>
        <w:t>The cabinet approved the following proposals made by Ministry of Foreign Affairs:</w:t>
      </w:r>
    </w:p>
    <w:p w:rsidR="00A02713" w:rsidRPr="007100D6" w:rsidRDefault="00A57AE4" w:rsidP="00A57AE4">
      <w:pPr>
        <w:pStyle w:val="ListParagraph"/>
        <w:numPr>
          <w:ilvl w:val="0"/>
          <w:numId w:val="9"/>
        </w:numPr>
        <w:spacing w:after="240"/>
        <w:ind w:left="720"/>
        <w:jc w:val="thaiDistribute"/>
        <w:rPr>
          <w:rFonts w:ascii="TH SarabunPSK" w:hAnsi="TH SarabunPSK" w:cs="TH SarabunPSK"/>
          <w:sz w:val="32"/>
          <w:szCs w:val="32"/>
        </w:rPr>
      </w:pPr>
      <w:r w:rsidRPr="007100D6">
        <w:rPr>
          <w:rFonts w:ascii="TH SarabunPSK" w:hAnsi="TH SarabunPSK" w:cs="TH SarabunPSK"/>
          <w:sz w:val="32"/>
          <w:szCs w:val="32"/>
        </w:rPr>
        <w:lastRenderedPageBreak/>
        <w:t>Approved in principle draft Durban Communiqué. Should there be an amendment, if not affecting gist of the aforementioned document or against benefits of Thailand, head of the Thai delegation is to proceed without any further approval from the Cabinet.</w:t>
      </w:r>
    </w:p>
    <w:p w:rsidR="00A57AE4" w:rsidRPr="007100D6" w:rsidRDefault="00A57AE4" w:rsidP="00A57AE4">
      <w:pPr>
        <w:pStyle w:val="ListParagraph"/>
        <w:numPr>
          <w:ilvl w:val="0"/>
          <w:numId w:val="9"/>
        </w:numPr>
        <w:spacing w:after="240"/>
        <w:ind w:left="720"/>
        <w:jc w:val="thaiDistribute"/>
        <w:rPr>
          <w:rFonts w:ascii="TH SarabunPSK" w:hAnsi="TH SarabunPSK" w:cs="TH SarabunPSK"/>
          <w:sz w:val="32"/>
          <w:szCs w:val="32"/>
        </w:rPr>
      </w:pPr>
      <w:r w:rsidRPr="007100D6">
        <w:rPr>
          <w:rFonts w:ascii="TH SarabunPSK" w:hAnsi="TH SarabunPSK" w:cs="TH SarabunPSK"/>
          <w:sz w:val="32"/>
          <w:szCs w:val="32"/>
        </w:rPr>
        <w:t>Approved Minister of Foreign Affairs or a representative as head of the Thai delegation to attend the 17th Ocean Rim Association (IORA) Council of Ministers' Meeting in Durban, South Africa during October 14-18, 2017, and to endorse the Durban Communiqué</w:t>
      </w:r>
      <w:r w:rsidR="00D81236" w:rsidRPr="007100D6">
        <w:rPr>
          <w:rFonts w:ascii="TH SarabunPSK" w:hAnsi="TH SarabunPSK" w:cs="TH SarabunPSK"/>
          <w:sz w:val="32"/>
          <w:szCs w:val="32"/>
        </w:rPr>
        <w:t>.</w:t>
      </w:r>
    </w:p>
    <w:p w:rsidR="00A02713" w:rsidRPr="007100D6" w:rsidRDefault="00A02713" w:rsidP="00A81C07">
      <w:pPr>
        <w:spacing w:after="240" w:line="276" w:lineRule="auto"/>
        <w:jc w:val="thaiDistribute"/>
        <w:rPr>
          <w:rFonts w:ascii="TH SarabunPSK" w:hAnsi="TH SarabunPSK" w:cs="TH SarabunPSK"/>
          <w:sz w:val="32"/>
          <w:szCs w:val="32"/>
        </w:rPr>
      </w:pPr>
    </w:p>
    <w:p w:rsidR="00C26DB8" w:rsidRPr="007100D6" w:rsidRDefault="00C26DB8" w:rsidP="00A81C07">
      <w:pPr>
        <w:spacing w:after="240" w:line="276" w:lineRule="auto"/>
        <w:jc w:val="thaiDistribute"/>
        <w:rPr>
          <w:rFonts w:ascii="TH SarabunPSK" w:hAnsi="TH SarabunPSK" w:cs="TH SarabunPSK"/>
          <w:b/>
          <w:bCs/>
          <w:sz w:val="32"/>
          <w:szCs w:val="32"/>
        </w:rPr>
      </w:pPr>
      <w:r w:rsidRPr="007100D6">
        <w:rPr>
          <w:rFonts w:ascii="TH SarabunPSK" w:hAnsi="TH SarabunPSK" w:cs="TH SarabunPSK"/>
          <w:b/>
          <w:bCs/>
          <w:sz w:val="32"/>
          <w:szCs w:val="32"/>
        </w:rPr>
        <w:t xml:space="preserve">Title: Request for approval on draft Concept Papers under the framework of ASEAN </w:t>
      </w:r>
      <w:proofErr w:type="spellStart"/>
      <w:r w:rsidRPr="007100D6">
        <w:rPr>
          <w:rFonts w:ascii="TH SarabunPSK" w:hAnsi="TH SarabunPSK" w:cs="TH SarabunPSK"/>
          <w:b/>
          <w:bCs/>
          <w:sz w:val="32"/>
          <w:szCs w:val="32"/>
        </w:rPr>
        <w:t>Defence</w:t>
      </w:r>
      <w:proofErr w:type="spellEnd"/>
      <w:r w:rsidRPr="007100D6">
        <w:rPr>
          <w:rFonts w:ascii="TH SarabunPSK" w:hAnsi="TH SarabunPSK" w:cs="TH SarabunPSK"/>
          <w:b/>
          <w:bCs/>
          <w:sz w:val="32"/>
          <w:szCs w:val="32"/>
        </w:rPr>
        <w:t xml:space="preserve"> Ministers Meeting and signing of Joint Declaration of the ASEAN </w:t>
      </w:r>
      <w:proofErr w:type="spellStart"/>
      <w:r w:rsidRPr="007100D6">
        <w:rPr>
          <w:rFonts w:ascii="TH SarabunPSK" w:hAnsi="TH SarabunPSK" w:cs="TH SarabunPSK"/>
          <w:b/>
          <w:bCs/>
          <w:sz w:val="32"/>
          <w:szCs w:val="32"/>
        </w:rPr>
        <w:t>Defence</w:t>
      </w:r>
      <w:proofErr w:type="spellEnd"/>
      <w:r w:rsidRPr="007100D6">
        <w:rPr>
          <w:rFonts w:ascii="TH SarabunPSK" w:hAnsi="TH SarabunPSK" w:cs="TH SarabunPSK"/>
          <w:b/>
          <w:bCs/>
          <w:sz w:val="32"/>
          <w:szCs w:val="32"/>
        </w:rPr>
        <w:t xml:space="preserve"> Ministers on Partnering for Change, Engaging the World</w:t>
      </w:r>
    </w:p>
    <w:p w:rsidR="00C26DB8" w:rsidRPr="007100D6" w:rsidRDefault="00C26DB8" w:rsidP="00A81C07">
      <w:pPr>
        <w:spacing w:after="240" w:line="276" w:lineRule="auto"/>
        <w:jc w:val="thaiDistribute"/>
        <w:rPr>
          <w:rFonts w:ascii="TH SarabunPSK" w:hAnsi="TH SarabunPSK" w:cs="TH SarabunPSK"/>
          <w:sz w:val="32"/>
          <w:szCs w:val="32"/>
        </w:rPr>
      </w:pPr>
      <w:r w:rsidRPr="007100D6">
        <w:rPr>
          <w:rFonts w:ascii="TH SarabunPSK" w:hAnsi="TH SarabunPSK" w:cs="TH SarabunPSK"/>
          <w:sz w:val="32"/>
          <w:szCs w:val="32"/>
        </w:rPr>
        <w:t>The cabinet approves proposals made by Ministry of Defense as follows:</w:t>
      </w:r>
    </w:p>
    <w:p w:rsidR="00C26DB8" w:rsidRPr="007100D6" w:rsidRDefault="00C26DB8" w:rsidP="00C26DB8">
      <w:pPr>
        <w:pStyle w:val="ListParagraph"/>
        <w:numPr>
          <w:ilvl w:val="0"/>
          <w:numId w:val="10"/>
        </w:numPr>
        <w:spacing w:after="240"/>
        <w:jc w:val="thaiDistribute"/>
        <w:rPr>
          <w:rFonts w:ascii="TH SarabunPSK" w:hAnsi="TH SarabunPSK" w:cs="TH SarabunPSK"/>
          <w:sz w:val="32"/>
          <w:szCs w:val="32"/>
        </w:rPr>
      </w:pPr>
      <w:r w:rsidRPr="007100D6">
        <w:rPr>
          <w:rFonts w:ascii="TH SarabunPSK" w:hAnsi="TH SarabunPSK" w:cs="TH SarabunPSK"/>
          <w:sz w:val="32"/>
          <w:szCs w:val="32"/>
        </w:rPr>
        <w:t xml:space="preserve">Approved 10 draft Concept Papers under the framework of ASEAN </w:t>
      </w:r>
      <w:proofErr w:type="spellStart"/>
      <w:r w:rsidRPr="007100D6">
        <w:rPr>
          <w:rFonts w:ascii="TH SarabunPSK" w:hAnsi="TH SarabunPSK" w:cs="TH SarabunPSK"/>
          <w:sz w:val="32"/>
          <w:szCs w:val="32"/>
        </w:rPr>
        <w:t>Defence</w:t>
      </w:r>
      <w:proofErr w:type="spellEnd"/>
      <w:r w:rsidRPr="007100D6">
        <w:rPr>
          <w:rFonts w:ascii="TH SarabunPSK" w:hAnsi="TH SarabunPSK" w:cs="TH SarabunPSK"/>
          <w:sz w:val="32"/>
          <w:szCs w:val="32"/>
        </w:rPr>
        <w:t xml:space="preserve"> Ministers Meeting</w:t>
      </w:r>
      <w:r w:rsidR="00617542" w:rsidRPr="007100D6">
        <w:rPr>
          <w:rFonts w:ascii="TH SarabunPSK" w:hAnsi="TH SarabunPSK" w:cs="TH SarabunPSK"/>
          <w:sz w:val="32"/>
          <w:szCs w:val="32"/>
        </w:rPr>
        <w:t xml:space="preserve"> (ADDM)</w:t>
      </w:r>
      <w:r w:rsidRPr="007100D6">
        <w:rPr>
          <w:rFonts w:ascii="TH SarabunPSK" w:hAnsi="TH SarabunPSK" w:cs="TH SarabunPSK"/>
          <w:sz w:val="32"/>
          <w:szCs w:val="32"/>
        </w:rPr>
        <w:t xml:space="preserve">, and Joint Declaration of the ASEAN </w:t>
      </w:r>
      <w:proofErr w:type="spellStart"/>
      <w:r w:rsidRPr="007100D6">
        <w:rPr>
          <w:rFonts w:ascii="TH SarabunPSK" w:hAnsi="TH SarabunPSK" w:cs="TH SarabunPSK"/>
          <w:sz w:val="32"/>
          <w:szCs w:val="32"/>
        </w:rPr>
        <w:t>Defence</w:t>
      </w:r>
      <w:proofErr w:type="spellEnd"/>
      <w:r w:rsidRPr="007100D6">
        <w:rPr>
          <w:rFonts w:ascii="TH SarabunPSK" w:hAnsi="TH SarabunPSK" w:cs="TH SarabunPSK"/>
          <w:sz w:val="32"/>
          <w:szCs w:val="32"/>
        </w:rPr>
        <w:t xml:space="preserve"> Ministers on Partnering for Change, Engaging the World.</w:t>
      </w:r>
    </w:p>
    <w:p w:rsidR="00C26DB8" w:rsidRPr="007100D6" w:rsidRDefault="00C26DB8" w:rsidP="00C26DB8">
      <w:pPr>
        <w:pStyle w:val="ListParagraph"/>
        <w:numPr>
          <w:ilvl w:val="0"/>
          <w:numId w:val="10"/>
        </w:numPr>
        <w:spacing w:after="240"/>
        <w:jc w:val="thaiDistribute"/>
        <w:rPr>
          <w:rFonts w:ascii="TH SarabunPSK" w:hAnsi="TH SarabunPSK" w:cs="TH SarabunPSK"/>
          <w:sz w:val="32"/>
          <w:szCs w:val="32"/>
        </w:rPr>
      </w:pPr>
      <w:r w:rsidRPr="007100D6">
        <w:rPr>
          <w:rFonts w:ascii="TH SarabunPSK" w:hAnsi="TH SarabunPSK" w:cs="TH SarabunPSK"/>
          <w:sz w:val="32"/>
          <w:szCs w:val="32"/>
        </w:rPr>
        <w:t xml:space="preserve">Approved for Deputy Prime Minister and Minister of Defense (Gen. </w:t>
      </w:r>
      <w:proofErr w:type="spellStart"/>
      <w:r w:rsidRPr="007100D6">
        <w:rPr>
          <w:rFonts w:ascii="TH SarabunPSK" w:hAnsi="TH SarabunPSK" w:cs="TH SarabunPSK"/>
          <w:sz w:val="32"/>
          <w:szCs w:val="32"/>
        </w:rPr>
        <w:t>Prawit</w:t>
      </w:r>
      <w:proofErr w:type="spellEnd"/>
      <w:r w:rsidRPr="007100D6">
        <w:rPr>
          <w:rFonts w:ascii="TH SarabunPSK" w:hAnsi="TH SarabunPSK" w:cs="TH SarabunPSK"/>
          <w:sz w:val="32"/>
          <w:szCs w:val="32"/>
        </w:rPr>
        <w:t xml:space="preserve"> </w:t>
      </w:r>
      <w:proofErr w:type="spellStart"/>
      <w:r w:rsidRPr="007100D6">
        <w:rPr>
          <w:rFonts w:ascii="TH SarabunPSK" w:hAnsi="TH SarabunPSK" w:cs="TH SarabunPSK"/>
          <w:sz w:val="32"/>
          <w:szCs w:val="32"/>
        </w:rPr>
        <w:t>Wongsuwon</w:t>
      </w:r>
      <w:proofErr w:type="spellEnd"/>
      <w:r w:rsidRPr="007100D6">
        <w:rPr>
          <w:rFonts w:ascii="TH SarabunPSK" w:hAnsi="TH SarabunPSK" w:cs="TH SarabunPSK"/>
          <w:sz w:val="32"/>
          <w:szCs w:val="32"/>
        </w:rPr>
        <w:t xml:space="preserve">) or a representative to endorse the 10 draft Concept Papers, and co-sign the Joint Declaration of the ASEAN </w:t>
      </w:r>
      <w:proofErr w:type="spellStart"/>
      <w:r w:rsidRPr="007100D6">
        <w:rPr>
          <w:rFonts w:ascii="TH SarabunPSK" w:hAnsi="TH SarabunPSK" w:cs="TH SarabunPSK"/>
          <w:sz w:val="32"/>
          <w:szCs w:val="32"/>
        </w:rPr>
        <w:t>Defence</w:t>
      </w:r>
      <w:proofErr w:type="spellEnd"/>
      <w:r w:rsidRPr="007100D6">
        <w:rPr>
          <w:rFonts w:ascii="TH SarabunPSK" w:hAnsi="TH SarabunPSK" w:cs="TH SarabunPSK"/>
          <w:sz w:val="32"/>
          <w:szCs w:val="32"/>
        </w:rPr>
        <w:t xml:space="preserve"> Ministers</w:t>
      </w:r>
    </w:p>
    <w:p w:rsidR="00A02713" w:rsidRPr="007100D6" w:rsidRDefault="00617542" w:rsidP="00617542">
      <w:pPr>
        <w:spacing w:after="240"/>
        <w:jc w:val="thaiDistribute"/>
        <w:rPr>
          <w:rFonts w:ascii="TH SarabunPSK" w:hAnsi="TH SarabunPSK" w:cs="TH SarabunPSK"/>
          <w:sz w:val="32"/>
          <w:szCs w:val="32"/>
        </w:rPr>
      </w:pPr>
      <w:r w:rsidRPr="007100D6">
        <w:rPr>
          <w:rFonts w:ascii="TH SarabunPSK" w:hAnsi="TH SarabunPSK" w:cs="TH SarabunPSK"/>
          <w:sz w:val="32"/>
          <w:szCs w:val="32"/>
        </w:rPr>
        <w:t xml:space="preserve">The 10 draft Concept Papers under the framework of ASEAN </w:t>
      </w:r>
      <w:proofErr w:type="spellStart"/>
      <w:r w:rsidRPr="007100D6">
        <w:rPr>
          <w:rFonts w:ascii="TH SarabunPSK" w:hAnsi="TH SarabunPSK" w:cs="TH SarabunPSK"/>
          <w:sz w:val="32"/>
          <w:szCs w:val="32"/>
        </w:rPr>
        <w:t>Defence</w:t>
      </w:r>
      <w:proofErr w:type="spellEnd"/>
      <w:r w:rsidRPr="007100D6">
        <w:rPr>
          <w:rFonts w:ascii="TH SarabunPSK" w:hAnsi="TH SarabunPSK" w:cs="TH SarabunPSK"/>
          <w:sz w:val="32"/>
          <w:szCs w:val="32"/>
        </w:rPr>
        <w:t xml:space="preserve"> Ministers Meeting are as follows:</w:t>
      </w:r>
      <w:r w:rsidR="00A02713" w:rsidRPr="007100D6">
        <w:rPr>
          <w:rFonts w:ascii="TH SarabunPSK" w:hAnsi="TH SarabunPSK" w:cs="TH SarabunPSK"/>
          <w:sz w:val="32"/>
          <w:szCs w:val="32"/>
          <w:cs/>
        </w:rPr>
        <w:t xml:space="preserve"> </w:t>
      </w:r>
    </w:p>
    <w:p w:rsidR="00A02713" w:rsidRPr="007100D6" w:rsidRDefault="00A02713" w:rsidP="00A81C07">
      <w:pPr>
        <w:spacing w:after="240" w:line="276" w:lineRule="auto"/>
        <w:rPr>
          <w:rFonts w:ascii="TH SarabunPSK" w:hAnsi="TH SarabunPSK" w:cs="TH SarabunPSK"/>
          <w:sz w:val="32"/>
          <w:szCs w:val="32"/>
        </w:rPr>
      </w:pPr>
      <w:r w:rsidRPr="007100D6">
        <w:rPr>
          <w:rFonts w:ascii="TH SarabunPSK" w:hAnsi="TH SarabunPSK" w:cs="TH SarabunPSK"/>
          <w:sz w:val="32"/>
          <w:szCs w:val="32"/>
          <w:cs/>
        </w:rPr>
        <w:t xml:space="preserve"> </w:t>
      </w:r>
      <w:r w:rsidRPr="007100D6">
        <w:rPr>
          <w:rFonts w:ascii="TH SarabunPSK" w:hAnsi="TH SarabunPSK" w:cs="TH SarabunPSK"/>
          <w:sz w:val="32"/>
          <w:szCs w:val="32"/>
          <w:cs/>
        </w:rPr>
        <w:tab/>
      </w:r>
      <w:r w:rsidRPr="007100D6">
        <w:rPr>
          <w:rFonts w:ascii="TH SarabunPSK" w:hAnsi="TH SarabunPSK" w:cs="TH SarabunPSK"/>
          <w:sz w:val="32"/>
          <w:szCs w:val="32"/>
          <w:cs/>
        </w:rPr>
        <w:tab/>
        <w:t xml:space="preserve">1. </w:t>
      </w:r>
      <w:r w:rsidRPr="007100D6">
        <w:rPr>
          <w:rFonts w:ascii="TH SarabunPSK" w:hAnsi="TH SarabunPSK" w:cs="TH SarabunPSK"/>
          <w:sz w:val="32"/>
          <w:szCs w:val="32"/>
        </w:rPr>
        <w:t>ADMM Thre</w:t>
      </w:r>
      <w:r w:rsidR="00617542" w:rsidRPr="007100D6">
        <w:rPr>
          <w:rFonts w:ascii="TH SarabunPSK" w:hAnsi="TH SarabunPSK" w:cs="TH SarabunPSK"/>
          <w:sz w:val="32"/>
          <w:szCs w:val="32"/>
        </w:rPr>
        <w:t>e-Year Work Program (2017-2019)</w:t>
      </w:r>
      <w:r w:rsidRPr="007100D6">
        <w:rPr>
          <w:rFonts w:ascii="TH SarabunPSK" w:hAnsi="TH SarabunPSK" w:cs="TH SarabunPSK"/>
          <w:sz w:val="32"/>
          <w:szCs w:val="32"/>
        </w:rPr>
        <w:t xml:space="preserve"> </w:t>
      </w:r>
    </w:p>
    <w:p w:rsidR="00A02713" w:rsidRPr="007100D6" w:rsidRDefault="00A02713" w:rsidP="00A81C07">
      <w:pPr>
        <w:spacing w:after="240" w:line="276" w:lineRule="auto"/>
        <w:rPr>
          <w:rFonts w:ascii="TH SarabunPSK" w:hAnsi="TH SarabunPSK" w:cs="TH SarabunPSK"/>
          <w:sz w:val="32"/>
          <w:szCs w:val="32"/>
        </w:rPr>
      </w:pPr>
      <w:r w:rsidRPr="007100D6">
        <w:rPr>
          <w:rFonts w:ascii="TH SarabunPSK" w:hAnsi="TH SarabunPSK" w:cs="TH SarabunPSK"/>
          <w:sz w:val="32"/>
          <w:szCs w:val="32"/>
          <w:cs/>
        </w:rPr>
        <w:t xml:space="preserve"> </w:t>
      </w:r>
      <w:r w:rsidRPr="007100D6">
        <w:rPr>
          <w:rFonts w:ascii="TH SarabunPSK" w:hAnsi="TH SarabunPSK" w:cs="TH SarabunPSK"/>
          <w:sz w:val="32"/>
          <w:szCs w:val="32"/>
          <w:cs/>
        </w:rPr>
        <w:tab/>
      </w:r>
      <w:r w:rsidRPr="007100D6">
        <w:rPr>
          <w:rFonts w:ascii="TH SarabunPSK" w:hAnsi="TH SarabunPSK" w:cs="TH SarabunPSK"/>
          <w:sz w:val="32"/>
          <w:szCs w:val="32"/>
          <w:cs/>
        </w:rPr>
        <w:tab/>
        <w:t xml:space="preserve">2. </w:t>
      </w:r>
      <w:r w:rsidRPr="007100D6">
        <w:rPr>
          <w:rFonts w:ascii="TH SarabunPSK" w:hAnsi="TH SarabunPSK" w:cs="TH SarabunPSK"/>
          <w:sz w:val="32"/>
          <w:szCs w:val="32"/>
        </w:rPr>
        <w:t>Concept Paper on ADMM a</w:t>
      </w:r>
      <w:r w:rsidR="00617542" w:rsidRPr="007100D6">
        <w:rPr>
          <w:rFonts w:ascii="TH SarabunPSK" w:hAnsi="TH SarabunPSK" w:cs="TH SarabunPSK"/>
          <w:sz w:val="32"/>
          <w:szCs w:val="32"/>
        </w:rPr>
        <w:t>nd ADMM-Plus Initiatives</w:t>
      </w:r>
      <w:r w:rsidRPr="007100D6">
        <w:rPr>
          <w:rFonts w:ascii="TH SarabunPSK" w:hAnsi="TH SarabunPSK" w:cs="TH SarabunPSK"/>
          <w:sz w:val="32"/>
          <w:szCs w:val="32"/>
        </w:rPr>
        <w:t xml:space="preserve"> </w:t>
      </w:r>
    </w:p>
    <w:p w:rsidR="00A02713" w:rsidRPr="007100D6" w:rsidRDefault="00A02713" w:rsidP="00A81C07">
      <w:pPr>
        <w:spacing w:after="240" w:line="276" w:lineRule="auto"/>
        <w:rPr>
          <w:rFonts w:ascii="TH SarabunPSK" w:hAnsi="TH SarabunPSK" w:cs="TH SarabunPSK"/>
          <w:sz w:val="32"/>
          <w:szCs w:val="32"/>
        </w:rPr>
      </w:pPr>
      <w:r w:rsidRPr="007100D6">
        <w:rPr>
          <w:rFonts w:ascii="TH SarabunPSK" w:hAnsi="TH SarabunPSK" w:cs="TH SarabunPSK"/>
          <w:sz w:val="32"/>
          <w:szCs w:val="32"/>
          <w:cs/>
        </w:rPr>
        <w:t xml:space="preserve"> </w:t>
      </w:r>
      <w:r w:rsidRPr="007100D6">
        <w:rPr>
          <w:rFonts w:ascii="TH SarabunPSK" w:hAnsi="TH SarabunPSK" w:cs="TH SarabunPSK"/>
          <w:sz w:val="32"/>
          <w:szCs w:val="32"/>
          <w:cs/>
        </w:rPr>
        <w:tab/>
      </w:r>
      <w:r w:rsidRPr="007100D6">
        <w:rPr>
          <w:rFonts w:ascii="TH SarabunPSK" w:hAnsi="TH SarabunPSK" w:cs="TH SarabunPSK"/>
          <w:sz w:val="32"/>
          <w:szCs w:val="32"/>
          <w:cs/>
        </w:rPr>
        <w:tab/>
        <w:t xml:space="preserve">3. </w:t>
      </w:r>
      <w:r w:rsidRPr="007100D6">
        <w:rPr>
          <w:rFonts w:ascii="TH SarabunPSK" w:hAnsi="TH SarabunPSK" w:cs="TH SarabunPSK"/>
          <w:sz w:val="32"/>
          <w:szCs w:val="32"/>
        </w:rPr>
        <w:t>Concept Paper on the Guide</w:t>
      </w:r>
      <w:r w:rsidR="00617542" w:rsidRPr="007100D6">
        <w:rPr>
          <w:rFonts w:ascii="TH SarabunPSK" w:hAnsi="TH SarabunPSK" w:cs="TH SarabunPSK"/>
          <w:sz w:val="32"/>
          <w:szCs w:val="32"/>
        </w:rPr>
        <w:t>lines for Maritime Interaction</w:t>
      </w:r>
    </w:p>
    <w:p w:rsidR="00A02713" w:rsidRPr="007100D6" w:rsidRDefault="00A02713" w:rsidP="00A81C07">
      <w:pPr>
        <w:spacing w:after="240" w:line="276" w:lineRule="auto"/>
        <w:rPr>
          <w:rFonts w:ascii="TH SarabunPSK" w:hAnsi="TH SarabunPSK" w:cs="TH SarabunPSK"/>
          <w:sz w:val="32"/>
          <w:szCs w:val="32"/>
        </w:rPr>
      </w:pPr>
      <w:r w:rsidRPr="007100D6">
        <w:rPr>
          <w:rFonts w:ascii="TH SarabunPSK" w:hAnsi="TH SarabunPSK" w:cs="TH SarabunPSK"/>
          <w:sz w:val="32"/>
          <w:szCs w:val="32"/>
        </w:rPr>
        <w:lastRenderedPageBreak/>
        <w:tab/>
      </w:r>
      <w:r w:rsidRPr="007100D6">
        <w:rPr>
          <w:rFonts w:ascii="TH SarabunPSK" w:hAnsi="TH SarabunPSK" w:cs="TH SarabunPSK"/>
          <w:sz w:val="32"/>
          <w:szCs w:val="32"/>
        </w:rPr>
        <w:tab/>
        <w:t>4. Principles for ADMM-wide E</w:t>
      </w:r>
      <w:r w:rsidR="00617542" w:rsidRPr="007100D6">
        <w:rPr>
          <w:rFonts w:ascii="TH SarabunPSK" w:hAnsi="TH SarabunPSK" w:cs="TH SarabunPSK"/>
          <w:sz w:val="32"/>
          <w:szCs w:val="32"/>
        </w:rPr>
        <w:t>ducation and Training Exchanges</w:t>
      </w:r>
      <w:r w:rsidRPr="007100D6">
        <w:rPr>
          <w:rFonts w:ascii="TH SarabunPSK" w:hAnsi="TH SarabunPSK" w:cs="TH SarabunPSK"/>
          <w:sz w:val="32"/>
          <w:szCs w:val="32"/>
        </w:rPr>
        <w:t xml:space="preserve"> </w:t>
      </w:r>
    </w:p>
    <w:p w:rsidR="00A02713" w:rsidRPr="007100D6" w:rsidRDefault="00A02713" w:rsidP="00A81C07">
      <w:pPr>
        <w:spacing w:after="240" w:line="276" w:lineRule="auto"/>
        <w:rPr>
          <w:rFonts w:ascii="TH SarabunPSK" w:hAnsi="TH SarabunPSK" w:cs="TH SarabunPSK"/>
          <w:sz w:val="32"/>
          <w:szCs w:val="32"/>
        </w:rPr>
      </w:pPr>
      <w:r w:rsidRPr="007100D6">
        <w:rPr>
          <w:rFonts w:ascii="TH SarabunPSK" w:hAnsi="TH SarabunPSK" w:cs="TH SarabunPSK"/>
          <w:sz w:val="32"/>
          <w:szCs w:val="32"/>
        </w:rPr>
        <w:tab/>
      </w:r>
      <w:r w:rsidRPr="007100D6">
        <w:rPr>
          <w:rFonts w:ascii="TH SarabunPSK" w:hAnsi="TH SarabunPSK" w:cs="TH SarabunPSK"/>
          <w:sz w:val="32"/>
          <w:szCs w:val="32"/>
        </w:rPr>
        <w:tab/>
        <w:t>5. Concept Paper on Streamlining ADMM-Plus</w:t>
      </w:r>
      <w:r w:rsidR="00617542" w:rsidRPr="007100D6">
        <w:rPr>
          <w:rFonts w:ascii="TH SarabunPSK" w:hAnsi="TH SarabunPSK" w:cs="TH SarabunPSK"/>
          <w:sz w:val="32"/>
          <w:szCs w:val="32"/>
        </w:rPr>
        <w:t xml:space="preserve"> Experts’ Working Groups (EWGs)</w:t>
      </w:r>
      <w:r w:rsidRPr="007100D6">
        <w:rPr>
          <w:rFonts w:ascii="TH SarabunPSK" w:hAnsi="TH SarabunPSK" w:cs="TH SarabunPSK"/>
          <w:sz w:val="32"/>
          <w:szCs w:val="32"/>
        </w:rPr>
        <w:t xml:space="preserve"> </w:t>
      </w:r>
    </w:p>
    <w:p w:rsidR="00A02713" w:rsidRPr="007100D6" w:rsidRDefault="00A02713" w:rsidP="00A81C07">
      <w:pPr>
        <w:spacing w:after="240" w:line="276" w:lineRule="auto"/>
        <w:rPr>
          <w:rFonts w:ascii="TH SarabunPSK" w:hAnsi="TH SarabunPSK" w:cs="TH SarabunPSK"/>
          <w:sz w:val="32"/>
          <w:szCs w:val="32"/>
        </w:rPr>
      </w:pPr>
      <w:r w:rsidRPr="007100D6">
        <w:rPr>
          <w:rFonts w:ascii="TH SarabunPSK" w:hAnsi="TH SarabunPSK" w:cs="TH SarabunPSK"/>
          <w:sz w:val="32"/>
          <w:szCs w:val="32"/>
          <w:cs/>
        </w:rPr>
        <w:tab/>
      </w:r>
      <w:r w:rsidRPr="007100D6">
        <w:rPr>
          <w:rFonts w:ascii="TH SarabunPSK" w:hAnsi="TH SarabunPSK" w:cs="TH SarabunPSK"/>
          <w:sz w:val="32"/>
          <w:szCs w:val="32"/>
          <w:cs/>
        </w:rPr>
        <w:tab/>
        <w:t xml:space="preserve">6. </w:t>
      </w:r>
      <w:r w:rsidRPr="007100D6">
        <w:rPr>
          <w:rFonts w:ascii="TH SarabunPSK" w:hAnsi="TH SarabunPSK" w:cs="TH SarabunPSK"/>
          <w:sz w:val="32"/>
          <w:szCs w:val="32"/>
        </w:rPr>
        <w:t>Concept Paper on the</w:t>
      </w:r>
      <w:r w:rsidR="00617542" w:rsidRPr="007100D6">
        <w:rPr>
          <w:rFonts w:ascii="TH SarabunPSK" w:hAnsi="TH SarabunPSK" w:cs="TH SarabunPSK"/>
          <w:sz w:val="32"/>
          <w:szCs w:val="32"/>
        </w:rPr>
        <w:t xml:space="preserve"> </w:t>
      </w:r>
      <w:proofErr w:type="spellStart"/>
      <w:r w:rsidR="00617542" w:rsidRPr="007100D6">
        <w:rPr>
          <w:rFonts w:ascii="TH SarabunPSK" w:hAnsi="TH SarabunPSK" w:cs="TH SarabunPSK"/>
          <w:sz w:val="32"/>
          <w:szCs w:val="32"/>
        </w:rPr>
        <w:t>Annualisation</w:t>
      </w:r>
      <w:proofErr w:type="spellEnd"/>
      <w:r w:rsidR="00617542" w:rsidRPr="007100D6">
        <w:rPr>
          <w:rFonts w:ascii="TH SarabunPSK" w:hAnsi="TH SarabunPSK" w:cs="TH SarabunPSK"/>
          <w:sz w:val="32"/>
          <w:szCs w:val="32"/>
        </w:rPr>
        <w:t xml:space="preserve"> of the ADMM-Plus</w:t>
      </w:r>
      <w:r w:rsidRPr="007100D6">
        <w:rPr>
          <w:rFonts w:ascii="TH SarabunPSK" w:hAnsi="TH SarabunPSK" w:cs="TH SarabunPSK"/>
          <w:sz w:val="32"/>
          <w:szCs w:val="32"/>
        </w:rPr>
        <w:t xml:space="preserve"> </w:t>
      </w:r>
    </w:p>
    <w:p w:rsidR="00A02713" w:rsidRPr="007100D6" w:rsidRDefault="00A02713" w:rsidP="00A81C07">
      <w:pPr>
        <w:spacing w:after="240" w:line="276" w:lineRule="auto"/>
        <w:rPr>
          <w:rFonts w:ascii="TH SarabunPSK" w:hAnsi="TH SarabunPSK" w:cs="TH SarabunPSK"/>
          <w:sz w:val="32"/>
          <w:szCs w:val="32"/>
        </w:rPr>
      </w:pPr>
      <w:r w:rsidRPr="007100D6">
        <w:rPr>
          <w:rFonts w:ascii="TH SarabunPSK" w:hAnsi="TH SarabunPSK" w:cs="TH SarabunPSK"/>
          <w:sz w:val="32"/>
          <w:szCs w:val="32"/>
        </w:rPr>
        <w:t xml:space="preserve"> </w:t>
      </w:r>
      <w:r w:rsidRPr="007100D6">
        <w:rPr>
          <w:rFonts w:ascii="TH SarabunPSK" w:hAnsi="TH SarabunPSK" w:cs="TH SarabunPSK"/>
          <w:sz w:val="32"/>
          <w:szCs w:val="32"/>
        </w:rPr>
        <w:tab/>
      </w:r>
      <w:r w:rsidRPr="007100D6">
        <w:rPr>
          <w:rFonts w:ascii="TH SarabunPSK" w:hAnsi="TH SarabunPSK" w:cs="TH SarabunPSK"/>
          <w:sz w:val="32"/>
          <w:szCs w:val="32"/>
        </w:rPr>
        <w:tab/>
        <w:t xml:space="preserve">7. Guidelines Regarding the Conduct of ADMM’s Informal Engagements </w:t>
      </w:r>
      <w:r w:rsidR="00617542" w:rsidRPr="007100D6">
        <w:rPr>
          <w:rFonts w:ascii="TH SarabunPSK" w:hAnsi="TH SarabunPSK" w:cs="TH SarabunPSK"/>
          <w:sz w:val="32"/>
          <w:szCs w:val="32"/>
        </w:rPr>
        <w:t>or Meetings with Plus Countries</w:t>
      </w:r>
      <w:r w:rsidRPr="007100D6">
        <w:rPr>
          <w:rFonts w:ascii="TH SarabunPSK" w:hAnsi="TH SarabunPSK" w:cs="TH SarabunPSK"/>
          <w:sz w:val="32"/>
          <w:szCs w:val="32"/>
        </w:rPr>
        <w:t xml:space="preserve"> </w:t>
      </w:r>
    </w:p>
    <w:p w:rsidR="00A02713" w:rsidRPr="007100D6" w:rsidRDefault="00A02713" w:rsidP="00A81C07">
      <w:pPr>
        <w:spacing w:after="240" w:line="276" w:lineRule="auto"/>
        <w:rPr>
          <w:rFonts w:ascii="TH SarabunPSK" w:hAnsi="TH SarabunPSK" w:cs="TH SarabunPSK"/>
          <w:sz w:val="32"/>
          <w:szCs w:val="32"/>
        </w:rPr>
      </w:pPr>
      <w:r w:rsidRPr="007100D6">
        <w:rPr>
          <w:rFonts w:ascii="TH SarabunPSK" w:hAnsi="TH SarabunPSK" w:cs="TH SarabunPSK"/>
          <w:sz w:val="32"/>
          <w:szCs w:val="32"/>
        </w:rPr>
        <w:tab/>
      </w:r>
      <w:r w:rsidRPr="007100D6">
        <w:rPr>
          <w:rFonts w:ascii="TH SarabunPSK" w:hAnsi="TH SarabunPSK" w:cs="TH SarabunPSK"/>
          <w:sz w:val="32"/>
          <w:szCs w:val="32"/>
        </w:rPr>
        <w:tab/>
        <w:t>8. 2</w:t>
      </w:r>
      <w:r w:rsidRPr="007100D6">
        <w:rPr>
          <w:rFonts w:ascii="TH SarabunPSK" w:hAnsi="TH SarabunPSK" w:cs="TH SarabunPSK"/>
          <w:sz w:val="32"/>
          <w:szCs w:val="32"/>
          <w:vertAlign w:val="superscript"/>
        </w:rPr>
        <w:t>nd</w:t>
      </w:r>
      <w:r w:rsidRPr="007100D6">
        <w:rPr>
          <w:rFonts w:ascii="TH SarabunPSK" w:hAnsi="TH SarabunPSK" w:cs="TH SarabunPSK"/>
          <w:sz w:val="32"/>
          <w:szCs w:val="32"/>
        </w:rPr>
        <w:t xml:space="preserve"> Protocol to the Concept Papers on the Esta</w:t>
      </w:r>
      <w:r w:rsidR="00617542" w:rsidRPr="007100D6">
        <w:rPr>
          <w:rFonts w:ascii="TH SarabunPSK" w:hAnsi="TH SarabunPSK" w:cs="TH SarabunPSK"/>
          <w:sz w:val="32"/>
          <w:szCs w:val="32"/>
        </w:rPr>
        <w:t>blishment of ADMM and ADMM-Plus</w:t>
      </w:r>
      <w:r w:rsidRPr="007100D6">
        <w:rPr>
          <w:rFonts w:ascii="TH SarabunPSK" w:hAnsi="TH SarabunPSK" w:cs="TH SarabunPSK"/>
          <w:sz w:val="32"/>
          <w:szCs w:val="32"/>
        </w:rPr>
        <w:t xml:space="preserve"> </w:t>
      </w:r>
    </w:p>
    <w:p w:rsidR="00A02713" w:rsidRPr="007100D6" w:rsidRDefault="00A02713" w:rsidP="00A81C07">
      <w:pPr>
        <w:spacing w:after="240" w:line="276" w:lineRule="auto"/>
        <w:rPr>
          <w:rFonts w:ascii="TH SarabunPSK" w:hAnsi="TH SarabunPSK" w:cs="TH SarabunPSK"/>
          <w:sz w:val="32"/>
          <w:szCs w:val="32"/>
        </w:rPr>
      </w:pPr>
      <w:r w:rsidRPr="007100D6">
        <w:rPr>
          <w:rFonts w:ascii="TH SarabunPSK" w:hAnsi="TH SarabunPSK" w:cs="TH SarabunPSK"/>
          <w:sz w:val="32"/>
          <w:szCs w:val="32"/>
        </w:rPr>
        <w:tab/>
      </w:r>
      <w:r w:rsidRPr="007100D6">
        <w:rPr>
          <w:rFonts w:ascii="TH SarabunPSK" w:hAnsi="TH SarabunPSK" w:cs="TH SarabunPSK"/>
          <w:sz w:val="32"/>
          <w:szCs w:val="32"/>
        </w:rPr>
        <w:tab/>
        <w:t xml:space="preserve">9. Concept Paper on Enhancing the Linkages between ADMM and the Network of ASEAN </w:t>
      </w:r>
      <w:proofErr w:type="spellStart"/>
      <w:r w:rsidRPr="007100D6">
        <w:rPr>
          <w:rFonts w:ascii="TH SarabunPSK" w:hAnsi="TH SarabunPSK" w:cs="TH SarabunPSK"/>
          <w:sz w:val="32"/>
          <w:szCs w:val="32"/>
        </w:rPr>
        <w:t>Defence</w:t>
      </w:r>
      <w:proofErr w:type="spellEnd"/>
      <w:r w:rsidRPr="007100D6">
        <w:rPr>
          <w:rFonts w:ascii="TH SarabunPSK" w:hAnsi="TH SarabunPSK" w:cs="TH SarabunPSK"/>
          <w:sz w:val="32"/>
          <w:szCs w:val="32"/>
        </w:rPr>
        <w:t xml:space="preserve"> a</w:t>
      </w:r>
      <w:r w:rsidR="00617542" w:rsidRPr="007100D6">
        <w:rPr>
          <w:rFonts w:ascii="TH SarabunPSK" w:hAnsi="TH SarabunPSK" w:cs="TH SarabunPSK"/>
          <w:sz w:val="32"/>
          <w:szCs w:val="32"/>
        </w:rPr>
        <w:t>nd Security Institutions (NADI)</w:t>
      </w:r>
      <w:r w:rsidRPr="007100D6">
        <w:rPr>
          <w:rFonts w:ascii="TH SarabunPSK" w:hAnsi="TH SarabunPSK" w:cs="TH SarabunPSK"/>
          <w:sz w:val="32"/>
          <w:szCs w:val="32"/>
        </w:rPr>
        <w:t xml:space="preserve"> </w:t>
      </w:r>
    </w:p>
    <w:p w:rsidR="00A02713" w:rsidRPr="007100D6" w:rsidRDefault="00A02713" w:rsidP="00A81C07">
      <w:pPr>
        <w:spacing w:after="240" w:line="276" w:lineRule="auto"/>
        <w:rPr>
          <w:rFonts w:ascii="TH SarabunPSK" w:hAnsi="TH SarabunPSK" w:cs="TH SarabunPSK"/>
          <w:sz w:val="32"/>
          <w:szCs w:val="32"/>
        </w:rPr>
      </w:pPr>
      <w:r w:rsidRPr="007100D6">
        <w:rPr>
          <w:rFonts w:ascii="TH SarabunPSK" w:hAnsi="TH SarabunPSK" w:cs="TH SarabunPSK"/>
          <w:sz w:val="32"/>
          <w:szCs w:val="32"/>
        </w:rPr>
        <w:tab/>
      </w:r>
      <w:r w:rsidRPr="007100D6">
        <w:rPr>
          <w:rFonts w:ascii="TH SarabunPSK" w:hAnsi="TH SarabunPSK" w:cs="TH SarabunPSK"/>
          <w:sz w:val="32"/>
          <w:szCs w:val="32"/>
        </w:rPr>
        <w:tab/>
        <w:t xml:space="preserve">10. </w:t>
      </w:r>
      <w:r w:rsidR="00F71E0C" w:rsidRPr="007100D6">
        <w:rPr>
          <w:rFonts w:ascii="TH SarabunPSK" w:hAnsi="TH SarabunPSK" w:cs="TH SarabunPSK"/>
          <w:sz w:val="32"/>
          <w:szCs w:val="32"/>
        </w:rPr>
        <w:t>Concept Paper</w:t>
      </w:r>
      <w:r w:rsidRPr="007100D6">
        <w:rPr>
          <w:rFonts w:ascii="TH SarabunPSK" w:hAnsi="TH SarabunPSK" w:cs="TH SarabunPSK"/>
          <w:sz w:val="32"/>
          <w:szCs w:val="32"/>
        </w:rPr>
        <w:t>: Guidelines on Air Encou</w:t>
      </w:r>
      <w:r w:rsidR="00617542" w:rsidRPr="007100D6">
        <w:rPr>
          <w:rFonts w:ascii="TH SarabunPSK" w:hAnsi="TH SarabunPSK" w:cs="TH SarabunPSK"/>
          <w:sz w:val="32"/>
          <w:szCs w:val="32"/>
        </w:rPr>
        <w:t>nters between Military Aircraft</w:t>
      </w:r>
      <w:r w:rsidRPr="007100D6">
        <w:rPr>
          <w:rFonts w:ascii="TH SarabunPSK" w:hAnsi="TH SarabunPSK" w:cs="TH SarabunPSK"/>
          <w:sz w:val="32"/>
          <w:szCs w:val="32"/>
        </w:rPr>
        <w:t xml:space="preserve"> </w:t>
      </w:r>
    </w:p>
    <w:p w:rsidR="00A27CF6" w:rsidRPr="007100D6" w:rsidRDefault="005D0DE6" w:rsidP="007100D6">
      <w:pPr>
        <w:spacing w:after="240" w:line="276" w:lineRule="auto"/>
        <w:jc w:val="thaiDistribute"/>
        <w:rPr>
          <w:rFonts w:ascii="TH SarabunPSK" w:hAnsi="TH SarabunPSK" w:cs="TH SarabunPSK" w:hint="cs"/>
          <w:sz w:val="32"/>
          <w:szCs w:val="32"/>
        </w:rPr>
      </w:pPr>
      <w:bookmarkStart w:id="0" w:name="_GoBack"/>
      <w:bookmarkEnd w:id="0"/>
      <w:r w:rsidRPr="007100D6">
        <w:rPr>
          <w:rFonts w:ascii="TH SarabunPSK" w:hAnsi="TH SarabunPSK" w:cs="TH SarabunPSK"/>
          <w:sz w:val="32"/>
          <w:szCs w:val="32"/>
          <w:cs/>
        </w:rPr>
        <w:tab/>
      </w:r>
    </w:p>
    <w:sectPr w:rsidR="00A27CF6" w:rsidRPr="007100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30E0"/>
    <w:multiLevelType w:val="hybridMultilevel"/>
    <w:tmpl w:val="5FC46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896D55"/>
    <w:multiLevelType w:val="hybridMultilevel"/>
    <w:tmpl w:val="6074B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BD4A9D"/>
    <w:multiLevelType w:val="hybridMultilevel"/>
    <w:tmpl w:val="363E444C"/>
    <w:lvl w:ilvl="0" w:tplc="035AD0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06E4C8C"/>
    <w:multiLevelType w:val="hybridMultilevel"/>
    <w:tmpl w:val="134EFFB8"/>
    <w:lvl w:ilvl="0" w:tplc="224AEE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8C6010F"/>
    <w:multiLevelType w:val="hybridMultilevel"/>
    <w:tmpl w:val="C9649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5E7054"/>
    <w:multiLevelType w:val="multilevel"/>
    <w:tmpl w:val="734A5310"/>
    <w:lvl w:ilvl="0">
      <w:start w:val="1"/>
      <w:numFmt w:val="decimal"/>
      <w:lvlText w:val="%1."/>
      <w:lvlJc w:val="left"/>
      <w:pPr>
        <w:ind w:left="1800" w:hanging="360"/>
      </w:pPr>
      <w:rPr>
        <w:rFonts w:hint="default"/>
      </w:rPr>
    </w:lvl>
    <w:lvl w:ilvl="1">
      <w:start w:val="1"/>
      <w:numFmt w:val="decimal"/>
      <w:isLgl/>
      <w:lvlText w:val="%1.%2"/>
      <w:lvlJc w:val="left"/>
      <w:pPr>
        <w:ind w:left="252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12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9000" w:hanging="1800"/>
      </w:pPr>
      <w:rPr>
        <w:rFonts w:hint="default"/>
      </w:rPr>
    </w:lvl>
  </w:abstractNum>
  <w:abstractNum w:abstractNumId="6">
    <w:nsid w:val="4E9917F7"/>
    <w:multiLevelType w:val="hybridMultilevel"/>
    <w:tmpl w:val="08E6D4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8B7B59"/>
    <w:multiLevelType w:val="hybridMultilevel"/>
    <w:tmpl w:val="B318427A"/>
    <w:lvl w:ilvl="0" w:tplc="D00E2A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9A2711D"/>
    <w:multiLevelType w:val="hybridMultilevel"/>
    <w:tmpl w:val="BF7CB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68243E"/>
    <w:multiLevelType w:val="hybridMultilevel"/>
    <w:tmpl w:val="32E28E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5"/>
  </w:num>
  <w:num w:numId="2">
    <w:abstractNumId w:val="3"/>
  </w:num>
  <w:num w:numId="3">
    <w:abstractNumId w:val="4"/>
  </w:num>
  <w:num w:numId="4">
    <w:abstractNumId w:val="8"/>
  </w:num>
  <w:num w:numId="5">
    <w:abstractNumId w:val="7"/>
  </w:num>
  <w:num w:numId="6">
    <w:abstractNumId w:val="2"/>
  </w:num>
  <w:num w:numId="7">
    <w:abstractNumId w:val="6"/>
  </w:num>
  <w:num w:numId="8">
    <w:abstractNumId w:val="0"/>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DE6"/>
    <w:rsid w:val="000902E5"/>
    <w:rsid w:val="00202482"/>
    <w:rsid w:val="002C78EC"/>
    <w:rsid w:val="002D43D6"/>
    <w:rsid w:val="0038218D"/>
    <w:rsid w:val="004451CB"/>
    <w:rsid w:val="004A4596"/>
    <w:rsid w:val="004E2D47"/>
    <w:rsid w:val="005D0DE6"/>
    <w:rsid w:val="00617542"/>
    <w:rsid w:val="00701D21"/>
    <w:rsid w:val="007100D6"/>
    <w:rsid w:val="009036B3"/>
    <w:rsid w:val="009A6C73"/>
    <w:rsid w:val="00A02713"/>
    <w:rsid w:val="00A57AE4"/>
    <w:rsid w:val="00A81C07"/>
    <w:rsid w:val="00AC077E"/>
    <w:rsid w:val="00B15A71"/>
    <w:rsid w:val="00B418E9"/>
    <w:rsid w:val="00B76520"/>
    <w:rsid w:val="00C26DB8"/>
    <w:rsid w:val="00C317B8"/>
    <w:rsid w:val="00D81236"/>
    <w:rsid w:val="00DB51B0"/>
    <w:rsid w:val="00DB7460"/>
    <w:rsid w:val="00F71E0C"/>
    <w:rsid w:val="00FD386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DE6"/>
    <w:pPr>
      <w:spacing w:after="0" w:line="240" w:lineRule="auto"/>
    </w:pPr>
    <w:rPr>
      <w:rFonts w:ascii="Cordia New" w:eastAsia="Cordia New" w:hAnsi="Cordia New" w:cs="Cordia New"/>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0DE6"/>
    <w:pPr>
      <w:spacing w:after="0" w:line="240" w:lineRule="auto"/>
    </w:pPr>
    <w:rPr>
      <w:rFonts w:ascii="Times New Roman" w:eastAsia="MS Mincho"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5D0DE6"/>
    <w:pPr>
      <w:spacing w:after="200" w:line="276" w:lineRule="auto"/>
      <w:ind w:left="720"/>
      <w:contextualSpacing/>
    </w:pPr>
    <w:rPr>
      <w:rFonts w:ascii="Calibri" w:eastAsia="Calibri" w:hAnsi="Calibri" w:cs="Angsana New"/>
      <w:sz w:val="22"/>
    </w:rPr>
  </w:style>
  <w:style w:type="character" w:customStyle="1" w:styleId="ListParagraphChar">
    <w:name w:val="List Paragraph Char"/>
    <w:link w:val="ListParagraph"/>
    <w:uiPriority w:val="34"/>
    <w:locked/>
    <w:rsid w:val="005D0DE6"/>
    <w:rPr>
      <w:rFonts w:ascii="Calibri" w:eastAsia="Calibri" w:hAnsi="Calibri" w:cs="Angsana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DE6"/>
    <w:pPr>
      <w:spacing w:after="0" w:line="240" w:lineRule="auto"/>
    </w:pPr>
    <w:rPr>
      <w:rFonts w:ascii="Cordia New" w:eastAsia="Cordia New" w:hAnsi="Cordia New" w:cs="Cordia New"/>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0DE6"/>
    <w:pPr>
      <w:spacing w:after="0" w:line="240" w:lineRule="auto"/>
    </w:pPr>
    <w:rPr>
      <w:rFonts w:ascii="Times New Roman" w:eastAsia="MS Mincho"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5D0DE6"/>
    <w:pPr>
      <w:spacing w:after="200" w:line="276" w:lineRule="auto"/>
      <w:ind w:left="720"/>
      <w:contextualSpacing/>
    </w:pPr>
    <w:rPr>
      <w:rFonts w:ascii="Calibri" w:eastAsia="Calibri" w:hAnsi="Calibri" w:cs="Angsana New"/>
      <w:sz w:val="22"/>
    </w:rPr>
  </w:style>
  <w:style w:type="character" w:customStyle="1" w:styleId="ListParagraphChar">
    <w:name w:val="List Paragraph Char"/>
    <w:link w:val="ListParagraph"/>
    <w:uiPriority w:val="34"/>
    <w:locked/>
    <w:rsid w:val="005D0DE6"/>
    <w:rPr>
      <w:rFonts w:ascii="Calibri" w:eastAsia="Calibri" w:hAnsi="Calibri" w:cs="Angsan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6AC0F-0A63-431F-88EE-38FA08F85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sareerom</dc:creator>
  <cp:lastModifiedBy>A</cp:lastModifiedBy>
  <cp:revision>2</cp:revision>
  <dcterms:created xsi:type="dcterms:W3CDTF">2017-10-20T02:05:00Z</dcterms:created>
  <dcterms:modified xsi:type="dcterms:W3CDTF">2017-10-20T02:05:00Z</dcterms:modified>
</cp:coreProperties>
</file>