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b/>
          <w:bCs/>
          <w:sz w:val="32"/>
          <w:szCs w:val="32"/>
          <w:bdr w:val="nil"/>
          <w:lang w:bidi="ar-SA"/>
        </w:rPr>
        <w:t xml:space="preserve">Title: Request for approval in principle community enterprise </w:t>
      </w:r>
      <w:r w:rsidR="00DD7ED1" w:rsidRPr="006B4911">
        <w:rPr>
          <w:rFonts w:ascii="TH SarabunPSK" w:eastAsia="Tahoma" w:hAnsi="TH SarabunPSK" w:cs="TH SarabunPSK"/>
          <w:b/>
          <w:bCs/>
          <w:sz w:val="32"/>
          <w:szCs w:val="32"/>
          <w:bdr w:val="nil"/>
          <w:lang w:bidi="ar-SA"/>
        </w:rPr>
        <w:t>promotion scheme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The Cabinet acknowledged proposals made by Ministry of Agriculture and Cooperatives as follows:</w:t>
      </w:r>
    </w:p>
    <w:p w:rsidR="00797695" w:rsidRPr="006B4911" w:rsidRDefault="00797695" w:rsidP="00557737">
      <w:pPr>
        <w:pStyle w:val="ListParagraph"/>
        <w:numPr>
          <w:ilvl w:val="0"/>
          <w:numId w:val="4"/>
        </w:numPr>
        <w:spacing w:after="240" w:line="276" w:lineRule="auto"/>
        <w:ind w:left="990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Acknowledged guidelines for financial support </w:t>
      </w:r>
      <w:r w:rsidR="00DD7ED1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provided 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to community enterprises through establishment of fund for community enterprise promotion and development. </w:t>
      </w:r>
    </w:p>
    <w:p w:rsidR="00797695" w:rsidRPr="006B4911" w:rsidRDefault="00797695" w:rsidP="00557737">
      <w:pPr>
        <w:pStyle w:val="ListParagraph"/>
        <w:numPr>
          <w:ilvl w:val="0"/>
          <w:numId w:val="4"/>
        </w:numPr>
        <w:spacing w:after="240" w:line="276" w:lineRule="auto"/>
        <w:ind w:left="990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Acknowledged </w:t>
      </w:r>
      <w:r w:rsidR="00833C1B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organization of 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"Community Enterprise</w:t>
      </w:r>
      <w:r w:rsidR="00557737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Fair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2018"</w:t>
      </w:r>
      <w:r w:rsidR="004F4511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to promote </w:t>
      </w:r>
      <w:r w:rsidR="00557737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community enterprise products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>Gist of the matter</w:t>
      </w:r>
    </w:p>
    <w:p w:rsidR="00797695" w:rsidRPr="006B4911" w:rsidRDefault="00557737" w:rsidP="00557737">
      <w:pPr>
        <w:pStyle w:val="ListParagraph"/>
        <w:numPr>
          <w:ilvl w:val="0"/>
          <w:numId w:val="2"/>
        </w:numPr>
        <w:spacing w:after="240" w:line="276" w:lineRule="auto"/>
        <w:ind w:left="900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O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bjective of the 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fund for community enterprise promotion and development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is to provide a source of funding 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as a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mechanism to 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enhance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competiti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veness of community enterprises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.</w:t>
      </w:r>
    </w:p>
    <w:p w:rsidR="00797695" w:rsidRPr="006B4911" w:rsidRDefault="00557737" w:rsidP="00557737">
      <w:pPr>
        <w:pStyle w:val="ListParagraph"/>
        <w:numPr>
          <w:ilvl w:val="0"/>
          <w:numId w:val="2"/>
        </w:numPr>
        <w:spacing w:after="240" w:line="276" w:lineRule="auto"/>
        <w:ind w:left="900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Organization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of "Community Enterprise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Fair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2018" aims to increase awareness and improve understanding on community enterprises, and to expand distribution channels. The event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is to be held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in the Bangkok metropolitan areas and its vicinity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for 5 days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.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                            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 xml:space="preserve">Request for approval </w:t>
      </w:r>
      <w:r w:rsidR="00557737"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>on</w:t>
      </w:r>
      <w:r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 xml:space="preserve"> </w:t>
      </w:r>
      <w:r w:rsidR="00557737"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>d</w:t>
      </w:r>
      <w:r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>raft Women's Empowerment Strategy</w:t>
      </w:r>
      <w:r w:rsidR="00557737"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>,</w:t>
      </w:r>
      <w:r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 xml:space="preserve"> B.E. 2560-2564</w:t>
      </w:r>
    </w:p>
    <w:p w:rsidR="00797695" w:rsidRPr="006B4911" w:rsidRDefault="00557737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The Cabinet agreed on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the 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d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raft Women's Empowerment Strategy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,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B.E. 2560-2564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, which will be a policy framework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for women's empowerment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,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as proposed by Ministry of Social Development and Human Security.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lastRenderedPageBreak/>
        <w:t>Women's Empowerment Strategy</w:t>
      </w:r>
      <w:r w:rsidR="00B7174D"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>,</w:t>
      </w:r>
      <w:r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 xml:space="preserve"> B.E. 2560-2564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aims to raise awareness among Thai people </w:t>
      </w:r>
      <w:r w:rsidR="00B7174D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on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gender equality, </w:t>
      </w:r>
      <w:r w:rsidR="00B7174D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to 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build a stronger and </w:t>
      </w:r>
      <w:r w:rsidR="00B7174D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non-discriminate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society</w:t>
      </w:r>
      <w:r w:rsidR="00B7174D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, and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empower Thai women of all ages</w:t>
      </w:r>
      <w:r w:rsidR="00B7174D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and groups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, especially </w:t>
      </w:r>
      <w:r w:rsidR="00B7174D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the 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disadvantaged and </w:t>
      </w:r>
      <w:r w:rsidR="0039694F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vulnerable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. 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It consists of 5 strategies as follows: </w:t>
      </w:r>
    </w:p>
    <w:p w:rsidR="00797695" w:rsidRPr="006B4911" w:rsidRDefault="00797695" w:rsidP="0039694F">
      <w:pPr>
        <w:pStyle w:val="ListParagraph"/>
        <w:numPr>
          <w:ilvl w:val="0"/>
          <w:numId w:val="5"/>
        </w:num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1st Strategy: To change attitudes and mindsets towards gender equality</w:t>
      </w:r>
    </w:p>
    <w:p w:rsidR="00797695" w:rsidRPr="006B4911" w:rsidRDefault="00797695" w:rsidP="0039694F">
      <w:pPr>
        <w:pStyle w:val="ListParagraph"/>
        <w:numPr>
          <w:ilvl w:val="0"/>
          <w:numId w:val="5"/>
        </w:num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2nd Strategy: To empower women of all ages</w:t>
      </w:r>
      <w:r w:rsidR="0039694F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, and enhance social 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participation</w:t>
      </w:r>
      <w:r w:rsidR="0039694F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for better quality 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of life</w:t>
      </w:r>
    </w:p>
    <w:p w:rsidR="00797695" w:rsidRPr="006B4911" w:rsidRDefault="00797695" w:rsidP="0039694F">
      <w:pPr>
        <w:pStyle w:val="ListParagraph"/>
        <w:numPr>
          <w:ilvl w:val="0"/>
          <w:numId w:val="5"/>
        </w:num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3rd Strategy: To improve conditions and factors </w:t>
      </w:r>
      <w:r w:rsidR="0039694F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contributing to women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empower</w:t>
      </w:r>
      <w:r w:rsidR="0039694F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ment</w:t>
      </w:r>
    </w:p>
    <w:p w:rsidR="00797695" w:rsidRPr="006B4911" w:rsidRDefault="00797695" w:rsidP="0039694F">
      <w:pPr>
        <w:pStyle w:val="ListParagraph"/>
        <w:numPr>
          <w:ilvl w:val="0"/>
          <w:numId w:val="5"/>
        </w:num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4th Strategy: To establish</w:t>
      </w:r>
      <w:r w:rsidR="0039694F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measures for risk elimination, prevention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, protection, </w:t>
      </w:r>
      <w:r w:rsidR="0039694F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assistance, and rehabilitation</w:t>
      </w:r>
    </w:p>
    <w:p w:rsidR="00797695" w:rsidRPr="006B4911" w:rsidRDefault="00797695" w:rsidP="0039694F">
      <w:pPr>
        <w:pStyle w:val="ListParagraph"/>
        <w:numPr>
          <w:ilvl w:val="0"/>
          <w:numId w:val="5"/>
        </w:num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5th Strategy 5: To strengthen mechanisms and processes for empowering women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 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b/>
          <w:bCs/>
          <w:sz w:val="32"/>
          <w:szCs w:val="32"/>
          <w:bdr w:val="nil"/>
          <w:lang w:bidi="ar-SA"/>
        </w:rPr>
        <w:t xml:space="preserve">Title: Royal cremation ceremonies of His Majesty </w:t>
      </w:r>
      <w:r w:rsidR="002257BF" w:rsidRPr="006B4911">
        <w:rPr>
          <w:rFonts w:ascii="TH SarabunPSK" w:eastAsia="Tahoma" w:hAnsi="TH SarabunPSK" w:cs="TH SarabunPSK"/>
          <w:b/>
          <w:bCs/>
          <w:sz w:val="32"/>
          <w:szCs w:val="32"/>
          <w:bdr w:val="nil"/>
          <w:lang w:bidi="ar-SA"/>
        </w:rPr>
        <w:t xml:space="preserve">late </w:t>
      </w:r>
      <w:r w:rsidRPr="006B4911">
        <w:rPr>
          <w:rFonts w:ascii="TH SarabunPSK" w:eastAsia="Tahoma" w:hAnsi="TH SarabunPSK" w:cs="TH SarabunPSK"/>
          <w:b/>
          <w:bCs/>
          <w:sz w:val="32"/>
          <w:szCs w:val="32"/>
          <w:bdr w:val="nil"/>
          <w:lang w:bidi="ar-SA"/>
        </w:rPr>
        <w:t xml:space="preserve">King </w:t>
      </w:r>
      <w:proofErr w:type="spellStart"/>
      <w:r w:rsidRPr="006B4911">
        <w:rPr>
          <w:rFonts w:ascii="TH SarabunPSK" w:eastAsia="Tahoma" w:hAnsi="TH SarabunPSK" w:cs="TH SarabunPSK"/>
          <w:b/>
          <w:bCs/>
          <w:sz w:val="32"/>
          <w:szCs w:val="32"/>
          <w:bdr w:val="nil"/>
          <w:lang w:bidi="ar-SA"/>
        </w:rPr>
        <w:t>Bhumibol</w:t>
      </w:r>
      <w:proofErr w:type="spellEnd"/>
      <w:r w:rsidRPr="006B4911">
        <w:rPr>
          <w:rFonts w:ascii="TH SarabunPSK" w:eastAsia="Tahoma" w:hAnsi="TH SarabunPSK" w:cs="TH SarabunPSK"/>
          <w:b/>
          <w:bCs/>
          <w:sz w:val="32"/>
          <w:szCs w:val="32"/>
          <w:bdr w:val="nil"/>
          <w:lang w:bidi="ar-SA"/>
        </w:rPr>
        <w:t xml:space="preserve"> </w:t>
      </w:r>
      <w:proofErr w:type="spellStart"/>
      <w:r w:rsidRPr="006B4911">
        <w:rPr>
          <w:rFonts w:ascii="TH SarabunPSK" w:eastAsia="Tahoma" w:hAnsi="TH SarabunPSK" w:cs="TH SarabunPSK"/>
          <w:b/>
          <w:bCs/>
          <w:sz w:val="32"/>
          <w:szCs w:val="32"/>
          <w:bdr w:val="nil"/>
          <w:lang w:bidi="ar-SA"/>
        </w:rPr>
        <w:t>Adulyadej</w:t>
      </w:r>
      <w:proofErr w:type="spellEnd"/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                            The Cabinet approved </w:t>
      </w:r>
      <w:r w:rsidR="002257BF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matters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related to the royal cremation ceremonies of His Majesty </w:t>
      </w:r>
      <w:r w:rsidR="002257BF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late 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King </w:t>
      </w:r>
      <w:proofErr w:type="spellStart"/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Bhumibol</w:t>
      </w:r>
      <w:proofErr w:type="spellEnd"/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</w:t>
      </w:r>
      <w:proofErr w:type="spellStart"/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Adulyadej</w:t>
      </w:r>
      <w:proofErr w:type="spellEnd"/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as proposed by </w:t>
      </w:r>
      <w:r w:rsidR="002257BF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Organizing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</w:t>
      </w:r>
      <w:r w:rsidR="002257BF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C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ommittee </w:t>
      </w:r>
      <w:r w:rsidR="002257BF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for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Royal Cremation of His Majesty </w:t>
      </w:r>
      <w:r w:rsidR="002257BF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late 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King </w:t>
      </w:r>
      <w:proofErr w:type="spellStart"/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Bhumibol</w:t>
      </w:r>
      <w:proofErr w:type="spellEnd"/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</w:t>
      </w:r>
      <w:proofErr w:type="spellStart"/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Adulyadej</w:t>
      </w:r>
      <w:proofErr w:type="spellEnd"/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as follows:</w:t>
      </w:r>
    </w:p>
    <w:p w:rsidR="00797695" w:rsidRPr="006B4911" w:rsidRDefault="002257BF" w:rsidP="002257BF">
      <w:pPr>
        <w:pStyle w:val="ListParagraph"/>
        <w:numPr>
          <w:ilvl w:val="3"/>
          <w:numId w:val="6"/>
        </w:numPr>
        <w:spacing w:after="240" w:line="276" w:lineRule="auto"/>
        <w:ind w:left="1260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Declaring </w:t>
      </w:r>
      <w:r w:rsidR="00797695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Thursday, October 26, 2017 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as</w:t>
      </w:r>
      <w:r w:rsidR="00797695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public holiday </w:t>
      </w:r>
    </w:p>
    <w:p w:rsidR="00797695" w:rsidRPr="006B4911" w:rsidRDefault="00797695" w:rsidP="002257BF">
      <w:pPr>
        <w:pStyle w:val="ListParagraph"/>
        <w:numPr>
          <w:ilvl w:val="3"/>
          <w:numId w:val="6"/>
        </w:numPr>
        <w:spacing w:after="240" w:line="276" w:lineRule="auto"/>
        <w:ind w:left="1260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Extend</w:t>
      </w:r>
      <w:r w:rsidR="002257BF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ing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the mourning period of government officials, which originally announced for a period of one year</w:t>
      </w:r>
      <w:r w:rsidR="00C76303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to end on 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Thursday, October 13, 2017</w:t>
      </w:r>
      <w:r w:rsidR="00C76303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,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to Friday, October 27, 2017, for a total of 15 days.</w:t>
      </w:r>
    </w:p>
    <w:p w:rsidR="00797695" w:rsidRPr="006B4911" w:rsidRDefault="00797695" w:rsidP="002257BF">
      <w:pPr>
        <w:pStyle w:val="ListParagraph"/>
        <w:numPr>
          <w:ilvl w:val="3"/>
          <w:numId w:val="6"/>
        </w:numPr>
        <w:spacing w:after="240" w:line="276" w:lineRule="auto"/>
        <w:ind w:left="1260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National flag is to be flown at half-mast at all government offi</w:t>
      </w:r>
      <w:r w:rsidR="00C76303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ces and educational institutes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both in Thailand and foreign countries from Thursday, October 13, 2017 to Friday, October 27, 2017, a total of 15 days.</w:t>
      </w:r>
    </w:p>
    <w:p w:rsidR="00797695" w:rsidRPr="006B4911" w:rsidRDefault="00797695" w:rsidP="002257BF">
      <w:pPr>
        <w:pStyle w:val="ListParagraph"/>
        <w:numPr>
          <w:ilvl w:val="3"/>
          <w:numId w:val="6"/>
        </w:numPr>
        <w:spacing w:after="240" w:line="276" w:lineRule="auto"/>
        <w:ind w:left="1260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lastRenderedPageBreak/>
        <w:t xml:space="preserve">Government officials </w:t>
      </w:r>
      <w:r w:rsidR="00C76303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are to stop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wear</w:t>
      </w:r>
      <w:r w:rsidR="00C76303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ing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mourning black </w:t>
      </w:r>
      <w:r w:rsidR="00C76303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from 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Saturday, October 28, 2017</w:t>
      </w:r>
      <w:r w:rsidR="00C76303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onward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.</w:t>
      </w:r>
    </w:p>
    <w:p w:rsidR="00C76303" w:rsidRPr="006B4911" w:rsidRDefault="00C76303" w:rsidP="00C76303">
      <w:pPr>
        <w:pStyle w:val="ListParagraph"/>
        <w:numPr>
          <w:ilvl w:val="3"/>
          <w:numId w:val="6"/>
        </w:numPr>
        <w:spacing w:after="240" w:line="276" w:lineRule="auto"/>
        <w:ind w:left="1260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D</w:t>
      </w:r>
      <w:r w:rsidR="00797695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ecoration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s</w:t>
      </w:r>
      <w:r w:rsidR="00797695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for mourning of His Majesty late King </w:t>
      </w:r>
      <w:proofErr w:type="spellStart"/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Bhumibol</w:t>
      </w:r>
      <w:proofErr w:type="spellEnd"/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</w:t>
      </w:r>
      <w:proofErr w:type="spellStart"/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Adulyadej</w:t>
      </w:r>
      <w:proofErr w:type="spellEnd"/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at public places and buildings are to be removed</w:t>
      </w:r>
      <w:r w:rsidR="00797695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on the night of</w:t>
      </w:r>
      <w:r w:rsidR="00797695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Friday, October 27, 2017.</w:t>
      </w:r>
    </w:p>
    <w:p w:rsidR="00797695" w:rsidRPr="006B4911" w:rsidRDefault="00C76303" w:rsidP="00C76303">
      <w:pPr>
        <w:pStyle w:val="ListParagraph"/>
        <w:numPr>
          <w:ilvl w:val="3"/>
          <w:numId w:val="6"/>
        </w:numPr>
        <w:spacing w:after="240" w:line="276" w:lineRule="auto"/>
        <w:ind w:left="1260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E</w:t>
      </w:r>
      <w:r w:rsidR="00797695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ntertainment outlets, broadcasting stations and 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printing media are asked to cooperate</w:t>
      </w:r>
      <w:r w:rsidR="00797695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on suspending entertain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ment activities/programs in October when</w:t>
      </w:r>
      <w:r w:rsidR="00797695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appropriate.</w:t>
      </w:r>
    </w:p>
    <w:p w:rsidR="00797695" w:rsidRPr="006B4911" w:rsidRDefault="00C76303" w:rsidP="002257BF">
      <w:pPr>
        <w:pStyle w:val="ListParagraph"/>
        <w:numPr>
          <w:ilvl w:val="3"/>
          <w:numId w:val="6"/>
        </w:numPr>
        <w:spacing w:after="240" w:line="276" w:lineRule="auto"/>
        <w:ind w:left="1260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G</w:t>
      </w:r>
      <w:r w:rsidR="00797695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overnment officials are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encouraged</w:t>
      </w:r>
      <w:r w:rsidR="00797695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to volunteer at the royal cremation ceremonies.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 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 xml:space="preserve">Title: Request for approval </w:t>
      </w:r>
      <w:r w:rsidR="000C1076"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>of</w:t>
      </w:r>
      <w:r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 xml:space="preserve"> outcome document of the 1</w:t>
      </w:r>
      <w:r w:rsidR="000C1076"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vertAlign w:val="superscript"/>
          <w:lang w:bidi="ar-SA"/>
        </w:rPr>
        <w:t>st</w:t>
      </w:r>
      <w:r w:rsidR="000C1076"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 xml:space="preserve"> </w:t>
      </w:r>
      <w:r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 xml:space="preserve">Asia-Pacific Ministerial Forum of Management of Social Transformations </w:t>
      </w:r>
      <w:proofErr w:type="spellStart"/>
      <w:r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>Programme</w:t>
      </w:r>
      <w:proofErr w:type="spellEnd"/>
      <w:r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 xml:space="preserve"> (MOST)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The Cabinet </w:t>
      </w:r>
      <w:r w:rsidR="000C1076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approved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outcome document of the 1</w:t>
      </w:r>
      <w:r w:rsidR="000C1076" w:rsidRPr="006B4911">
        <w:rPr>
          <w:rFonts w:ascii="TH SarabunPSK" w:eastAsia="Times New Roman" w:hAnsi="TH SarabunPSK" w:cs="TH SarabunPSK"/>
          <w:sz w:val="32"/>
          <w:szCs w:val="32"/>
          <w:bdr w:val="nil"/>
          <w:vertAlign w:val="superscript"/>
          <w:lang w:bidi="ar-SA"/>
        </w:rPr>
        <w:t>st</w:t>
      </w:r>
      <w:r w:rsidR="000C1076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Asia-Pacific Ministerial Forum of Management of Social Transformations </w:t>
      </w:r>
      <w:proofErr w:type="spellStart"/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Programme</w:t>
      </w:r>
      <w:proofErr w:type="spellEnd"/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(MOST) as proposed by Ministry of Education. Should there be any amendment, if not effecting gist of the document or against the benefits of Thailand or </w:t>
      </w:r>
      <w:r w:rsidR="000C1076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the 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principles approved by the Cabinet, Ministry of Education is authorized to proceed without further cabinet approval.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ahoma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The meeting was held </w:t>
      </w:r>
      <w:r w:rsidR="000C1076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on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March 22-23, 2017 in Kuala Lumpur, Malaysia</w:t>
      </w:r>
      <w:r w:rsidR="000C1076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,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under the theme</w:t>
      </w:r>
      <w:r w:rsidR="000C1076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: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Inclusive Social Development. </w:t>
      </w:r>
      <w:r w:rsidR="000C1076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Gist of the outcome document 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is as follows: 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ahoma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(1) </w:t>
      </w:r>
      <w:r w:rsidR="000C1076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To s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upport implementation</w:t>
      </w:r>
      <w:r w:rsidR="000C1076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s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of UNESCO</w:t>
      </w:r>
      <w:r w:rsidR="000C1076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’s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Social Change Management Framework </w:t>
      </w:r>
      <w:r w:rsidR="000C1076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and other related action plans with an aim 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to achieve U</w:t>
      </w:r>
      <w:r w:rsidR="000C1076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N Sustainable Development Goals.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(2) </w:t>
      </w:r>
      <w:r w:rsidR="000C1076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To p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romote policy </w:t>
      </w:r>
      <w:r w:rsidR="000C1076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making 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on</w:t>
      </w:r>
      <w:r w:rsidR="000C1076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the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basis of coopera</w:t>
      </w:r>
      <w:r w:rsidR="000C1076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tion between social development agencies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/</w:t>
      </w:r>
      <w:r w:rsidR="000C1076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organizations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and research institutes in the Asia Pacific region</w:t>
      </w:r>
      <w:r w:rsidR="000C1076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.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lastRenderedPageBreak/>
        <w:t xml:space="preserve">(3) </w:t>
      </w:r>
      <w:r w:rsidR="000C1076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To endorse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establishment of national committee on social change management.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 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b/>
          <w:bCs/>
          <w:sz w:val="32"/>
          <w:szCs w:val="32"/>
          <w:bdr w:val="nil"/>
          <w:lang w:bidi="ar-SA"/>
        </w:rPr>
        <w:t xml:space="preserve">Title: Request for approval </w:t>
      </w:r>
      <w:r w:rsidR="009A2687" w:rsidRPr="006B4911">
        <w:rPr>
          <w:rFonts w:ascii="TH SarabunPSK" w:eastAsia="Tahoma" w:hAnsi="TH SarabunPSK" w:cs="TH SarabunPSK"/>
          <w:b/>
          <w:bCs/>
          <w:sz w:val="32"/>
          <w:szCs w:val="32"/>
          <w:bdr w:val="nil"/>
          <w:lang w:bidi="ar-SA"/>
        </w:rPr>
        <w:t>of</w:t>
      </w:r>
      <w:r w:rsidRPr="006B4911">
        <w:rPr>
          <w:rFonts w:ascii="TH SarabunPSK" w:eastAsia="Tahoma" w:hAnsi="TH SarabunPSK" w:cs="TH SarabunPSK"/>
          <w:b/>
          <w:bCs/>
          <w:sz w:val="32"/>
          <w:szCs w:val="32"/>
          <w:bdr w:val="nil"/>
          <w:lang w:bidi="ar-SA"/>
        </w:rPr>
        <w:t xml:space="preserve"> Draft Joint Statement of the 23</w:t>
      </w:r>
      <w:r w:rsidR="009A2687" w:rsidRPr="006B4911">
        <w:rPr>
          <w:rFonts w:ascii="TH SarabunPSK" w:eastAsia="Tahoma" w:hAnsi="TH SarabunPSK" w:cs="TH SarabunPSK"/>
          <w:b/>
          <w:bCs/>
          <w:sz w:val="32"/>
          <w:szCs w:val="32"/>
          <w:bdr w:val="nil"/>
          <w:vertAlign w:val="superscript"/>
          <w:lang w:bidi="ar-SA"/>
        </w:rPr>
        <w:t>rd</w:t>
      </w:r>
      <w:r w:rsidR="009A2687" w:rsidRPr="006B4911">
        <w:rPr>
          <w:rFonts w:ascii="TH SarabunPSK" w:eastAsia="Tahoma" w:hAnsi="TH SarabunPSK" w:cs="TH SarabunPSK"/>
          <w:b/>
          <w:bCs/>
          <w:sz w:val="32"/>
          <w:szCs w:val="32"/>
          <w:bdr w:val="nil"/>
          <w:lang w:bidi="ar-SA"/>
        </w:rPr>
        <w:t xml:space="preserve"> </w:t>
      </w:r>
      <w:r w:rsidRPr="006B4911">
        <w:rPr>
          <w:rFonts w:ascii="TH SarabunPSK" w:eastAsia="Tahoma" w:hAnsi="TH SarabunPSK" w:cs="TH SarabunPSK"/>
          <w:b/>
          <w:bCs/>
          <w:sz w:val="32"/>
          <w:szCs w:val="32"/>
          <w:bdr w:val="nil"/>
          <w:lang w:bidi="ar-SA"/>
        </w:rPr>
        <w:t>Indonesia-Malaysia-Thailand Growth Triangle Ministerial Meeting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The Cabinet approved the proposals made by Office of the National Economics and Social Development Board as follows:</w:t>
      </w:r>
    </w:p>
    <w:p w:rsidR="00797695" w:rsidRPr="006B4911" w:rsidRDefault="00797695" w:rsidP="009A2687">
      <w:pPr>
        <w:pStyle w:val="ListParagraph"/>
        <w:numPr>
          <w:ilvl w:val="0"/>
          <w:numId w:val="8"/>
        </w:numPr>
        <w:spacing w:after="240" w:line="276" w:lineRule="auto"/>
        <w:ind w:left="1080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Agreed to the Draft Joint Statement of the 23</w:t>
      </w:r>
      <w:r w:rsidR="009A2687" w:rsidRPr="006B4911">
        <w:rPr>
          <w:rFonts w:ascii="TH SarabunPSK" w:eastAsia="Tahoma" w:hAnsi="TH SarabunPSK" w:cs="TH SarabunPSK"/>
          <w:sz w:val="32"/>
          <w:szCs w:val="32"/>
          <w:bdr w:val="nil"/>
          <w:vertAlign w:val="superscript"/>
          <w:lang w:bidi="ar-SA"/>
        </w:rPr>
        <w:t>rd</w:t>
      </w:r>
      <w:r w:rsidR="009A2687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Indonesia-Malaysia-Thailand Growth Triangle Ministerial Meeting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. 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Should there be any amendment, if not affecting gist of the document, Office of National Economic and Social Development is to proceed and later inform the Cabinet accordingly. </w:t>
      </w:r>
    </w:p>
    <w:p w:rsidR="00797695" w:rsidRPr="006B4911" w:rsidRDefault="009A2687" w:rsidP="009A2687">
      <w:pPr>
        <w:pStyle w:val="ListParagraph"/>
        <w:numPr>
          <w:ilvl w:val="0"/>
          <w:numId w:val="8"/>
        </w:numPr>
        <w:spacing w:after="240" w:line="276" w:lineRule="auto"/>
        <w:ind w:left="1080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Minister of Transport </w:t>
      </w:r>
      <w:r w:rsidR="00797695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shall endorse the aforementioned document</w:t>
      </w: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on behalf of Thailand on September 29, 2017</w:t>
      </w:r>
      <w:r w:rsidR="00797695"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 xml:space="preserve"> without signing.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</w:t>
      </w:r>
    </w:p>
    <w:p w:rsidR="00797695" w:rsidRPr="006B4911" w:rsidRDefault="00D24F73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>The</w:t>
      </w:r>
      <w:r w:rsidR="00797695" w:rsidRPr="006B4911">
        <w:rPr>
          <w:rFonts w:ascii="TH SarabunPSK" w:eastAsia="Times New Roman" w:hAnsi="TH SarabunPSK" w:cs="TH SarabunPSK"/>
          <w:b/>
          <w:sz w:val="32"/>
          <w:szCs w:val="32"/>
          <w:bdr w:val="nil"/>
          <w:lang w:bidi="ar-SA"/>
        </w:rPr>
        <w:t xml:space="preserve"> document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aims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to 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commend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progress of IB 2017-2021 and IMT-GT Vision 2036. It is also to reiterate 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mutual intent in developing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cooperation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in various areas, i.e.,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infrastructure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connectivity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, rubber and palm oil, tourism, halal products and services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>,</w:t>
      </w:r>
      <w:r w:rsidR="00797695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 and human resources. 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 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ahoma" w:hAnsi="TH SarabunPSK" w:cs="TH SarabunPSK"/>
          <w:b/>
          <w:bCs/>
          <w:sz w:val="32"/>
          <w:szCs w:val="32"/>
          <w:bdr w:val="nil"/>
          <w:lang w:bidi="ar-SA"/>
        </w:rPr>
        <w:t xml:space="preserve">Title: Request for approval on the Joint Political Declaration of the High-Level Panel on the review of the implementation of the United Nations Global Plan of Action to Combat Trafficking in Persons </w:t>
      </w:r>
    </w:p>
    <w:p w:rsidR="00797695" w:rsidRPr="006B4911" w:rsidRDefault="00797695" w:rsidP="002F4610">
      <w:pPr>
        <w:spacing w:after="24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</w:pP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The Cabinet agreed to the proposals made by Ministry of Foreign Affairs on the approval of the Joint Political Declaration of the High-Level Panel on the review of the implementation of the United Nations Global Plan of Action to Combat Trafficking in Persons. Should there be any </w:t>
      </w:r>
      <w:r w:rsidR="009A792C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amendment, if not effecting 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gist of the document or against the benefits of Thailand or </w:t>
      </w:r>
      <w:r w:rsidR="009A792C"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t xml:space="preserve">the </w:t>
      </w:r>
      <w:r w:rsidRPr="006B4911">
        <w:rPr>
          <w:rFonts w:ascii="TH SarabunPSK" w:eastAsia="Times New Roman" w:hAnsi="TH SarabunPSK" w:cs="TH SarabunPSK"/>
          <w:sz w:val="32"/>
          <w:szCs w:val="32"/>
          <w:bdr w:val="nil"/>
          <w:lang w:bidi="ar-SA"/>
        </w:rPr>
        <w:lastRenderedPageBreak/>
        <w:t xml:space="preserve">principles approved by the Cabinet, Ministry of Foreign Affairs is authorized to proceed and later inform the Cabinet accordingly. </w:t>
      </w:r>
    </w:p>
    <w:p w:rsidR="005F2802" w:rsidRPr="006B4911" w:rsidRDefault="00797695" w:rsidP="006B4911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911">
        <w:rPr>
          <w:rFonts w:ascii="TH SarabunPSK" w:eastAsia="Tahoma" w:hAnsi="TH SarabunPSK" w:cs="TH SarabunPSK"/>
          <w:sz w:val="32"/>
          <w:szCs w:val="32"/>
          <w:bdr w:val="nil"/>
          <w:lang w:bidi="ar-SA"/>
        </w:rPr>
        <w:t> </w:t>
      </w:r>
      <w:bookmarkStart w:id="0" w:name="_GoBack"/>
      <w:bookmarkEnd w:id="0"/>
      <w:r w:rsidR="005F2802" w:rsidRPr="006B49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F2802" w:rsidRPr="006B4911" w:rsidRDefault="005F2802" w:rsidP="002F4610">
      <w:pPr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5F2802" w:rsidRPr="006B4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981"/>
    <w:multiLevelType w:val="hybridMultilevel"/>
    <w:tmpl w:val="B428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11D85"/>
    <w:multiLevelType w:val="hybridMultilevel"/>
    <w:tmpl w:val="44780D88"/>
    <w:lvl w:ilvl="0" w:tplc="33663D6C">
      <w:start w:val="1"/>
      <w:numFmt w:val="decimal"/>
      <w:lvlText w:val="%1."/>
      <w:lvlJc w:val="left"/>
      <w:pPr>
        <w:ind w:left="2580" w:hanging="36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75758"/>
    <w:multiLevelType w:val="hybridMultilevel"/>
    <w:tmpl w:val="02E0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95027"/>
    <w:multiLevelType w:val="hybridMultilevel"/>
    <w:tmpl w:val="ABEC000A"/>
    <w:lvl w:ilvl="0" w:tplc="33663D6C">
      <w:start w:val="1"/>
      <w:numFmt w:val="decimal"/>
      <w:lvlText w:val="%1."/>
      <w:lvlJc w:val="left"/>
      <w:pPr>
        <w:ind w:left="2580" w:hanging="36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>
    <w:nsid w:val="3A6C0EEE"/>
    <w:multiLevelType w:val="hybridMultilevel"/>
    <w:tmpl w:val="A8F68BBA"/>
    <w:lvl w:ilvl="0" w:tplc="D03C259E">
      <w:start w:val="1"/>
      <w:numFmt w:val="decimal"/>
      <w:lvlText w:val="%1."/>
      <w:lvlJc w:val="left"/>
      <w:pPr>
        <w:ind w:left="2385" w:hanging="36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>
    <w:nsid w:val="4C2C6FAC"/>
    <w:multiLevelType w:val="hybridMultilevel"/>
    <w:tmpl w:val="D6F62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52C5B"/>
    <w:multiLevelType w:val="hybridMultilevel"/>
    <w:tmpl w:val="E050F2BA"/>
    <w:lvl w:ilvl="0" w:tplc="3C7004EA">
      <w:start w:val="1"/>
      <w:numFmt w:val="decimal"/>
      <w:lvlText w:val="%1."/>
      <w:lvlJc w:val="left"/>
      <w:pPr>
        <w:ind w:left="2490" w:hanging="36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7BD0403A"/>
    <w:multiLevelType w:val="hybridMultilevel"/>
    <w:tmpl w:val="7CBEE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02"/>
    <w:rsid w:val="000C1076"/>
    <w:rsid w:val="002257BF"/>
    <w:rsid w:val="002D076A"/>
    <w:rsid w:val="002F4610"/>
    <w:rsid w:val="00312FBD"/>
    <w:rsid w:val="0039694F"/>
    <w:rsid w:val="003E031A"/>
    <w:rsid w:val="004A4596"/>
    <w:rsid w:val="004F4511"/>
    <w:rsid w:val="00557737"/>
    <w:rsid w:val="005F16FD"/>
    <w:rsid w:val="005F2802"/>
    <w:rsid w:val="006B4911"/>
    <w:rsid w:val="007039D6"/>
    <w:rsid w:val="00791E83"/>
    <w:rsid w:val="00797695"/>
    <w:rsid w:val="00833C1B"/>
    <w:rsid w:val="009A2687"/>
    <w:rsid w:val="009A792C"/>
    <w:rsid w:val="00B7174D"/>
    <w:rsid w:val="00C76303"/>
    <w:rsid w:val="00D24F73"/>
    <w:rsid w:val="00DD7ED1"/>
    <w:rsid w:val="00FD3868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0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737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0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73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sareerom</dc:creator>
  <cp:lastModifiedBy>A</cp:lastModifiedBy>
  <cp:revision>2</cp:revision>
  <dcterms:created xsi:type="dcterms:W3CDTF">2017-09-29T01:51:00Z</dcterms:created>
  <dcterms:modified xsi:type="dcterms:W3CDTF">2017-09-29T01:51:00Z</dcterms:modified>
</cp:coreProperties>
</file>