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565F0" w14:textId="77777777" w:rsidR="00F2415A" w:rsidRPr="00CD556E" w:rsidRDefault="00F2415A" w:rsidP="007906B4">
      <w:pPr>
        <w:spacing w:after="0" w:line="240" w:lineRule="auto"/>
        <w:rPr>
          <w:rFonts w:ascii="CordiaUPC" w:hAnsi="CordiaUPC" w:cs="CordiaUPC"/>
          <w:b/>
          <w:bCs/>
          <w:sz w:val="32"/>
          <w:szCs w:val="32"/>
          <w:cs/>
        </w:rPr>
      </w:pPr>
    </w:p>
    <w:p w14:paraId="0364521E" w14:textId="6E8CCD54" w:rsidR="00A76839" w:rsidRPr="008E4D92" w:rsidRDefault="005A35AD" w:rsidP="007906B4">
      <w:pPr>
        <w:spacing w:after="0" w:line="240" w:lineRule="auto"/>
        <w:rPr>
          <w:rFonts w:ascii="CordiaUPC" w:hAnsi="CordiaUPC" w:cs="CordiaUPC"/>
          <w:sz w:val="28"/>
        </w:rPr>
      </w:pPr>
      <w:r w:rsidRPr="00CD556E">
        <w:rPr>
          <w:rFonts w:ascii="CordiaUPC" w:hAnsi="CordiaUPC" w:cs="CordiaUPC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</w:t>
      </w:r>
      <w:r w:rsidRPr="008E4D92">
        <w:rPr>
          <w:rFonts w:ascii="CordiaUPC" w:hAnsi="CordiaUPC" w:cs="CordiaUPC"/>
          <w:sz w:val="28"/>
        </w:rPr>
        <w:t>26</w:t>
      </w:r>
      <w:r w:rsidRPr="008E4D92">
        <w:rPr>
          <w:rFonts w:ascii="CordiaUPC" w:hAnsi="CordiaUPC" w:cs="CordiaUPC"/>
          <w:sz w:val="28"/>
          <w:cs/>
        </w:rPr>
        <w:t xml:space="preserve"> กันยายน </w:t>
      </w:r>
      <w:r w:rsidRPr="008E4D92">
        <w:rPr>
          <w:rFonts w:ascii="CordiaUPC" w:hAnsi="CordiaUPC" w:cs="CordiaUPC"/>
          <w:sz w:val="28"/>
        </w:rPr>
        <w:t>2</w:t>
      </w:r>
      <w:r w:rsidR="00277D7E" w:rsidRPr="008E4D92">
        <w:rPr>
          <w:rFonts w:ascii="CordiaUPC" w:hAnsi="CordiaUPC" w:cs="CordiaUPC"/>
          <w:sz w:val="28"/>
        </w:rPr>
        <w:t>5</w:t>
      </w:r>
      <w:r w:rsidR="006F2019" w:rsidRPr="008E4D92">
        <w:rPr>
          <w:rFonts w:ascii="CordiaUPC" w:hAnsi="CordiaUPC" w:cs="CordiaUPC"/>
          <w:sz w:val="28"/>
        </w:rPr>
        <w:t>67</w:t>
      </w:r>
    </w:p>
    <w:p w14:paraId="4E3EF6FF" w14:textId="77777777" w:rsidR="005A35AD" w:rsidRPr="00CD556E" w:rsidRDefault="005A35AD" w:rsidP="007906B4">
      <w:pPr>
        <w:spacing w:after="0" w:line="240" w:lineRule="auto"/>
        <w:rPr>
          <w:rFonts w:ascii="CordiaUPC" w:hAnsi="CordiaUPC" w:cs="CordiaUPC"/>
          <w:sz w:val="32"/>
          <w:szCs w:val="32"/>
        </w:rPr>
      </w:pPr>
    </w:p>
    <w:p w14:paraId="534D8DDF" w14:textId="1D01F452" w:rsidR="00A76839" w:rsidRPr="00CD556E" w:rsidRDefault="00A76839" w:rsidP="005A35AD">
      <w:pPr>
        <w:spacing w:line="240" w:lineRule="auto"/>
        <w:jc w:val="center"/>
        <w:rPr>
          <w:rFonts w:ascii="CordiaUPC" w:hAnsi="CordiaUPC" w:cs="CordiaUPC" w:hint="cs"/>
          <w:b/>
          <w:bCs/>
          <w:sz w:val="32"/>
          <w:szCs w:val="32"/>
          <w:cs/>
        </w:rPr>
      </w:pPr>
      <w:bookmarkStart w:id="0" w:name="_Hlk96422669"/>
      <w:r w:rsidRPr="00CD556E">
        <w:rPr>
          <w:rFonts w:ascii="CordiaUPC" w:hAnsi="CordiaUPC" w:cs="CordiaUPC"/>
          <w:bCs/>
          <w:sz w:val="32"/>
          <w:szCs w:val="32"/>
          <w:cs/>
        </w:rPr>
        <w:t>การพัฒนา</w:t>
      </w:r>
      <w:bookmarkEnd w:id="0"/>
      <w:r w:rsidRPr="00CD556E">
        <w:rPr>
          <w:rFonts w:ascii="CordiaUPC" w:hAnsi="CordiaUPC" w:cs="CordiaUPC"/>
          <w:bCs/>
          <w:sz w:val="32"/>
          <w:szCs w:val="32"/>
        </w:rPr>
        <w:t xml:space="preserve"> </w:t>
      </w:r>
      <w:bookmarkStart w:id="1" w:name="_Hlk178196917"/>
      <w:r w:rsidRPr="00CD556E">
        <w:rPr>
          <w:rFonts w:ascii="CordiaUPC" w:hAnsi="CordiaUPC" w:cs="CordiaUPC"/>
          <w:bCs/>
          <w:sz w:val="32"/>
          <w:szCs w:val="32"/>
        </w:rPr>
        <w:t>“</w:t>
      </w:r>
      <w:r w:rsidRPr="00CD556E">
        <w:rPr>
          <w:rFonts w:ascii="CordiaUPC" w:hAnsi="CordiaUPC" w:cs="CordiaUPC"/>
          <w:bCs/>
          <w:sz w:val="32"/>
          <w:szCs w:val="32"/>
          <w:cs/>
        </w:rPr>
        <w:t xml:space="preserve">ดัชนีราคาที่ดินเปล่าก่อนการพัฒนาในพื้นที่ </w:t>
      </w:r>
      <w:r w:rsidRPr="00CD556E">
        <w:rPr>
          <w:rFonts w:ascii="CordiaUPC" w:hAnsi="CordiaUPC" w:cs="CordiaUPC"/>
          <w:sz w:val="32"/>
          <w:szCs w:val="32"/>
        </w:rPr>
        <w:t>EEC”</w:t>
      </w:r>
      <w:bookmarkEnd w:id="1"/>
    </w:p>
    <w:p w14:paraId="3FAF255A" w14:textId="17B04CE4" w:rsidR="00893FC7" w:rsidRPr="00CD556E" w:rsidRDefault="00893FC7" w:rsidP="00893FC7">
      <w:pPr>
        <w:spacing w:line="240" w:lineRule="auto"/>
        <w:ind w:firstLine="720"/>
        <w:jc w:val="thaiDistribute"/>
        <w:rPr>
          <w:rFonts w:ascii="CordiaUPC" w:hAnsi="CordiaUPC" w:cs="CordiaUPC"/>
          <w:sz w:val="32"/>
          <w:szCs w:val="32"/>
          <w:lang w:eastAsia="ja-JP"/>
        </w:rPr>
      </w:pPr>
      <w:bookmarkStart w:id="2" w:name="_Hlk168990168"/>
      <w:r w:rsidRPr="00CD556E">
        <w:rPr>
          <w:rFonts w:ascii="CordiaUPC" w:hAnsi="CordiaUPC" w:cs="CordiaUPC"/>
          <w:sz w:val="32"/>
          <w:szCs w:val="32"/>
          <w:cs/>
          <w:lang w:eastAsia="ja-JP"/>
        </w:rPr>
        <w:t>ศูนย์ข้อมูลอสังหาริมทรัพย์ ธนาคารอาคารสงเคราะห์</w:t>
      </w:r>
      <w:r w:rsidR="00B71EDD" w:rsidRPr="00CD556E">
        <w:rPr>
          <w:rFonts w:ascii="CordiaUPC" w:hAnsi="CordiaUPC" w:cs="CordiaUPC"/>
          <w:sz w:val="32"/>
          <w:szCs w:val="32"/>
          <w:cs/>
          <w:lang w:eastAsia="ja-JP"/>
        </w:rPr>
        <w:t xml:space="preserve"> (</w:t>
      </w:r>
      <w:r w:rsidR="00B71EDD" w:rsidRPr="00CD556E">
        <w:rPr>
          <w:rFonts w:ascii="CordiaUPC" w:hAnsi="CordiaUPC" w:cs="CordiaUPC"/>
          <w:sz w:val="32"/>
          <w:szCs w:val="32"/>
          <w:lang w:eastAsia="ja-JP"/>
        </w:rPr>
        <w:t>REIC</w:t>
      </w:r>
      <w:r w:rsidR="00B71EDD" w:rsidRPr="00CD556E">
        <w:rPr>
          <w:rFonts w:ascii="CordiaUPC" w:hAnsi="CordiaUPC" w:cs="CordiaUPC"/>
          <w:sz w:val="32"/>
          <w:szCs w:val="32"/>
          <w:cs/>
          <w:lang w:eastAsia="ja-JP"/>
        </w:rPr>
        <w:t xml:space="preserve">) </w:t>
      </w:r>
      <w:r w:rsidRPr="00CD556E">
        <w:rPr>
          <w:rFonts w:ascii="CordiaUPC" w:hAnsi="CordiaUPC" w:cs="CordiaUPC"/>
          <w:sz w:val="32"/>
          <w:szCs w:val="32"/>
          <w:cs/>
          <w:lang w:eastAsia="ja-JP"/>
        </w:rPr>
        <w:t xml:space="preserve">ติดตามการเปลี่ยนแปลงราคาที่ดินเปล่าก่อนการพัฒนาในพื้นที่ </w:t>
      </w:r>
      <w:r w:rsidRPr="00CD556E">
        <w:rPr>
          <w:rFonts w:ascii="CordiaUPC" w:hAnsi="CordiaUPC" w:cs="CordiaUPC"/>
          <w:sz w:val="32"/>
          <w:szCs w:val="32"/>
          <w:lang w:eastAsia="ja-JP"/>
        </w:rPr>
        <w:t xml:space="preserve">EEC (Eastern Economic Corridor) </w:t>
      </w:r>
      <w:r w:rsidRPr="00CD556E">
        <w:rPr>
          <w:rFonts w:ascii="CordiaUPC" w:hAnsi="CordiaUPC" w:cs="CordiaUPC"/>
          <w:sz w:val="32"/>
          <w:szCs w:val="32"/>
          <w:cs/>
          <w:lang w:eastAsia="ja-JP"/>
        </w:rPr>
        <w:t xml:space="preserve">ประกอบด้วยจังหวัดชลบุรี จังหวัดระยอง และจังหวัดฉะเชิงเทรา เพื่อใช้ติดตามการเปลี่ยนแปลงของราคาที่ดินเปล่าในพื้นที่ 3 จังหวัด </w:t>
      </w:r>
      <w:r w:rsidRPr="00CD556E">
        <w:rPr>
          <w:rFonts w:ascii="CordiaUPC" w:hAnsi="CordiaUPC" w:cs="CordiaUPC"/>
          <w:sz w:val="32"/>
          <w:szCs w:val="32"/>
          <w:lang w:eastAsia="ja-JP"/>
        </w:rPr>
        <w:t>EEC</w:t>
      </w:r>
      <w:r w:rsidR="00B71EDD" w:rsidRPr="00CD556E">
        <w:rPr>
          <w:rFonts w:ascii="CordiaUPC" w:hAnsi="CordiaUPC" w:cs="CordiaUPC"/>
          <w:sz w:val="32"/>
          <w:szCs w:val="32"/>
          <w:lang w:eastAsia="ja-JP"/>
        </w:rPr>
        <w:t xml:space="preserve"> </w:t>
      </w:r>
      <w:r w:rsidR="00B71EDD" w:rsidRPr="00CD556E">
        <w:rPr>
          <w:rFonts w:ascii="CordiaUPC" w:hAnsi="CordiaUPC" w:cs="CordiaUPC"/>
          <w:sz w:val="32"/>
          <w:szCs w:val="32"/>
          <w:cs/>
          <w:lang w:eastAsia="ja-JP"/>
        </w:rPr>
        <w:t>และจัดทำดัชนีราคาที่ดินเปล่าก่อนการพัฒนา</w:t>
      </w:r>
      <w:r w:rsidRPr="00CD556E">
        <w:rPr>
          <w:rFonts w:ascii="CordiaUPC" w:hAnsi="CordiaUPC" w:cs="CordiaUPC"/>
          <w:sz w:val="32"/>
          <w:szCs w:val="32"/>
          <w:lang w:eastAsia="ja-JP"/>
        </w:rPr>
        <w:t xml:space="preserve"> </w:t>
      </w:r>
      <w:r w:rsidRPr="00CD556E">
        <w:rPr>
          <w:rFonts w:ascii="CordiaUPC" w:hAnsi="CordiaUPC" w:cs="CordiaUPC"/>
          <w:sz w:val="32"/>
          <w:szCs w:val="32"/>
          <w:cs/>
          <w:lang w:eastAsia="ja-JP"/>
        </w:rPr>
        <w:t>โดยกำหนดให้ปี 2558 เป็นปีฐานของดัชนีฯ เนื่องจากเป็นปีที่</w:t>
      </w:r>
      <w:r w:rsidR="00B71EDD" w:rsidRPr="00CD556E">
        <w:rPr>
          <w:rFonts w:ascii="CordiaUPC" w:hAnsi="CordiaUPC" w:cs="CordiaUPC"/>
          <w:sz w:val="32"/>
          <w:szCs w:val="32"/>
          <w:cs/>
          <w:lang w:eastAsia="ja-JP"/>
        </w:rPr>
        <w:t xml:space="preserve"> </w:t>
      </w:r>
      <w:r w:rsidR="00B71EDD" w:rsidRPr="00CD556E">
        <w:rPr>
          <w:rFonts w:ascii="CordiaUPC" w:hAnsi="CordiaUPC" w:cs="CordiaUPC"/>
          <w:sz w:val="32"/>
          <w:szCs w:val="32"/>
          <w:lang w:eastAsia="ja-JP"/>
        </w:rPr>
        <w:t xml:space="preserve">REIC </w:t>
      </w:r>
      <w:r w:rsidRPr="00CD556E">
        <w:rPr>
          <w:rFonts w:ascii="CordiaUPC" w:hAnsi="CordiaUPC" w:cs="CordiaUPC"/>
          <w:sz w:val="32"/>
          <w:szCs w:val="32"/>
          <w:cs/>
          <w:lang w:eastAsia="ja-JP"/>
        </w:rPr>
        <w:t>ได้รับข้อมูลการโอนกรรมสิทธิ์ที่</w:t>
      </w:r>
      <w:r w:rsidR="00B71EDD" w:rsidRPr="00CD556E">
        <w:rPr>
          <w:rFonts w:ascii="CordiaUPC" w:hAnsi="CordiaUPC" w:cs="CordiaUPC"/>
          <w:sz w:val="32"/>
          <w:szCs w:val="32"/>
          <w:cs/>
          <w:lang w:eastAsia="ja-JP"/>
        </w:rPr>
        <w:t>ดินเปล่า</w:t>
      </w:r>
      <w:r w:rsidRPr="00CD556E">
        <w:rPr>
          <w:rFonts w:ascii="CordiaUPC" w:hAnsi="CordiaUPC" w:cs="CordiaUPC"/>
          <w:sz w:val="32"/>
          <w:szCs w:val="32"/>
          <w:cs/>
          <w:lang w:eastAsia="ja-JP"/>
        </w:rPr>
        <w:t>ครอบคลุมทั่วประเทศ</w:t>
      </w:r>
      <w:r w:rsidR="00B71EDD" w:rsidRPr="00CD556E">
        <w:rPr>
          <w:rFonts w:ascii="CordiaUPC" w:hAnsi="CordiaUPC" w:cs="CordiaUPC"/>
          <w:sz w:val="32"/>
          <w:szCs w:val="32"/>
          <w:cs/>
          <w:lang w:eastAsia="ja-JP"/>
        </w:rPr>
        <w:t xml:space="preserve"> </w:t>
      </w:r>
      <w:r w:rsidRPr="00CD556E">
        <w:rPr>
          <w:rFonts w:ascii="CordiaUPC" w:hAnsi="CordiaUPC" w:cs="CordiaUPC"/>
          <w:sz w:val="32"/>
          <w:szCs w:val="32"/>
          <w:cs/>
          <w:lang w:eastAsia="ja-JP"/>
        </w:rPr>
        <w:t xml:space="preserve">จากกรมที่ดิน </w:t>
      </w:r>
      <w:r w:rsidR="00B71EDD" w:rsidRPr="00CD556E">
        <w:rPr>
          <w:rFonts w:ascii="CordiaUPC" w:hAnsi="CordiaUPC" w:cs="CordiaUPC"/>
          <w:sz w:val="32"/>
          <w:szCs w:val="32"/>
          <w:cs/>
          <w:lang w:eastAsia="ja-JP"/>
        </w:rPr>
        <w:t>และ</w:t>
      </w:r>
      <w:r w:rsidRPr="00CD556E">
        <w:rPr>
          <w:rFonts w:ascii="CordiaUPC" w:hAnsi="CordiaUPC" w:cs="CordiaUPC"/>
          <w:sz w:val="32"/>
          <w:szCs w:val="32"/>
          <w:cs/>
          <w:lang w:eastAsia="ja-JP"/>
        </w:rPr>
        <w:t>เป็นปีที่ไม่มีภาวะปัจจัยพิเศษที่ทำให้เกิดความผิดปกติต่อภาพรวมทางเศรษฐกิจของประเทศ</w:t>
      </w:r>
      <w:r w:rsidR="00B71EDD" w:rsidRPr="00CD556E">
        <w:rPr>
          <w:rFonts w:ascii="CordiaUPC" w:hAnsi="CordiaUPC" w:cs="CordiaUPC"/>
          <w:sz w:val="32"/>
          <w:szCs w:val="32"/>
          <w:cs/>
          <w:lang w:eastAsia="ja-JP"/>
        </w:rPr>
        <w:t xml:space="preserve"> </w:t>
      </w:r>
      <w:r w:rsidRPr="00CD556E">
        <w:rPr>
          <w:rFonts w:ascii="CordiaUPC" w:hAnsi="CordiaUPC" w:cs="CordiaUPC"/>
          <w:sz w:val="32"/>
          <w:szCs w:val="32"/>
          <w:cs/>
          <w:lang w:eastAsia="ja-JP"/>
        </w:rPr>
        <w:t>และ</w:t>
      </w:r>
      <w:r w:rsidR="00B71EDD" w:rsidRPr="00CD556E">
        <w:rPr>
          <w:rFonts w:ascii="CordiaUPC" w:hAnsi="CordiaUPC" w:cs="CordiaUPC"/>
          <w:sz w:val="32"/>
          <w:szCs w:val="32"/>
          <w:cs/>
          <w:lang w:eastAsia="ja-JP"/>
        </w:rPr>
        <w:t>ใน</w:t>
      </w:r>
      <w:r w:rsidRPr="00CD556E">
        <w:rPr>
          <w:rFonts w:ascii="CordiaUPC" w:hAnsi="CordiaUPC" w:cs="CordiaUPC"/>
          <w:sz w:val="32"/>
          <w:szCs w:val="32"/>
          <w:cs/>
          <w:lang w:eastAsia="ja-JP"/>
        </w:rPr>
        <w:t>พื้นที่</w:t>
      </w:r>
      <w:r w:rsidR="00B71EDD" w:rsidRPr="00CD556E">
        <w:rPr>
          <w:rFonts w:ascii="CordiaUPC" w:hAnsi="CordiaUPC" w:cs="CordiaUPC"/>
          <w:sz w:val="32"/>
          <w:szCs w:val="32"/>
          <w:cs/>
          <w:lang w:eastAsia="ja-JP"/>
        </w:rPr>
        <w:t xml:space="preserve"> </w:t>
      </w:r>
      <w:r w:rsidR="00B71EDD" w:rsidRPr="00CD556E">
        <w:rPr>
          <w:rFonts w:ascii="CordiaUPC" w:hAnsi="CordiaUPC" w:cs="CordiaUPC"/>
          <w:sz w:val="32"/>
          <w:szCs w:val="32"/>
          <w:lang w:eastAsia="ja-JP"/>
        </w:rPr>
        <w:t xml:space="preserve">EEC </w:t>
      </w:r>
      <w:r w:rsidRPr="00CD556E">
        <w:rPr>
          <w:rFonts w:ascii="CordiaUPC" w:hAnsi="CordiaUPC" w:cs="CordiaUPC"/>
          <w:sz w:val="32"/>
          <w:szCs w:val="32"/>
          <w:cs/>
          <w:lang w:eastAsia="ja-JP"/>
        </w:rPr>
        <w:t xml:space="preserve"> ดังนั้นปี 2558 นี้จึงเป็นปีที่มีความเหมาะสมที่จะจัดทำเป็นปีฐานสำหรับการจัดทำ “ดัชนีราคาที่ดินเปล่าก่อนการพัฒนาในพื้นที่ </w:t>
      </w:r>
      <w:r w:rsidRPr="00CD556E">
        <w:rPr>
          <w:rFonts w:ascii="CordiaUPC" w:hAnsi="CordiaUPC" w:cs="CordiaUPC"/>
          <w:sz w:val="32"/>
          <w:szCs w:val="32"/>
          <w:lang w:eastAsia="ja-JP"/>
        </w:rPr>
        <w:t xml:space="preserve">EEC” </w:t>
      </w:r>
      <w:r w:rsidRPr="00CD556E">
        <w:rPr>
          <w:rFonts w:ascii="CordiaUPC" w:hAnsi="CordiaUPC" w:cs="CordiaUPC"/>
          <w:sz w:val="32"/>
          <w:szCs w:val="32"/>
          <w:cs/>
          <w:lang w:eastAsia="ja-JP"/>
        </w:rPr>
        <w:t>โดยการจัดทำดัชนีฯ ดังกล่าว</w:t>
      </w:r>
      <w:r w:rsidR="00B71EDD" w:rsidRPr="00CD556E">
        <w:rPr>
          <w:rFonts w:ascii="CordiaUPC" w:hAnsi="CordiaUPC" w:cs="CordiaUPC"/>
          <w:sz w:val="32"/>
          <w:szCs w:val="32"/>
          <w:cs/>
          <w:lang w:eastAsia="ja-JP"/>
        </w:rPr>
        <w:t>กำหนด</w:t>
      </w:r>
      <w:r w:rsidRPr="00CD556E">
        <w:rPr>
          <w:rFonts w:ascii="CordiaUPC" w:hAnsi="CordiaUPC" w:cs="CordiaUPC"/>
          <w:sz w:val="32"/>
          <w:szCs w:val="32"/>
          <w:cs/>
          <w:lang w:eastAsia="ja-JP"/>
        </w:rPr>
        <w:t>จัดทำ</w:t>
      </w:r>
      <w:r w:rsidR="004D0104">
        <w:rPr>
          <w:rFonts w:ascii="CordiaUPC" w:hAnsi="CordiaUPC" w:cs="CordiaUPC" w:hint="cs"/>
          <w:sz w:val="32"/>
          <w:szCs w:val="32"/>
          <w:cs/>
          <w:lang w:eastAsia="ja-JP"/>
        </w:rPr>
        <w:t xml:space="preserve">และเผยแพร่ </w:t>
      </w:r>
      <w:r w:rsidR="004D0104" w:rsidRPr="004D0104">
        <w:rPr>
          <w:rFonts w:ascii="CordiaUPC" w:hAnsi="CordiaUPC" w:cs="CordiaUPC"/>
          <w:sz w:val="32"/>
          <w:szCs w:val="32"/>
          <w:cs/>
          <w:lang w:eastAsia="ja-JP"/>
        </w:rPr>
        <w:t xml:space="preserve">“ดัชนีราคาที่ดินเปล่าก่อนการพัฒนาในพื้นที่ </w:t>
      </w:r>
      <w:r w:rsidR="004D0104" w:rsidRPr="004D0104">
        <w:rPr>
          <w:rFonts w:ascii="CordiaUPC" w:hAnsi="CordiaUPC" w:cs="CordiaUPC"/>
          <w:sz w:val="32"/>
          <w:szCs w:val="32"/>
          <w:lang w:eastAsia="ja-JP"/>
        </w:rPr>
        <w:t>EEC”</w:t>
      </w:r>
      <w:r w:rsidR="004D0104">
        <w:rPr>
          <w:rFonts w:ascii="CordiaUPC" w:hAnsi="CordiaUPC" w:cs="CordiaUPC" w:hint="cs"/>
          <w:sz w:val="32"/>
          <w:szCs w:val="32"/>
          <w:cs/>
          <w:lang w:eastAsia="ja-JP"/>
        </w:rPr>
        <w:t xml:space="preserve"> </w:t>
      </w:r>
      <w:r w:rsidRPr="00CD556E">
        <w:rPr>
          <w:rFonts w:ascii="CordiaUPC" w:hAnsi="CordiaUPC" w:cs="CordiaUPC"/>
          <w:sz w:val="32"/>
          <w:szCs w:val="32"/>
          <w:cs/>
          <w:lang w:eastAsia="ja-JP"/>
        </w:rPr>
        <w:t>เป็นดัชนีรายไตรมาส</w:t>
      </w:r>
    </w:p>
    <w:p w14:paraId="57E00B72" w14:textId="7BD462ED" w:rsidR="00893FC7" w:rsidRPr="00CD556E" w:rsidRDefault="00893FC7" w:rsidP="00B71EDD">
      <w:pPr>
        <w:spacing w:line="240" w:lineRule="auto"/>
        <w:ind w:firstLine="720"/>
        <w:jc w:val="thaiDistribute"/>
        <w:rPr>
          <w:rFonts w:ascii="CordiaUPC" w:hAnsi="CordiaUPC" w:cs="CordiaUPC"/>
          <w:sz w:val="32"/>
          <w:szCs w:val="32"/>
          <w:lang w:eastAsia="ja-JP"/>
        </w:rPr>
      </w:pPr>
      <w:r w:rsidRPr="00CD556E">
        <w:rPr>
          <w:rFonts w:ascii="CordiaUPC" w:hAnsi="CordiaUPC" w:cs="CordiaUPC"/>
          <w:sz w:val="32"/>
          <w:szCs w:val="32"/>
          <w:cs/>
          <w:lang w:eastAsia="ja-JP"/>
        </w:rPr>
        <w:t>ในการจัดทำดัชนีราคาที่ดินเปล่าก่อนการพัฒนา</w:t>
      </w:r>
      <w:r w:rsidR="00B71EDD" w:rsidRPr="00CD556E">
        <w:rPr>
          <w:rFonts w:ascii="CordiaUPC" w:hAnsi="CordiaUPC" w:cs="CordiaUPC"/>
          <w:sz w:val="32"/>
          <w:szCs w:val="32"/>
          <w:cs/>
          <w:lang w:eastAsia="ja-JP"/>
        </w:rPr>
        <w:t xml:space="preserve">ในพื้นที่ </w:t>
      </w:r>
      <w:r w:rsidR="00B71EDD" w:rsidRPr="00CD556E">
        <w:rPr>
          <w:rFonts w:ascii="CordiaUPC" w:hAnsi="CordiaUPC" w:cs="CordiaUPC"/>
          <w:sz w:val="32"/>
          <w:szCs w:val="32"/>
          <w:lang w:eastAsia="ja-JP"/>
        </w:rPr>
        <w:t xml:space="preserve">EEC </w:t>
      </w:r>
      <w:r w:rsidR="00B71EDD" w:rsidRPr="00CD556E">
        <w:rPr>
          <w:rFonts w:ascii="CordiaUPC" w:hAnsi="CordiaUPC" w:cs="CordiaUPC"/>
          <w:sz w:val="32"/>
          <w:szCs w:val="32"/>
          <w:cs/>
          <w:lang w:eastAsia="ja-JP"/>
        </w:rPr>
        <w:t>เลือก</w:t>
      </w:r>
      <w:r w:rsidRPr="00CD556E">
        <w:rPr>
          <w:rFonts w:ascii="CordiaUPC" w:hAnsi="CordiaUPC" w:cs="CordiaUPC"/>
          <w:sz w:val="32"/>
          <w:szCs w:val="32"/>
          <w:cs/>
          <w:lang w:eastAsia="ja-JP"/>
        </w:rPr>
        <w:t xml:space="preserve">ใช้ข้อมูลการโอนกรรมสิทธิ์ที่ดินเปล่าของกรมที่ดิน โดยคัดเลือกเฉพาะที่ดินเปล่าไม่มีสิ่งปลูกสร้าง ขนาดที่ดินตั้งแต่ 200 ตารางวาขึ้นไป และใช้ข้อมูลการโอนกรรมสิทธิ์ที่ดินเฉพาะที่มี “ผู้โอน” หรือ “ผู้รับโอน” ที่มีฝ่ายใดฝ่ายหนึ่งเป็น “นิติบุคคล” เนื่องจากบริษัทส่วนใหญ่มักจะมีการแจ้งราคาซื้อขายที่แท้จริงให้ถูกต้อง การคำนวณค่าดัชนีฯ ใช้วิธีการวิเคราะห์แบบ </w:t>
      </w:r>
      <w:r w:rsidRPr="00CD556E">
        <w:rPr>
          <w:rFonts w:ascii="CordiaUPC" w:hAnsi="CordiaUPC" w:cs="CordiaUPC"/>
          <w:sz w:val="32"/>
          <w:szCs w:val="32"/>
          <w:lang w:eastAsia="ja-JP"/>
        </w:rPr>
        <w:t xml:space="preserve">Chain Laspeyres </w:t>
      </w:r>
      <w:r w:rsidRPr="00CD556E">
        <w:rPr>
          <w:rFonts w:ascii="CordiaUPC" w:hAnsi="CordiaUPC" w:cs="CordiaUPC"/>
          <w:sz w:val="32"/>
          <w:szCs w:val="32"/>
          <w:cs/>
          <w:lang w:eastAsia="ja-JP"/>
        </w:rPr>
        <w:t xml:space="preserve">โดยราคาที่ดินเปล่าที่นำมาคำนวณคือ ราคาเฉลี่ยต่อตารางวา ซึ่งถ่วงน้ำหนักด้วยมูลค่าการโอนกรรมสิทธิ์ที่ดินในพื้นที่  3 จังหวัด </w:t>
      </w:r>
      <w:r w:rsidRPr="00CD556E">
        <w:rPr>
          <w:rFonts w:ascii="CordiaUPC" w:hAnsi="CordiaUPC" w:cs="CordiaUPC"/>
          <w:sz w:val="32"/>
          <w:szCs w:val="32"/>
          <w:lang w:eastAsia="ja-JP"/>
        </w:rPr>
        <w:t xml:space="preserve">EEC </w:t>
      </w:r>
      <w:r w:rsidRPr="00CD556E">
        <w:rPr>
          <w:rFonts w:ascii="CordiaUPC" w:hAnsi="CordiaUPC" w:cs="CordiaUPC"/>
          <w:sz w:val="32"/>
          <w:szCs w:val="32"/>
          <w:cs/>
          <w:lang w:eastAsia="ja-JP"/>
        </w:rPr>
        <w:t>ตั้งแต่ปี 2558-2562 โดยปัจจัยที่นำมาวิเคราะห์การถดถอยเชิงพหุคูณ (</w:t>
      </w:r>
      <w:r w:rsidRPr="00CD556E">
        <w:rPr>
          <w:rFonts w:ascii="CordiaUPC" w:hAnsi="CordiaUPC" w:cs="CordiaUPC"/>
          <w:sz w:val="32"/>
          <w:szCs w:val="32"/>
          <w:lang w:eastAsia="ja-JP"/>
        </w:rPr>
        <w:t xml:space="preserve">Multiple Regression Analysis) </w:t>
      </w:r>
      <w:r w:rsidRPr="00CD556E">
        <w:rPr>
          <w:rFonts w:ascii="CordiaUPC" w:hAnsi="CordiaUPC" w:cs="CordiaUPC"/>
          <w:sz w:val="32"/>
          <w:szCs w:val="32"/>
          <w:cs/>
          <w:lang w:eastAsia="ja-JP"/>
        </w:rPr>
        <w:t xml:space="preserve">ได้แก่ </w:t>
      </w:r>
      <w:r w:rsidR="00C96B05">
        <w:rPr>
          <w:rFonts w:ascii="CordiaUPC" w:hAnsi="CordiaUPC" w:cs="CordiaUPC"/>
          <w:sz w:val="32"/>
          <w:szCs w:val="32"/>
          <w:lang w:eastAsia="ja-JP"/>
        </w:rPr>
        <w:br/>
      </w:r>
      <w:r w:rsidR="00B71EDD" w:rsidRPr="00CD556E">
        <w:rPr>
          <w:rFonts w:ascii="CordiaUPC" w:hAnsi="CordiaUPC" w:cs="CordiaUPC"/>
          <w:sz w:val="32"/>
          <w:szCs w:val="32"/>
          <w:lang w:eastAsia="ja-JP"/>
        </w:rPr>
        <w:t>1.</w:t>
      </w:r>
      <w:r w:rsidRPr="00CD556E">
        <w:rPr>
          <w:rFonts w:ascii="CordiaUPC" w:hAnsi="CordiaUPC" w:cs="CordiaUPC"/>
          <w:sz w:val="32"/>
          <w:szCs w:val="32"/>
          <w:cs/>
          <w:lang w:eastAsia="ja-JP"/>
        </w:rPr>
        <w:t xml:space="preserve"> ทำเลที่ตั้งของที่ดิน</w:t>
      </w:r>
      <w:r w:rsidR="00B71EDD" w:rsidRPr="00CD556E">
        <w:rPr>
          <w:rFonts w:ascii="CordiaUPC" w:hAnsi="CordiaUPC" w:cs="CordiaUPC"/>
          <w:sz w:val="32"/>
          <w:szCs w:val="32"/>
          <w:lang w:eastAsia="ja-JP"/>
        </w:rPr>
        <w:t xml:space="preserve">  </w:t>
      </w:r>
      <w:r w:rsidR="00F246B2" w:rsidRPr="00CD556E">
        <w:rPr>
          <w:rFonts w:ascii="CordiaUPC" w:hAnsi="CordiaUPC" w:cs="CordiaUPC"/>
          <w:sz w:val="32"/>
          <w:szCs w:val="32"/>
          <w:cs/>
          <w:lang w:eastAsia="ja-JP"/>
        </w:rPr>
        <w:t xml:space="preserve">และ </w:t>
      </w:r>
      <w:r w:rsidR="00B71EDD" w:rsidRPr="00CD556E">
        <w:rPr>
          <w:rFonts w:ascii="CordiaUPC" w:hAnsi="CordiaUPC" w:cs="CordiaUPC"/>
          <w:sz w:val="32"/>
          <w:szCs w:val="32"/>
          <w:lang w:eastAsia="ja-JP"/>
        </w:rPr>
        <w:t xml:space="preserve">2. </w:t>
      </w:r>
      <w:r w:rsidRPr="00CD556E">
        <w:rPr>
          <w:rFonts w:ascii="CordiaUPC" w:hAnsi="CordiaUPC" w:cs="CordiaUPC"/>
          <w:sz w:val="32"/>
          <w:szCs w:val="32"/>
          <w:cs/>
          <w:lang w:eastAsia="ja-JP"/>
        </w:rPr>
        <w:t>แผนผังกำหนดการใช้ประโยชน์ที่ดิน</w:t>
      </w:r>
    </w:p>
    <w:p w14:paraId="005FF260" w14:textId="720D0EBC" w:rsidR="00A76839" w:rsidRPr="00CD556E" w:rsidRDefault="006C1828" w:rsidP="00F246B2">
      <w:pPr>
        <w:spacing w:line="240" w:lineRule="auto"/>
        <w:ind w:firstLine="720"/>
        <w:jc w:val="thaiDistribute"/>
        <w:rPr>
          <w:rFonts w:ascii="CordiaUPC" w:hAnsi="CordiaUPC" w:cs="CordiaUPC"/>
          <w:sz w:val="32"/>
          <w:szCs w:val="32"/>
        </w:rPr>
      </w:pPr>
      <w:r w:rsidRPr="00CD556E">
        <w:rPr>
          <w:rFonts w:ascii="CordiaUPC" w:hAnsi="CordiaUPC" w:cs="CordiaUPC"/>
          <w:b/>
          <w:bCs/>
          <w:sz w:val="32"/>
          <w:szCs w:val="32"/>
          <w:cs/>
        </w:rPr>
        <w:t xml:space="preserve">ดร.วิชัย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 </w:t>
      </w:r>
      <w:r w:rsidRPr="00CD556E">
        <w:rPr>
          <w:rFonts w:ascii="CordiaUPC" w:hAnsi="CordiaUPC" w:cs="CordiaUPC"/>
          <w:color w:val="000000"/>
          <w:sz w:val="32"/>
          <w:szCs w:val="32"/>
          <w:cs/>
          <w:lang w:eastAsia="ja-JP"/>
        </w:rPr>
        <w:t xml:space="preserve">เปิดเผยว่า </w:t>
      </w:r>
      <w:r w:rsidR="00A76839" w:rsidRPr="00CD556E">
        <w:rPr>
          <w:rFonts w:ascii="CordiaUPC" w:hAnsi="CordiaUPC" w:cs="CordiaUPC"/>
          <w:color w:val="000000"/>
          <w:sz w:val="32"/>
          <w:szCs w:val="32"/>
          <w:cs/>
          <w:lang w:eastAsia="ja-JP"/>
        </w:rPr>
        <w:t>ดัชนีราคาที่ดินเปล่าก่อนการพัฒนา</w:t>
      </w:r>
      <w:r w:rsidR="00F246B2" w:rsidRPr="00CD556E">
        <w:rPr>
          <w:rFonts w:ascii="CordiaUPC" w:hAnsi="CordiaUPC" w:cs="CordiaUPC"/>
          <w:color w:val="000000"/>
          <w:sz w:val="32"/>
          <w:szCs w:val="32"/>
          <w:cs/>
          <w:lang w:eastAsia="ja-JP"/>
        </w:rPr>
        <w:t xml:space="preserve">ในพื้นที่ </w:t>
      </w:r>
      <w:r w:rsidR="00F246B2" w:rsidRPr="00CD556E">
        <w:rPr>
          <w:rFonts w:ascii="CordiaUPC" w:hAnsi="CordiaUPC" w:cs="CordiaUPC"/>
          <w:color w:val="000000"/>
          <w:sz w:val="32"/>
          <w:szCs w:val="32"/>
          <w:lang w:eastAsia="ja-JP"/>
        </w:rPr>
        <w:t xml:space="preserve">EEC </w:t>
      </w:r>
      <w:bookmarkEnd w:id="2"/>
      <w:r w:rsidR="00A76839" w:rsidRPr="00CD556E">
        <w:rPr>
          <w:rFonts w:ascii="CordiaUPC" w:hAnsi="CordiaUPC" w:cs="CordiaUPC"/>
          <w:sz w:val="32"/>
          <w:szCs w:val="32"/>
          <w:cs/>
        </w:rPr>
        <w:t xml:space="preserve">ในไตรมาส </w:t>
      </w:r>
      <w:r w:rsidR="00A76839" w:rsidRPr="00CD556E">
        <w:rPr>
          <w:rFonts w:ascii="CordiaUPC" w:hAnsi="CordiaUPC" w:cs="CordiaUPC"/>
          <w:bCs/>
          <w:sz w:val="32"/>
          <w:szCs w:val="32"/>
        </w:rPr>
        <w:t xml:space="preserve">2 </w:t>
      </w:r>
      <w:r w:rsidR="00A76839" w:rsidRPr="00CD556E">
        <w:rPr>
          <w:rFonts w:ascii="CordiaUPC" w:hAnsi="CordiaUPC" w:cs="CordiaUPC"/>
          <w:sz w:val="32"/>
          <w:szCs w:val="32"/>
          <w:cs/>
        </w:rPr>
        <w:t xml:space="preserve">ปี </w:t>
      </w:r>
      <w:r w:rsidR="00A76839" w:rsidRPr="00CD556E">
        <w:rPr>
          <w:rFonts w:ascii="CordiaUPC" w:hAnsi="CordiaUPC" w:cs="CordiaUPC"/>
          <w:bCs/>
          <w:sz w:val="32"/>
          <w:szCs w:val="32"/>
        </w:rPr>
        <w:t>2567</w:t>
      </w:r>
      <w:r w:rsidR="00A76839" w:rsidRPr="00CD556E">
        <w:rPr>
          <w:rFonts w:ascii="CordiaUPC" w:hAnsi="CordiaUPC" w:cs="CordiaUPC"/>
          <w:sz w:val="32"/>
          <w:szCs w:val="32"/>
        </w:rPr>
        <w:t xml:space="preserve"> </w:t>
      </w:r>
      <w:r w:rsidR="00A76839" w:rsidRPr="00CD556E">
        <w:rPr>
          <w:rFonts w:ascii="CordiaUPC" w:hAnsi="CordiaUPC" w:cs="CordiaUPC"/>
          <w:sz w:val="32"/>
          <w:szCs w:val="32"/>
          <w:cs/>
        </w:rPr>
        <w:t xml:space="preserve">มีค่าดัชนีเท่ากับ </w:t>
      </w:r>
      <w:r w:rsidR="00A76839" w:rsidRPr="00CD556E">
        <w:rPr>
          <w:rFonts w:ascii="CordiaUPC" w:hAnsi="CordiaUPC" w:cs="CordiaUPC"/>
          <w:bCs/>
          <w:sz w:val="32"/>
          <w:szCs w:val="32"/>
        </w:rPr>
        <w:t>281.5</w:t>
      </w:r>
      <w:r w:rsidR="00A76839" w:rsidRPr="00CD556E">
        <w:rPr>
          <w:rFonts w:ascii="CordiaUPC" w:hAnsi="CordiaUPC" w:cs="CordiaUPC"/>
          <w:sz w:val="32"/>
          <w:szCs w:val="32"/>
        </w:rPr>
        <w:t xml:space="preserve"> </w:t>
      </w:r>
      <w:r w:rsidR="00A76839" w:rsidRPr="00CD556E">
        <w:rPr>
          <w:rFonts w:ascii="CordiaUPC" w:hAnsi="CordiaUPC" w:cs="CordiaUPC"/>
          <w:sz w:val="32"/>
          <w:szCs w:val="32"/>
          <w:cs/>
        </w:rPr>
        <w:t xml:space="preserve">จุด เพิ่มขึ้นร้อยละ </w:t>
      </w:r>
      <w:r w:rsidR="00A76839" w:rsidRPr="00CD556E">
        <w:rPr>
          <w:rFonts w:ascii="CordiaUPC" w:hAnsi="CordiaUPC" w:cs="CordiaUPC"/>
          <w:bCs/>
          <w:sz w:val="32"/>
          <w:szCs w:val="32"/>
        </w:rPr>
        <w:t>8.3</w:t>
      </w:r>
      <w:r w:rsidR="00A76839" w:rsidRPr="00CD556E">
        <w:rPr>
          <w:rFonts w:ascii="CordiaUPC" w:hAnsi="CordiaUPC" w:cs="CordiaUPC"/>
          <w:sz w:val="32"/>
          <w:szCs w:val="32"/>
          <w:cs/>
        </w:rPr>
        <w:t xml:space="preserve"> เมื่อเทียบกับช่วงเวลาเดียวกันของปีก่อน (</w:t>
      </w:r>
      <w:r w:rsidR="00A76839" w:rsidRPr="00CD556E">
        <w:rPr>
          <w:rFonts w:ascii="CordiaUPC" w:hAnsi="CordiaUPC" w:cs="CordiaUPC"/>
          <w:bCs/>
          <w:sz w:val="32"/>
          <w:szCs w:val="32"/>
        </w:rPr>
        <w:t>YoY</w:t>
      </w:r>
      <w:r w:rsidR="00A76839" w:rsidRPr="00CD556E">
        <w:rPr>
          <w:rFonts w:ascii="CordiaUPC" w:hAnsi="CordiaUPC" w:cs="CordiaUPC"/>
          <w:sz w:val="32"/>
          <w:szCs w:val="32"/>
        </w:rPr>
        <w:t>)</w:t>
      </w:r>
      <w:r w:rsidR="00A76839" w:rsidRPr="00CD556E">
        <w:rPr>
          <w:rFonts w:ascii="CordiaUPC" w:hAnsi="CordiaUPC" w:cs="CordiaUPC"/>
          <w:sz w:val="32"/>
          <w:szCs w:val="32"/>
          <w:cs/>
        </w:rPr>
        <w:t xml:space="preserve"> และเพิ่มขึ้นร้อยละ </w:t>
      </w:r>
      <w:r w:rsidR="00A76839" w:rsidRPr="00CD556E">
        <w:rPr>
          <w:rFonts w:ascii="CordiaUPC" w:hAnsi="CordiaUPC" w:cs="CordiaUPC"/>
          <w:bCs/>
          <w:sz w:val="32"/>
          <w:szCs w:val="32"/>
        </w:rPr>
        <w:t>5.9</w:t>
      </w:r>
      <w:r w:rsidR="00A76839" w:rsidRPr="00CD556E">
        <w:rPr>
          <w:rFonts w:ascii="CordiaUPC" w:hAnsi="CordiaUPC" w:cs="CordiaUPC"/>
          <w:sz w:val="32"/>
          <w:szCs w:val="32"/>
        </w:rPr>
        <w:t xml:space="preserve"> </w:t>
      </w:r>
      <w:r w:rsidR="00A76839" w:rsidRPr="00CD556E">
        <w:rPr>
          <w:rFonts w:ascii="CordiaUPC" w:hAnsi="CordiaUPC" w:cs="CordiaUPC"/>
          <w:sz w:val="32"/>
          <w:szCs w:val="32"/>
          <w:cs/>
        </w:rPr>
        <w:t>เมื่อเทียบกับ</w:t>
      </w:r>
      <w:r w:rsidR="00CE0DBB" w:rsidRPr="00CD556E">
        <w:rPr>
          <w:rFonts w:ascii="CordiaUPC" w:hAnsi="CordiaUPC" w:cs="CordiaUPC"/>
          <w:sz w:val="32"/>
          <w:szCs w:val="32"/>
          <w:cs/>
        </w:rPr>
        <w:t xml:space="preserve">  </w:t>
      </w:r>
      <w:r w:rsidR="00C96B05">
        <w:rPr>
          <w:rFonts w:ascii="CordiaUPC" w:hAnsi="CordiaUPC" w:cs="CordiaUPC"/>
          <w:sz w:val="32"/>
          <w:szCs w:val="32"/>
          <w:cs/>
        </w:rPr>
        <w:br/>
      </w:r>
      <w:r w:rsidR="00A76839" w:rsidRPr="00CD556E">
        <w:rPr>
          <w:rFonts w:ascii="CordiaUPC" w:hAnsi="CordiaUPC" w:cs="CordiaUPC"/>
          <w:sz w:val="32"/>
          <w:szCs w:val="32"/>
          <w:cs/>
        </w:rPr>
        <w:t>ไตรมาสก่อนหน้า (</w:t>
      </w:r>
      <w:r w:rsidR="00A76839" w:rsidRPr="00CD556E">
        <w:rPr>
          <w:rFonts w:ascii="CordiaUPC" w:hAnsi="CordiaUPC" w:cs="CordiaUPC"/>
          <w:bCs/>
          <w:sz w:val="32"/>
          <w:szCs w:val="32"/>
        </w:rPr>
        <w:t>QoQ</w:t>
      </w:r>
      <w:r w:rsidR="00A76839" w:rsidRPr="00CD556E">
        <w:rPr>
          <w:rFonts w:ascii="CordiaUPC" w:hAnsi="CordiaUPC" w:cs="CordiaUPC"/>
          <w:sz w:val="32"/>
          <w:szCs w:val="32"/>
        </w:rPr>
        <w:t>)</w:t>
      </w:r>
      <w:r w:rsidR="00A76839" w:rsidRPr="00CD556E">
        <w:rPr>
          <w:rFonts w:ascii="CordiaUPC" w:hAnsi="CordiaUPC" w:cs="CordiaUPC"/>
          <w:sz w:val="32"/>
          <w:szCs w:val="32"/>
          <w:cs/>
        </w:rPr>
        <w:t xml:space="preserve"> ซึ่งแสดงให้เห็นว่า การเติบโตของราคาที่ดินเปล่าก่อนการพัฒนายังคงมีการปรับตัวขึ้นอย่างต่อเนื่อง</w:t>
      </w:r>
      <w:r w:rsidR="00F246B2" w:rsidRPr="00CD556E">
        <w:rPr>
          <w:rFonts w:ascii="CordiaUPC" w:hAnsi="CordiaUPC" w:cs="CordiaUPC"/>
          <w:sz w:val="32"/>
          <w:szCs w:val="32"/>
          <w:cs/>
        </w:rPr>
        <w:t xml:space="preserve"> </w:t>
      </w:r>
      <w:r w:rsidR="00A76839" w:rsidRPr="00CD556E">
        <w:rPr>
          <w:rFonts w:ascii="CordiaUPC" w:hAnsi="CordiaUPC" w:cs="CordiaUPC"/>
          <w:sz w:val="32"/>
          <w:szCs w:val="32"/>
          <w:cs/>
        </w:rPr>
        <w:t>แต่อยู่ในทิศทางที่ชะลอตัวลง หากเทียบกับอัตราการเพิ่มขึ้นเฉลี่ย</w:t>
      </w:r>
      <w:r w:rsidR="00A76839" w:rsidRPr="00CD556E">
        <w:rPr>
          <w:rFonts w:ascii="CordiaUPC" w:hAnsi="CordiaUPC" w:cs="CordiaUPC"/>
          <w:bCs/>
          <w:sz w:val="32"/>
          <w:szCs w:val="32"/>
          <w:cs/>
        </w:rPr>
        <w:t xml:space="preserve"> </w:t>
      </w:r>
      <w:r w:rsidR="00A76839" w:rsidRPr="00CD556E">
        <w:rPr>
          <w:rFonts w:ascii="CordiaUPC" w:hAnsi="CordiaUPC" w:cs="CordiaUPC"/>
          <w:bCs/>
          <w:sz w:val="32"/>
          <w:szCs w:val="32"/>
        </w:rPr>
        <w:t>5</w:t>
      </w:r>
      <w:r w:rsidR="00A76839" w:rsidRPr="00CD556E">
        <w:rPr>
          <w:rFonts w:ascii="CordiaUPC" w:hAnsi="CordiaUPC" w:cs="CordiaUPC"/>
          <w:sz w:val="32"/>
          <w:szCs w:val="32"/>
        </w:rPr>
        <w:t xml:space="preserve"> </w:t>
      </w:r>
      <w:r w:rsidR="00A76839" w:rsidRPr="00CD556E">
        <w:rPr>
          <w:rFonts w:ascii="CordiaUPC" w:hAnsi="CordiaUPC" w:cs="CordiaUPC"/>
          <w:sz w:val="32"/>
          <w:szCs w:val="32"/>
          <w:cs/>
        </w:rPr>
        <w:t xml:space="preserve">ปี ในช่วงก่อนเกิดวิกฤต </w:t>
      </w:r>
      <w:r w:rsidR="00A76839" w:rsidRPr="00CD556E">
        <w:rPr>
          <w:rFonts w:ascii="CordiaUPC" w:hAnsi="CordiaUPC" w:cs="CordiaUPC"/>
          <w:bCs/>
          <w:sz w:val="32"/>
          <w:szCs w:val="32"/>
        </w:rPr>
        <w:t>COVID</w:t>
      </w:r>
      <w:r w:rsidR="00A76839" w:rsidRPr="00CD556E">
        <w:rPr>
          <w:rFonts w:ascii="CordiaUPC" w:hAnsi="CordiaUPC" w:cs="CordiaUPC"/>
          <w:sz w:val="32"/>
          <w:szCs w:val="32"/>
        </w:rPr>
        <w:t>-</w:t>
      </w:r>
      <w:r w:rsidR="00A76839" w:rsidRPr="00CD556E">
        <w:rPr>
          <w:rFonts w:ascii="CordiaUPC" w:hAnsi="CordiaUPC" w:cs="CordiaUPC"/>
          <w:bCs/>
          <w:sz w:val="32"/>
          <w:szCs w:val="32"/>
        </w:rPr>
        <w:t>19</w:t>
      </w:r>
      <w:r w:rsidR="00A76839" w:rsidRPr="00CD556E">
        <w:rPr>
          <w:rFonts w:ascii="CordiaUPC" w:hAnsi="CordiaUPC" w:cs="CordiaUPC"/>
          <w:sz w:val="32"/>
          <w:szCs w:val="32"/>
        </w:rPr>
        <w:t xml:space="preserve"> </w:t>
      </w:r>
      <w:r w:rsidR="0042432E">
        <w:rPr>
          <w:rFonts w:ascii="CordiaUPC" w:hAnsi="CordiaUPC" w:cs="CordiaUPC"/>
          <w:sz w:val="32"/>
          <w:szCs w:val="32"/>
        </w:rPr>
        <w:br/>
      </w:r>
      <w:r w:rsidR="00A76839" w:rsidRPr="00CD556E">
        <w:rPr>
          <w:rFonts w:ascii="CordiaUPC" w:hAnsi="CordiaUPC" w:cs="CordiaUPC"/>
          <w:sz w:val="32"/>
          <w:szCs w:val="32"/>
        </w:rPr>
        <w:t>(</w:t>
      </w:r>
      <w:r w:rsidR="00A76839" w:rsidRPr="00CD556E">
        <w:rPr>
          <w:rFonts w:ascii="CordiaUPC" w:hAnsi="CordiaUPC" w:cs="CordiaUPC"/>
          <w:sz w:val="32"/>
          <w:szCs w:val="32"/>
          <w:cs/>
        </w:rPr>
        <w:t xml:space="preserve">ปี </w:t>
      </w:r>
      <w:r w:rsidR="00A76839" w:rsidRPr="00CD556E">
        <w:rPr>
          <w:rFonts w:ascii="CordiaUPC" w:hAnsi="CordiaUPC" w:cs="CordiaUPC"/>
          <w:bCs/>
          <w:sz w:val="32"/>
          <w:szCs w:val="32"/>
        </w:rPr>
        <w:t>2558 – 2562</w:t>
      </w:r>
      <w:r w:rsidR="00A76839" w:rsidRPr="00CD556E">
        <w:rPr>
          <w:rFonts w:ascii="CordiaUPC" w:hAnsi="CordiaUPC" w:cs="CordiaUPC"/>
          <w:sz w:val="32"/>
          <w:szCs w:val="32"/>
        </w:rPr>
        <w:t>)</w:t>
      </w:r>
      <w:r w:rsidR="00F246B2" w:rsidRPr="00CD556E">
        <w:rPr>
          <w:rFonts w:ascii="CordiaUPC" w:hAnsi="CordiaUPC" w:cs="CordiaUPC"/>
          <w:sz w:val="32"/>
          <w:szCs w:val="32"/>
        </w:rPr>
        <w:t xml:space="preserve"> </w:t>
      </w:r>
      <w:r w:rsidR="00A76839" w:rsidRPr="00CD556E">
        <w:rPr>
          <w:rFonts w:ascii="CordiaUPC" w:hAnsi="CordiaUPC" w:cs="CordiaUPC"/>
          <w:sz w:val="32"/>
          <w:szCs w:val="32"/>
        </w:rPr>
        <w:t xml:space="preserve"> </w:t>
      </w:r>
      <w:r w:rsidR="00A76839" w:rsidRPr="00CD556E">
        <w:rPr>
          <w:rFonts w:ascii="CordiaUPC" w:hAnsi="CordiaUPC" w:cs="CordiaUPC"/>
          <w:sz w:val="32"/>
          <w:szCs w:val="32"/>
          <w:cs/>
        </w:rPr>
        <w:t xml:space="preserve">มีอัตราการปรับตัวขึ้นเฉลี่ยร้อยละ </w:t>
      </w:r>
      <w:r w:rsidR="00A76839" w:rsidRPr="00CD556E">
        <w:rPr>
          <w:rFonts w:ascii="CordiaUPC" w:hAnsi="CordiaUPC" w:cs="CordiaUPC"/>
          <w:bCs/>
          <w:sz w:val="32"/>
          <w:szCs w:val="32"/>
        </w:rPr>
        <w:t>14.0</w:t>
      </w:r>
      <w:r w:rsidR="00A76839" w:rsidRPr="00CD556E">
        <w:rPr>
          <w:rFonts w:ascii="CordiaUPC" w:hAnsi="CordiaUPC" w:cs="CordiaUPC"/>
          <w:sz w:val="32"/>
          <w:szCs w:val="32"/>
        </w:rPr>
        <w:t xml:space="preserve"> </w:t>
      </w:r>
      <w:r w:rsidR="00A76839" w:rsidRPr="00CD556E">
        <w:rPr>
          <w:rFonts w:ascii="CordiaUPC" w:hAnsi="CordiaUPC" w:cs="CordiaUPC"/>
          <w:sz w:val="32"/>
          <w:szCs w:val="32"/>
          <w:cs/>
        </w:rPr>
        <w:t>ต่อไตรมาส</w:t>
      </w:r>
      <w:r w:rsidR="00F246B2" w:rsidRPr="00CD556E">
        <w:rPr>
          <w:rFonts w:ascii="CordiaUPC" w:hAnsi="CordiaUPC" w:cs="CordiaUPC"/>
          <w:sz w:val="32"/>
          <w:szCs w:val="32"/>
          <w:cs/>
        </w:rPr>
        <w:t xml:space="preserve"> </w:t>
      </w:r>
      <w:r w:rsidR="00A76839" w:rsidRPr="00CD556E">
        <w:rPr>
          <w:rFonts w:ascii="CordiaUPC" w:hAnsi="CordiaUPC" w:cs="CordiaUPC"/>
          <w:sz w:val="32"/>
          <w:szCs w:val="32"/>
          <w:cs/>
        </w:rPr>
        <w:t>เมื่อเทียบกับช่วงเวลาเดียวกันของปีก่อน (</w:t>
      </w:r>
      <w:r w:rsidR="00A76839" w:rsidRPr="00CD556E">
        <w:rPr>
          <w:rFonts w:ascii="CordiaUPC" w:hAnsi="CordiaUPC" w:cs="CordiaUPC"/>
          <w:bCs/>
          <w:sz w:val="32"/>
          <w:szCs w:val="32"/>
        </w:rPr>
        <w:t>YoY</w:t>
      </w:r>
      <w:r w:rsidR="00A76839" w:rsidRPr="00CD556E">
        <w:rPr>
          <w:rFonts w:ascii="CordiaUPC" w:hAnsi="CordiaUPC" w:cs="CordiaUPC"/>
          <w:sz w:val="32"/>
          <w:szCs w:val="32"/>
        </w:rPr>
        <w:t>) (</w:t>
      </w:r>
      <w:r w:rsidR="00A76839" w:rsidRPr="00CD556E">
        <w:rPr>
          <w:rFonts w:ascii="CordiaUPC" w:hAnsi="CordiaUPC" w:cs="CordiaUPC"/>
          <w:sz w:val="32"/>
          <w:szCs w:val="32"/>
          <w:cs/>
        </w:rPr>
        <w:t xml:space="preserve">ดูตารางที่ </w:t>
      </w:r>
      <w:r w:rsidR="00A76839" w:rsidRPr="00CD556E">
        <w:rPr>
          <w:rFonts w:ascii="CordiaUPC" w:hAnsi="CordiaUPC" w:cs="CordiaUPC"/>
          <w:bCs/>
          <w:sz w:val="32"/>
          <w:szCs w:val="32"/>
        </w:rPr>
        <w:t xml:space="preserve">1 </w:t>
      </w:r>
      <w:r w:rsidR="00A76839" w:rsidRPr="00CD556E">
        <w:rPr>
          <w:rFonts w:ascii="CordiaUPC" w:hAnsi="CordiaUPC" w:cs="CordiaUPC"/>
          <w:sz w:val="32"/>
          <w:szCs w:val="32"/>
          <w:cs/>
        </w:rPr>
        <w:t xml:space="preserve">และแผนภูมิที่ </w:t>
      </w:r>
      <w:r w:rsidR="00A76839" w:rsidRPr="00CD556E">
        <w:rPr>
          <w:rFonts w:ascii="CordiaUPC" w:hAnsi="CordiaUPC" w:cs="CordiaUPC"/>
          <w:bCs/>
          <w:sz w:val="32"/>
          <w:szCs w:val="32"/>
        </w:rPr>
        <w:t>1 – 2)</w:t>
      </w:r>
    </w:p>
    <w:p w14:paraId="70162463" w14:textId="77777777" w:rsidR="00EF25A6" w:rsidRDefault="00F246B2" w:rsidP="00EF25A6">
      <w:pPr>
        <w:tabs>
          <w:tab w:val="left" w:pos="709"/>
        </w:tabs>
        <w:spacing w:line="240" w:lineRule="auto"/>
        <w:ind w:firstLine="709"/>
        <w:jc w:val="thaiDistribute"/>
        <w:rPr>
          <w:rFonts w:ascii="CordiaUPC" w:hAnsi="CordiaUPC" w:cs="CordiaUPC"/>
          <w:sz w:val="32"/>
          <w:szCs w:val="32"/>
        </w:rPr>
      </w:pPr>
      <w:r w:rsidRPr="00CD556E">
        <w:rPr>
          <w:rFonts w:ascii="CordiaUPC" w:hAnsi="CordiaUPC" w:cs="CordiaUPC"/>
          <w:spacing w:val="-8"/>
          <w:sz w:val="32"/>
          <w:szCs w:val="32"/>
          <w:cs/>
        </w:rPr>
        <w:t xml:space="preserve">ทั้งนี้ </w:t>
      </w:r>
      <w:r w:rsidR="00A76839" w:rsidRPr="00CD556E">
        <w:rPr>
          <w:rFonts w:ascii="CordiaUPC" w:hAnsi="CordiaUPC" w:cs="CordiaUPC"/>
          <w:spacing w:val="-8"/>
          <w:sz w:val="32"/>
          <w:szCs w:val="32"/>
          <w:cs/>
        </w:rPr>
        <w:t>การที่ราคาที่ดินเปล่าก่อนการพัฒนามีการเพิ่มขึ้นในอัตราที่ชะลอตัวลง อาจเนื่องมาจากผู้ประกอบการฯมีความต้องการนำที่ดินมาพัฒนาเป็นโครงการอสังหาริมทรัพย์ที่ชะลอตัวลง เนื</w:t>
      </w:r>
      <w:r w:rsidR="00CE0DBB" w:rsidRPr="00CD556E">
        <w:rPr>
          <w:rFonts w:ascii="CordiaUPC" w:hAnsi="CordiaUPC" w:cs="CordiaUPC"/>
          <w:spacing w:val="-8"/>
          <w:sz w:val="32"/>
          <w:szCs w:val="32"/>
          <w:cs/>
        </w:rPr>
        <w:t>่</w:t>
      </w:r>
      <w:r w:rsidR="00A76839" w:rsidRPr="00CD556E">
        <w:rPr>
          <w:rFonts w:ascii="CordiaUPC" w:hAnsi="CordiaUPC" w:cs="CordiaUPC"/>
          <w:spacing w:val="-8"/>
          <w:sz w:val="32"/>
          <w:szCs w:val="32"/>
          <w:cs/>
        </w:rPr>
        <w:t xml:space="preserve">องจากภาวะเศรษฐกิจและการลงทุนภายในประเทศที่ฟื้นตัวช้าในช่วงที่ผ่านมา ประกอบกับปัจจัยลบที่สำคัญที่เกี่ยวกับการยกเลิกมาตรการผ่อนปรน </w:t>
      </w:r>
      <w:r w:rsidR="00A76839" w:rsidRPr="00CD556E">
        <w:rPr>
          <w:rFonts w:ascii="CordiaUPC" w:hAnsi="CordiaUPC" w:cs="CordiaUPC"/>
          <w:bCs/>
          <w:spacing w:val="-8"/>
          <w:sz w:val="32"/>
          <w:szCs w:val="32"/>
        </w:rPr>
        <w:t>LTV</w:t>
      </w:r>
      <w:r w:rsidR="00A76839" w:rsidRPr="00CD556E">
        <w:rPr>
          <w:rFonts w:ascii="CordiaUPC" w:hAnsi="CordiaUPC" w:cs="CordiaUPC"/>
          <w:spacing w:val="-8"/>
          <w:sz w:val="32"/>
          <w:szCs w:val="32"/>
        </w:rPr>
        <w:t xml:space="preserve"> </w:t>
      </w:r>
      <w:r w:rsidR="00A76839" w:rsidRPr="00CD556E">
        <w:rPr>
          <w:rFonts w:ascii="CordiaUPC" w:hAnsi="CordiaUPC" w:cs="CordiaUPC"/>
          <w:spacing w:val="-8"/>
          <w:sz w:val="32"/>
          <w:szCs w:val="32"/>
          <w:cs/>
        </w:rPr>
        <w:t xml:space="preserve">ภาวะหนี้ครัวเรือนที่สูงเกินกว่าร้อยละ </w:t>
      </w:r>
      <w:r w:rsidR="00A76839" w:rsidRPr="00CD556E">
        <w:rPr>
          <w:rFonts w:ascii="CordiaUPC" w:hAnsi="CordiaUPC" w:cs="CordiaUPC"/>
          <w:bCs/>
          <w:spacing w:val="-8"/>
          <w:sz w:val="32"/>
          <w:szCs w:val="32"/>
        </w:rPr>
        <w:t>90</w:t>
      </w:r>
      <w:r w:rsidR="00A76839" w:rsidRPr="00CD556E">
        <w:rPr>
          <w:rFonts w:ascii="CordiaUPC" w:hAnsi="CordiaUPC" w:cs="CordiaUPC"/>
          <w:spacing w:val="-8"/>
          <w:sz w:val="32"/>
          <w:szCs w:val="32"/>
        </w:rPr>
        <w:t xml:space="preserve"> </w:t>
      </w:r>
      <w:r w:rsidR="00A76839" w:rsidRPr="00CD556E">
        <w:rPr>
          <w:rFonts w:ascii="CordiaUPC" w:hAnsi="CordiaUPC" w:cs="CordiaUPC"/>
          <w:spacing w:val="-8"/>
          <w:sz w:val="32"/>
          <w:szCs w:val="32"/>
          <w:cs/>
        </w:rPr>
        <w:t xml:space="preserve">ของ </w:t>
      </w:r>
      <w:r w:rsidR="00A76839" w:rsidRPr="00CD556E">
        <w:rPr>
          <w:rFonts w:ascii="CordiaUPC" w:hAnsi="CordiaUPC" w:cs="CordiaUPC"/>
          <w:bCs/>
          <w:spacing w:val="-8"/>
          <w:sz w:val="32"/>
          <w:szCs w:val="32"/>
        </w:rPr>
        <w:t>GDP</w:t>
      </w:r>
      <w:r w:rsidR="00A76839" w:rsidRPr="00CD556E">
        <w:rPr>
          <w:rFonts w:ascii="CordiaUPC" w:hAnsi="CordiaUPC" w:cs="CordiaUPC"/>
          <w:spacing w:val="-8"/>
          <w:sz w:val="32"/>
          <w:szCs w:val="32"/>
        </w:rPr>
        <w:t xml:space="preserve"> </w:t>
      </w:r>
      <w:r w:rsidR="00A76839" w:rsidRPr="00CD556E">
        <w:rPr>
          <w:rFonts w:ascii="CordiaUPC" w:hAnsi="CordiaUPC" w:cs="CordiaUPC"/>
          <w:spacing w:val="-8"/>
          <w:sz w:val="32"/>
          <w:szCs w:val="32"/>
          <w:cs/>
        </w:rPr>
        <w:t xml:space="preserve">ภาวะดอกเบี้ยนโยบายยังทรงตัวอยู่ในระดับสูงที่ร้อยละ </w:t>
      </w:r>
      <w:r w:rsidR="00A76839" w:rsidRPr="00CD556E">
        <w:rPr>
          <w:rFonts w:ascii="CordiaUPC" w:hAnsi="CordiaUPC" w:cs="CordiaUPC"/>
          <w:bCs/>
          <w:spacing w:val="-8"/>
          <w:sz w:val="32"/>
          <w:szCs w:val="32"/>
        </w:rPr>
        <w:t>2.50</w:t>
      </w:r>
      <w:r w:rsidR="00A76839" w:rsidRPr="00CD556E">
        <w:rPr>
          <w:rFonts w:ascii="CordiaUPC" w:hAnsi="CordiaUPC" w:cs="CordiaUPC"/>
          <w:spacing w:val="-8"/>
          <w:sz w:val="32"/>
          <w:szCs w:val="32"/>
        </w:rPr>
        <w:t xml:space="preserve"> </w:t>
      </w:r>
      <w:r w:rsidR="00A76839" w:rsidRPr="00CD556E">
        <w:rPr>
          <w:rFonts w:ascii="CordiaUPC" w:hAnsi="CordiaUPC" w:cs="CordiaUPC"/>
          <w:spacing w:val="-8"/>
          <w:sz w:val="32"/>
          <w:szCs w:val="32"/>
          <w:cs/>
        </w:rPr>
        <w:t>ผู้ที่ต้องการซื้อที่อยู่อาศัยมีภาระค่าใช้จ่ายมากขึ้นแต่ความสามารถในการซื้</w:t>
      </w:r>
      <w:r w:rsidR="00963884" w:rsidRPr="00CD556E">
        <w:rPr>
          <w:rFonts w:ascii="CordiaUPC" w:hAnsi="CordiaUPC" w:cs="CordiaUPC"/>
          <w:spacing w:val="-8"/>
          <w:sz w:val="32"/>
          <w:szCs w:val="32"/>
          <w:cs/>
        </w:rPr>
        <w:t xml:space="preserve">อที่อยู่อาศัยลดลง </w:t>
      </w:r>
      <w:r w:rsidR="00A76839" w:rsidRPr="00CD556E">
        <w:rPr>
          <w:rFonts w:ascii="CordiaUPC" w:hAnsi="CordiaUPC" w:cs="CordiaUPC"/>
          <w:spacing w:val="-8"/>
          <w:sz w:val="32"/>
          <w:szCs w:val="32"/>
          <w:cs/>
        </w:rPr>
        <w:t>ปัจจัยเหล่านี้ได้ส่งผลให้ภาคอสังหาริมทรัพย์</w:t>
      </w:r>
      <w:r w:rsidR="00A76839" w:rsidRPr="00CD556E">
        <w:rPr>
          <w:rFonts w:ascii="CordiaUPC" w:hAnsi="CordiaUPC" w:cs="CordiaUPC"/>
          <w:sz w:val="32"/>
          <w:szCs w:val="32"/>
          <w:cs/>
        </w:rPr>
        <w:t>เกิดการชะลอตัวมากในช่วงที่ผ่านมา อาจส่งผลให้ผู้ประกอบการมีความต้องการซื้อที่ดินเพื่อสะสมลดลง เนื่องจากผู้ประกอบการจะต้อง</w:t>
      </w:r>
    </w:p>
    <w:p w14:paraId="4AAB33A6" w14:textId="77777777" w:rsidR="00EF25A6" w:rsidRDefault="00EF25A6" w:rsidP="00EF25A6">
      <w:pPr>
        <w:tabs>
          <w:tab w:val="left" w:pos="709"/>
        </w:tabs>
        <w:spacing w:line="240" w:lineRule="auto"/>
        <w:jc w:val="thaiDistribute"/>
        <w:rPr>
          <w:rFonts w:ascii="CordiaUPC" w:hAnsi="CordiaUPC" w:cs="CordiaUPC"/>
          <w:sz w:val="32"/>
          <w:szCs w:val="32"/>
        </w:rPr>
      </w:pPr>
    </w:p>
    <w:p w14:paraId="2529516B" w14:textId="1C7EE1DA" w:rsidR="00A76839" w:rsidRPr="00CD556E" w:rsidRDefault="00A76839" w:rsidP="00EF25A6">
      <w:pPr>
        <w:tabs>
          <w:tab w:val="left" w:pos="709"/>
        </w:tabs>
        <w:spacing w:line="240" w:lineRule="auto"/>
        <w:jc w:val="thaiDistribute"/>
        <w:rPr>
          <w:rFonts w:ascii="CordiaUPC" w:hAnsi="CordiaUPC" w:cs="CordiaUPC"/>
          <w:sz w:val="32"/>
          <w:szCs w:val="32"/>
          <w:cs/>
        </w:rPr>
      </w:pPr>
      <w:r w:rsidRPr="00CD556E">
        <w:rPr>
          <w:rFonts w:ascii="CordiaUPC" w:hAnsi="CordiaUPC" w:cs="CordiaUPC"/>
          <w:sz w:val="32"/>
          <w:szCs w:val="32"/>
          <w:cs/>
        </w:rPr>
        <w:t>มีต้นทุนการถือครองที่ดินจากการ</w:t>
      </w:r>
      <w:r w:rsidR="00963884" w:rsidRPr="00CD556E">
        <w:rPr>
          <w:rFonts w:ascii="CordiaUPC" w:hAnsi="CordiaUPC" w:cs="CordiaUPC"/>
          <w:sz w:val="32"/>
          <w:szCs w:val="32"/>
          <w:cs/>
        </w:rPr>
        <w:t>ชำระ</w:t>
      </w:r>
      <w:r w:rsidRPr="00CD556E">
        <w:rPr>
          <w:rFonts w:ascii="CordiaUPC" w:hAnsi="CordiaUPC" w:cs="CordiaUPC"/>
          <w:sz w:val="32"/>
          <w:szCs w:val="32"/>
          <w:cs/>
        </w:rPr>
        <w:t xml:space="preserve">ภาษีที่ดินและสิ่งปลูกสร้าง โดยในปี </w:t>
      </w:r>
      <w:r w:rsidRPr="00CD556E">
        <w:rPr>
          <w:rFonts w:ascii="CordiaUPC" w:hAnsi="CordiaUPC" w:cs="CordiaUPC"/>
          <w:bCs/>
          <w:sz w:val="32"/>
          <w:szCs w:val="32"/>
        </w:rPr>
        <w:t>2567</w:t>
      </w:r>
      <w:r w:rsidRPr="00CD556E">
        <w:rPr>
          <w:rFonts w:ascii="CordiaUPC" w:hAnsi="CordiaUPC" w:cs="CordiaUPC"/>
          <w:sz w:val="32"/>
          <w:szCs w:val="32"/>
        </w:rPr>
        <w:t xml:space="preserve"> </w:t>
      </w:r>
      <w:r w:rsidRPr="00CD556E">
        <w:rPr>
          <w:rFonts w:ascii="CordiaUPC" w:hAnsi="CordiaUPC" w:cs="CordiaUPC"/>
          <w:sz w:val="32"/>
          <w:szCs w:val="32"/>
          <w:cs/>
        </w:rPr>
        <w:t>รัฐไม่มีมาตรการลดภาษีที่ดินและสิ่งปลูกสร้าง จึงเป็นอีกเหตุผลหนึ่งที่ทำให้</w:t>
      </w:r>
      <w:proofErr w:type="spellStart"/>
      <w:r w:rsidRPr="00CD556E">
        <w:rPr>
          <w:rFonts w:ascii="CordiaUPC" w:hAnsi="CordiaUPC" w:cs="CordiaUPC"/>
          <w:sz w:val="32"/>
          <w:szCs w:val="32"/>
          <w:cs/>
        </w:rPr>
        <w:t>อุป</w:t>
      </w:r>
      <w:proofErr w:type="spellEnd"/>
      <w:r w:rsidRPr="00CD556E">
        <w:rPr>
          <w:rFonts w:ascii="CordiaUPC" w:hAnsi="CordiaUPC" w:cs="CordiaUPC"/>
          <w:sz w:val="32"/>
          <w:szCs w:val="32"/>
          <w:cs/>
        </w:rPr>
        <w:t xml:space="preserve">สงค์ของที่ดินในพื้นที่ </w:t>
      </w:r>
      <w:r w:rsidRPr="00CD556E">
        <w:rPr>
          <w:rFonts w:ascii="CordiaUPC" w:hAnsi="CordiaUPC" w:cs="CordiaUPC"/>
          <w:bCs/>
          <w:sz w:val="32"/>
          <w:szCs w:val="32"/>
        </w:rPr>
        <w:t>EEC</w:t>
      </w:r>
      <w:r w:rsidRPr="00CD556E">
        <w:rPr>
          <w:rFonts w:ascii="CordiaUPC" w:hAnsi="CordiaUPC" w:cs="CordiaUPC"/>
          <w:sz w:val="32"/>
          <w:szCs w:val="32"/>
        </w:rPr>
        <w:t xml:space="preserve"> </w:t>
      </w:r>
      <w:r w:rsidRPr="00CD556E">
        <w:rPr>
          <w:rFonts w:ascii="CordiaUPC" w:hAnsi="CordiaUPC" w:cs="CordiaUPC"/>
          <w:sz w:val="32"/>
          <w:szCs w:val="32"/>
          <w:cs/>
        </w:rPr>
        <w:t>โดยรวมชะลอตัวลงด้วย และอีกทั้งพื้นที่ส่วนใหญ่ยังเป็นพื้นที่ทางการเกษตรยังไม่เหมาะกับการนำมาพัฒนาเป็นโครงการที่อยู่อาศัย ในขณะที่พื้นที่อีกส่วนเป็นพื้นที่ที่นำไปพัฒนาเป็นนิคมอุตสาหกรรม</w:t>
      </w:r>
    </w:p>
    <w:p w14:paraId="1902B87E" w14:textId="0604A038" w:rsidR="00963884" w:rsidRPr="00CD556E" w:rsidRDefault="00A76839" w:rsidP="00A76839">
      <w:pPr>
        <w:tabs>
          <w:tab w:val="left" w:pos="709"/>
        </w:tabs>
        <w:spacing w:line="240" w:lineRule="auto"/>
        <w:ind w:firstLine="709"/>
        <w:jc w:val="thaiDistribute"/>
        <w:rPr>
          <w:rFonts w:ascii="CordiaUPC" w:hAnsi="CordiaUPC" w:cs="CordiaUPC"/>
          <w:sz w:val="32"/>
          <w:szCs w:val="32"/>
        </w:rPr>
      </w:pPr>
      <w:r w:rsidRPr="00CD556E">
        <w:rPr>
          <w:rFonts w:ascii="CordiaUPC" w:hAnsi="CordiaUPC" w:cs="CordiaUPC"/>
          <w:sz w:val="32"/>
          <w:szCs w:val="32"/>
          <w:cs/>
        </w:rPr>
        <w:t>นอกจากนี้ยังพบว่า ดัชนีราคาที่ดินเปล่าก่อนการพัฒนาในพื้นที่</w:t>
      </w:r>
      <w:r w:rsidRPr="00CD556E">
        <w:rPr>
          <w:rFonts w:ascii="CordiaUPC" w:hAnsi="CordiaUPC" w:cs="CordiaUPC"/>
          <w:bCs/>
          <w:sz w:val="32"/>
          <w:szCs w:val="32"/>
          <w:cs/>
        </w:rPr>
        <w:t xml:space="preserve"> </w:t>
      </w:r>
      <w:r w:rsidRPr="00CD556E">
        <w:rPr>
          <w:rFonts w:ascii="CordiaUPC" w:hAnsi="CordiaUPC" w:cs="CordiaUPC"/>
          <w:bCs/>
          <w:sz w:val="32"/>
          <w:szCs w:val="32"/>
        </w:rPr>
        <w:t>EEC</w:t>
      </w:r>
      <w:r w:rsidRPr="00CD556E">
        <w:rPr>
          <w:rFonts w:ascii="CordiaUPC" w:hAnsi="CordiaUPC" w:cs="CordiaUPC"/>
          <w:sz w:val="32"/>
          <w:szCs w:val="32"/>
        </w:rPr>
        <w:t xml:space="preserve"> </w:t>
      </w:r>
      <w:r w:rsidRPr="00CD556E">
        <w:rPr>
          <w:rFonts w:ascii="CordiaUPC" w:hAnsi="CordiaUPC" w:cs="CordiaUPC"/>
          <w:sz w:val="32"/>
          <w:szCs w:val="32"/>
          <w:cs/>
        </w:rPr>
        <w:t xml:space="preserve">ในไตรมาส </w:t>
      </w:r>
      <w:r w:rsidRPr="00CD556E">
        <w:rPr>
          <w:rFonts w:ascii="CordiaUPC" w:hAnsi="CordiaUPC" w:cs="CordiaUPC"/>
          <w:bCs/>
          <w:sz w:val="32"/>
          <w:szCs w:val="32"/>
        </w:rPr>
        <w:t>2</w:t>
      </w:r>
      <w:r w:rsidRPr="00CD556E">
        <w:rPr>
          <w:rFonts w:ascii="CordiaUPC" w:hAnsi="CordiaUPC" w:cs="CordiaUPC"/>
          <w:bCs/>
          <w:sz w:val="32"/>
          <w:szCs w:val="32"/>
          <w:cs/>
        </w:rPr>
        <w:t xml:space="preserve"> </w:t>
      </w:r>
      <w:r w:rsidRPr="00CD556E">
        <w:rPr>
          <w:rFonts w:ascii="CordiaUPC" w:hAnsi="CordiaUPC" w:cs="CordiaUPC"/>
          <w:sz w:val="32"/>
          <w:szCs w:val="32"/>
          <w:cs/>
        </w:rPr>
        <w:t xml:space="preserve">ปี </w:t>
      </w:r>
      <w:r w:rsidRPr="00CD556E">
        <w:rPr>
          <w:rFonts w:ascii="CordiaUPC" w:hAnsi="CordiaUPC" w:cs="CordiaUPC"/>
          <w:bCs/>
          <w:sz w:val="32"/>
          <w:szCs w:val="32"/>
        </w:rPr>
        <w:t>2567</w:t>
      </w:r>
      <w:r w:rsidRPr="00CD556E">
        <w:rPr>
          <w:rFonts w:ascii="CordiaUPC" w:hAnsi="CordiaUPC" w:cs="CordiaUPC"/>
          <w:sz w:val="32"/>
          <w:szCs w:val="32"/>
          <w:cs/>
        </w:rPr>
        <w:t xml:space="preserve"> ที่เพิ่มขึ้นเป็นผลมาจากราคาที่ดินเปล่าในพื้นที่จังหวัดระยองมีค่าดัชนีเท่ากับ </w:t>
      </w:r>
      <w:r w:rsidRPr="00CD556E">
        <w:rPr>
          <w:rFonts w:ascii="CordiaUPC" w:hAnsi="CordiaUPC" w:cs="CordiaUPC"/>
          <w:bCs/>
          <w:sz w:val="32"/>
          <w:szCs w:val="32"/>
        </w:rPr>
        <w:t>230.8</w:t>
      </w:r>
      <w:r w:rsidRPr="00CD556E">
        <w:rPr>
          <w:rFonts w:ascii="CordiaUPC" w:hAnsi="CordiaUPC" w:cs="CordiaUPC"/>
          <w:sz w:val="32"/>
          <w:szCs w:val="32"/>
          <w:cs/>
        </w:rPr>
        <w:t xml:space="preserve"> จุด มีอัตราการเปลี่ยนแปลงเพิ่มขึ้นมากที่สุด</w:t>
      </w:r>
      <w:r w:rsidR="00EF25A6">
        <w:rPr>
          <w:rFonts w:ascii="CordiaUPC" w:hAnsi="CordiaUPC" w:cs="CordiaUPC" w:hint="cs"/>
          <w:sz w:val="32"/>
          <w:szCs w:val="32"/>
          <w:cs/>
        </w:rPr>
        <w:t>ถึง</w:t>
      </w:r>
      <w:r w:rsidRPr="00CD556E">
        <w:rPr>
          <w:rFonts w:ascii="CordiaUPC" w:hAnsi="CordiaUPC" w:cs="CordiaUPC"/>
          <w:sz w:val="32"/>
          <w:szCs w:val="32"/>
          <w:cs/>
        </w:rPr>
        <w:t xml:space="preserve">ร้อยละ </w:t>
      </w:r>
      <w:r w:rsidRPr="00CD556E">
        <w:rPr>
          <w:rFonts w:ascii="CordiaUPC" w:hAnsi="CordiaUPC" w:cs="CordiaUPC"/>
          <w:bCs/>
          <w:sz w:val="32"/>
          <w:szCs w:val="32"/>
        </w:rPr>
        <w:t>22.9</w:t>
      </w:r>
      <w:r w:rsidRPr="00CD556E">
        <w:rPr>
          <w:rFonts w:ascii="CordiaUPC" w:hAnsi="CordiaUPC" w:cs="CordiaUPC"/>
          <w:sz w:val="32"/>
          <w:szCs w:val="32"/>
          <w:cs/>
        </w:rPr>
        <w:t xml:space="preserve"> เมื่อเทียบกับช่วงเวลาเดียวกันของปีก่อน </w:t>
      </w:r>
      <w:r w:rsidR="00CD556E">
        <w:rPr>
          <w:rFonts w:ascii="CordiaUPC" w:hAnsi="CordiaUPC" w:cs="CordiaUPC"/>
          <w:bCs/>
          <w:sz w:val="32"/>
          <w:szCs w:val="32"/>
        </w:rPr>
        <w:t>(</w:t>
      </w:r>
      <w:r w:rsidRPr="00CD556E">
        <w:rPr>
          <w:rFonts w:ascii="CordiaUPC" w:hAnsi="CordiaUPC" w:cs="CordiaUPC"/>
          <w:bCs/>
          <w:sz w:val="32"/>
          <w:szCs w:val="32"/>
        </w:rPr>
        <w:t>YoY)</w:t>
      </w:r>
      <w:r w:rsidRPr="00CD556E">
        <w:rPr>
          <w:rFonts w:ascii="CordiaUPC" w:hAnsi="CordiaUPC" w:cs="CordiaUPC"/>
          <w:sz w:val="32"/>
          <w:szCs w:val="32"/>
        </w:rPr>
        <w:t xml:space="preserve"> </w:t>
      </w:r>
      <w:r w:rsidRPr="00CD556E">
        <w:rPr>
          <w:rFonts w:ascii="CordiaUPC" w:hAnsi="CordiaUPC" w:cs="CordiaUPC"/>
          <w:sz w:val="32"/>
          <w:szCs w:val="32"/>
          <w:cs/>
        </w:rPr>
        <w:t xml:space="preserve">และเพิ่มขึ้นร้อยละ </w:t>
      </w:r>
      <w:r w:rsidRPr="00CD556E">
        <w:rPr>
          <w:rFonts w:ascii="CordiaUPC" w:hAnsi="CordiaUPC" w:cs="CordiaUPC"/>
          <w:bCs/>
          <w:sz w:val="32"/>
          <w:szCs w:val="32"/>
        </w:rPr>
        <w:t>31.6</w:t>
      </w:r>
      <w:r w:rsidRPr="00CD556E">
        <w:rPr>
          <w:rFonts w:ascii="CordiaUPC" w:hAnsi="CordiaUPC" w:cs="CordiaUPC"/>
          <w:sz w:val="32"/>
          <w:szCs w:val="32"/>
          <w:cs/>
        </w:rPr>
        <w:t xml:space="preserve"> เมื่อเทียบกับไตรมาสก่อนหน้า </w:t>
      </w:r>
      <w:r w:rsidR="00CD556E">
        <w:rPr>
          <w:rFonts w:ascii="CordiaUPC" w:hAnsi="CordiaUPC" w:cs="CordiaUPC"/>
          <w:bCs/>
          <w:sz w:val="32"/>
          <w:szCs w:val="32"/>
        </w:rPr>
        <w:t>(</w:t>
      </w:r>
      <w:r w:rsidRPr="00CD556E">
        <w:rPr>
          <w:rFonts w:ascii="CordiaUPC" w:hAnsi="CordiaUPC" w:cs="CordiaUPC"/>
          <w:bCs/>
          <w:sz w:val="32"/>
          <w:szCs w:val="32"/>
        </w:rPr>
        <w:t>QoQ)</w:t>
      </w:r>
      <w:r w:rsidRPr="00CD556E">
        <w:rPr>
          <w:rFonts w:ascii="CordiaUPC" w:hAnsi="CordiaUPC" w:cs="CordiaUPC"/>
          <w:sz w:val="32"/>
          <w:szCs w:val="32"/>
        </w:rPr>
        <w:t xml:space="preserve"> </w:t>
      </w:r>
      <w:r w:rsidRPr="00CD556E">
        <w:rPr>
          <w:rFonts w:ascii="CordiaUPC" w:hAnsi="CordiaUPC" w:cs="CordiaUPC"/>
          <w:sz w:val="32"/>
          <w:szCs w:val="32"/>
          <w:cs/>
        </w:rPr>
        <w:t>อาจเนื่องมาจากมีทุนจากประเทศจีนเข้ามาซื้อที่ดินสร้างโรงงานเกี่ยวกับอุตสาหกรรมรถยนต์ไฟฟ้า</w:t>
      </w:r>
      <w:r w:rsidRPr="00CD556E">
        <w:rPr>
          <w:rFonts w:ascii="CordiaUPC" w:hAnsi="CordiaUPC" w:cs="CordiaUPC"/>
          <w:sz w:val="32"/>
          <w:szCs w:val="32"/>
        </w:rPr>
        <w:t xml:space="preserve"> </w:t>
      </w:r>
      <w:r w:rsidRPr="00CD556E">
        <w:rPr>
          <w:rFonts w:ascii="CordiaUPC" w:hAnsi="CordiaUPC" w:cs="CordiaUPC"/>
          <w:sz w:val="32"/>
          <w:szCs w:val="32"/>
          <w:cs/>
        </w:rPr>
        <w:t xml:space="preserve">เช่น แบตเตอรี่ </w:t>
      </w:r>
      <w:r w:rsidR="00DA002E">
        <w:rPr>
          <w:rFonts w:ascii="CordiaUPC" w:hAnsi="CordiaUPC" w:cs="CordiaUPC"/>
          <w:sz w:val="32"/>
          <w:szCs w:val="32"/>
          <w:cs/>
        </w:rPr>
        <w:br/>
      </w:r>
      <w:r w:rsidRPr="00CD556E">
        <w:rPr>
          <w:rFonts w:ascii="CordiaUPC" w:hAnsi="CordiaUPC" w:cs="CordiaUPC"/>
          <w:sz w:val="32"/>
          <w:szCs w:val="32"/>
          <w:cs/>
        </w:rPr>
        <w:t xml:space="preserve">ที่ชาร์จ ในทำเลนิคมอุตสาหกรรมในพื้นที่จังหวัดระยองเป็นจำนวนมาก และมีกลุ่มผู้ผลิตรถยนต์ไฟฟ้า รายใหญ่จากประเทศจีน อาทิ แบรนด์บีวายดี </w:t>
      </w:r>
      <w:r w:rsidR="00CD556E">
        <w:rPr>
          <w:rFonts w:ascii="CordiaUPC" w:hAnsi="CordiaUPC" w:cs="CordiaUPC"/>
          <w:bCs/>
          <w:sz w:val="32"/>
          <w:szCs w:val="32"/>
        </w:rPr>
        <w:t>(</w:t>
      </w:r>
      <w:r w:rsidRPr="00CD556E">
        <w:rPr>
          <w:rFonts w:ascii="CordiaUPC" w:hAnsi="CordiaUPC" w:cs="CordiaUPC"/>
          <w:bCs/>
          <w:sz w:val="32"/>
          <w:szCs w:val="32"/>
        </w:rPr>
        <w:t xml:space="preserve">BYD) </w:t>
      </w:r>
      <w:r w:rsidRPr="00CD556E">
        <w:rPr>
          <w:rFonts w:ascii="CordiaUPC" w:hAnsi="CordiaUPC" w:cs="CordiaUPC"/>
          <w:sz w:val="32"/>
          <w:szCs w:val="32"/>
          <w:cs/>
        </w:rPr>
        <w:t xml:space="preserve">ฉางอาน </w:t>
      </w:r>
      <w:r w:rsidR="00CD556E">
        <w:rPr>
          <w:rFonts w:ascii="CordiaUPC" w:hAnsi="CordiaUPC" w:cs="CordiaUPC"/>
          <w:bCs/>
          <w:sz w:val="32"/>
          <w:szCs w:val="32"/>
        </w:rPr>
        <w:t>(</w:t>
      </w:r>
      <w:proofErr w:type="spellStart"/>
      <w:r w:rsidRPr="00CD556E">
        <w:rPr>
          <w:rFonts w:ascii="CordiaUPC" w:hAnsi="CordiaUPC" w:cs="CordiaUPC"/>
          <w:bCs/>
          <w:sz w:val="32"/>
          <w:szCs w:val="32"/>
        </w:rPr>
        <w:t>Changan</w:t>
      </w:r>
      <w:proofErr w:type="spellEnd"/>
      <w:r w:rsidRPr="00CD556E">
        <w:rPr>
          <w:rFonts w:ascii="CordiaUPC" w:hAnsi="CordiaUPC" w:cs="CordiaUPC"/>
          <w:bCs/>
          <w:sz w:val="32"/>
          <w:szCs w:val="32"/>
        </w:rPr>
        <w:t>)</w:t>
      </w:r>
      <w:r w:rsidRPr="00CD556E">
        <w:rPr>
          <w:rFonts w:ascii="CordiaUPC" w:hAnsi="CordiaUPC" w:cs="CordiaUPC"/>
          <w:sz w:val="32"/>
          <w:szCs w:val="32"/>
        </w:rPr>
        <w:t xml:space="preserve"> </w:t>
      </w:r>
      <w:r w:rsidRPr="00CD556E">
        <w:rPr>
          <w:rFonts w:ascii="CordiaUPC" w:hAnsi="CordiaUPC" w:cs="CordiaUPC"/>
          <w:sz w:val="32"/>
          <w:szCs w:val="32"/>
          <w:cs/>
        </w:rPr>
        <w:t xml:space="preserve">เข้ามาลงทุนในพื้นที่นิคมอุตสาหกรรมระยอง โดยเฉพาะทำเลนิคมพัฒนาปลวกแดง ส่งผลให้ราคาที่ดินขยับขึ้นประมาณ </w:t>
      </w:r>
      <w:r w:rsidRPr="00CD556E">
        <w:rPr>
          <w:rFonts w:ascii="CordiaUPC" w:hAnsi="CordiaUPC" w:cs="CordiaUPC"/>
          <w:bCs/>
          <w:sz w:val="32"/>
          <w:szCs w:val="32"/>
        </w:rPr>
        <w:t>2.3</w:t>
      </w:r>
      <w:r w:rsidRPr="00CD556E">
        <w:rPr>
          <w:rFonts w:ascii="CordiaUPC" w:hAnsi="CordiaUPC" w:cs="CordiaUPC"/>
          <w:sz w:val="32"/>
          <w:szCs w:val="32"/>
          <w:cs/>
        </w:rPr>
        <w:t xml:space="preserve"> เท่า เมื่อเทียบกับปี </w:t>
      </w:r>
      <w:r w:rsidRPr="00CD556E">
        <w:rPr>
          <w:rFonts w:ascii="CordiaUPC" w:hAnsi="CordiaUPC" w:cs="CordiaUPC"/>
          <w:bCs/>
          <w:sz w:val="32"/>
          <w:szCs w:val="32"/>
        </w:rPr>
        <w:t>2558</w:t>
      </w:r>
      <w:r w:rsidRPr="00CD556E">
        <w:rPr>
          <w:rFonts w:ascii="CordiaUPC" w:hAnsi="CordiaUPC" w:cs="CordiaUPC"/>
          <w:sz w:val="32"/>
          <w:szCs w:val="32"/>
          <w:cs/>
        </w:rPr>
        <w:t xml:space="preserve"> ที่เป็นปีฐาน (</w:t>
      </w:r>
      <w:r w:rsidRPr="00CD556E">
        <w:rPr>
          <w:rFonts w:ascii="CordiaUPC" w:hAnsi="CordiaUPC" w:cs="CordiaUPC"/>
          <w:bCs/>
          <w:sz w:val="32"/>
          <w:szCs w:val="32"/>
        </w:rPr>
        <w:t>100.0</w:t>
      </w:r>
      <w:r w:rsidRPr="00CD556E">
        <w:rPr>
          <w:rFonts w:ascii="CordiaUPC" w:hAnsi="CordiaUPC" w:cs="CordiaUPC"/>
          <w:sz w:val="32"/>
          <w:szCs w:val="32"/>
          <w:cs/>
        </w:rPr>
        <w:t xml:space="preserve"> จุด) และนักลงทุนนิยมลงทุนในจังหวัดระยอง มากกว่าจังหวัดชลบุรี เนื่องจากราคาที่ดินในจังหวัดระยองยังมีราคาต่ำกว่าจังหวัดชลบุรีประมาณ </w:t>
      </w:r>
      <w:r w:rsidRPr="00CD556E">
        <w:rPr>
          <w:rFonts w:ascii="CordiaUPC" w:hAnsi="CordiaUPC" w:cs="CordiaUPC"/>
          <w:bCs/>
          <w:sz w:val="32"/>
          <w:szCs w:val="32"/>
        </w:rPr>
        <w:t>30</w:t>
      </w:r>
      <w:r w:rsidRPr="00CD556E">
        <w:rPr>
          <w:rFonts w:ascii="CordiaUPC" w:hAnsi="CordiaUPC" w:cs="CordiaUPC"/>
          <w:sz w:val="32"/>
          <w:szCs w:val="32"/>
          <w:cs/>
        </w:rPr>
        <w:t xml:space="preserve"> – </w:t>
      </w:r>
      <w:r w:rsidRPr="00CD556E">
        <w:rPr>
          <w:rFonts w:ascii="CordiaUPC" w:hAnsi="CordiaUPC" w:cs="CordiaUPC"/>
          <w:bCs/>
          <w:sz w:val="32"/>
          <w:szCs w:val="32"/>
        </w:rPr>
        <w:t>40</w:t>
      </w:r>
      <w:r w:rsidRPr="00CD556E">
        <w:rPr>
          <w:rFonts w:ascii="CordiaUPC" w:hAnsi="CordiaUPC" w:cs="CordiaUPC"/>
          <w:sz w:val="32"/>
          <w:szCs w:val="32"/>
          <w:cs/>
        </w:rPr>
        <w:t xml:space="preserve">% </w:t>
      </w:r>
    </w:p>
    <w:p w14:paraId="3D253BA1" w14:textId="0480DC66" w:rsidR="00A76839" w:rsidRPr="00F2784F" w:rsidRDefault="00A76839" w:rsidP="00F2784F">
      <w:pPr>
        <w:tabs>
          <w:tab w:val="left" w:pos="709"/>
        </w:tabs>
        <w:spacing w:line="240" w:lineRule="auto"/>
        <w:ind w:firstLine="709"/>
        <w:jc w:val="thaiDistribute"/>
        <w:rPr>
          <w:rFonts w:ascii="CordiaUPC" w:hAnsi="CordiaUPC" w:cs="CordiaUPC" w:hint="cs"/>
          <w:b/>
          <w:sz w:val="32"/>
          <w:szCs w:val="32"/>
        </w:rPr>
      </w:pPr>
      <w:r w:rsidRPr="00CD556E">
        <w:rPr>
          <w:rFonts w:ascii="CordiaUPC" w:hAnsi="CordiaUPC" w:cs="CordiaUPC"/>
          <w:sz w:val="32"/>
          <w:szCs w:val="32"/>
          <w:cs/>
        </w:rPr>
        <w:t xml:space="preserve">รองลงมาพื้นที่จังหวัดชลบุรีมีค่าดัชนีเท่ากับ </w:t>
      </w:r>
      <w:r w:rsidRPr="00CD556E">
        <w:rPr>
          <w:rFonts w:ascii="CordiaUPC" w:hAnsi="CordiaUPC" w:cs="CordiaUPC"/>
          <w:bCs/>
          <w:sz w:val="32"/>
          <w:szCs w:val="32"/>
        </w:rPr>
        <w:t>332.0</w:t>
      </w:r>
      <w:r w:rsidRPr="00CD556E">
        <w:rPr>
          <w:rFonts w:ascii="CordiaUPC" w:hAnsi="CordiaUPC" w:cs="CordiaUPC"/>
          <w:sz w:val="32"/>
          <w:szCs w:val="32"/>
          <w:cs/>
        </w:rPr>
        <w:t xml:space="preserve"> จุด มีอัตราการเปลี่ยนแปลงเพิ่มขึ้นร้อยละ </w:t>
      </w:r>
      <w:r w:rsidRPr="00CD556E">
        <w:rPr>
          <w:rFonts w:ascii="CordiaUPC" w:hAnsi="CordiaUPC" w:cs="CordiaUPC"/>
          <w:bCs/>
          <w:sz w:val="32"/>
          <w:szCs w:val="32"/>
        </w:rPr>
        <w:t xml:space="preserve">5.0 </w:t>
      </w:r>
      <w:r w:rsidRPr="00CD556E">
        <w:rPr>
          <w:rFonts w:ascii="CordiaUPC" w:hAnsi="CordiaUPC" w:cs="CordiaUPC"/>
          <w:sz w:val="32"/>
          <w:szCs w:val="32"/>
          <w:cs/>
        </w:rPr>
        <w:t xml:space="preserve">เมื่อเทียบกับช่วงเวลาเดียวกันของปีก่อน </w:t>
      </w:r>
      <w:r w:rsidR="00CD556E">
        <w:rPr>
          <w:rFonts w:ascii="CordiaUPC" w:hAnsi="CordiaUPC" w:cs="CordiaUPC"/>
          <w:bCs/>
          <w:sz w:val="32"/>
          <w:szCs w:val="32"/>
        </w:rPr>
        <w:t>(</w:t>
      </w:r>
      <w:r w:rsidRPr="00CD556E">
        <w:rPr>
          <w:rFonts w:ascii="CordiaUPC" w:hAnsi="CordiaUPC" w:cs="CordiaUPC"/>
          <w:bCs/>
          <w:sz w:val="32"/>
          <w:szCs w:val="32"/>
        </w:rPr>
        <w:t>YoY)</w:t>
      </w:r>
      <w:r w:rsidRPr="00CD556E">
        <w:rPr>
          <w:rFonts w:ascii="CordiaUPC" w:hAnsi="CordiaUPC" w:cs="CordiaUPC"/>
          <w:sz w:val="32"/>
          <w:szCs w:val="32"/>
        </w:rPr>
        <w:t xml:space="preserve"> </w:t>
      </w:r>
      <w:r w:rsidRPr="00CD556E">
        <w:rPr>
          <w:rFonts w:ascii="CordiaUPC" w:hAnsi="CordiaUPC" w:cs="CordiaUPC"/>
          <w:sz w:val="32"/>
          <w:szCs w:val="32"/>
          <w:cs/>
        </w:rPr>
        <w:t xml:space="preserve">แต่เมื่อเทียบกับไตรมาสก่อนหน้า </w:t>
      </w:r>
      <w:r w:rsidR="00CD556E">
        <w:rPr>
          <w:rFonts w:ascii="CordiaUPC" w:hAnsi="CordiaUPC" w:cs="CordiaUPC"/>
          <w:bCs/>
          <w:sz w:val="32"/>
          <w:szCs w:val="32"/>
        </w:rPr>
        <w:t>(</w:t>
      </w:r>
      <w:r w:rsidRPr="00CD556E">
        <w:rPr>
          <w:rFonts w:ascii="CordiaUPC" w:hAnsi="CordiaUPC" w:cs="CordiaUPC"/>
          <w:bCs/>
          <w:sz w:val="32"/>
          <w:szCs w:val="32"/>
        </w:rPr>
        <w:t>QoQ)</w:t>
      </w:r>
      <w:r w:rsidRPr="00CD556E">
        <w:rPr>
          <w:rFonts w:ascii="CordiaUPC" w:hAnsi="CordiaUPC" w:cs="CordiaUPC"/>
          <w:sz w:val="32"/>
          <w:szCs w:val="32"/>
        </w:rPr>
        <w:t xml:space="preserve"> </w:t>
      </w:r>
      <w:r w:rsidRPr="00CD556E">
        <w:rPr>
          <w:rFonts w:ascii="CordiaUPC" w:hAnsi="CordiaUPC" w:cs="CordiaUPC"/>
          <w:sz w:val="32"/>
          <w:szCs w:val="32"/>
          <w:cs/>
        </w:rPr>
        <w:t xml:space="preserve">มีอัตราการเปลี่ยนแปลงลดลงร้อยละ </w:t>
      </w:r>
      <w:r w:rsidRPr="00CD556E">
        <w:rPr>
          <w:rFonts w:ascii="CordiaUPC" w:hAnsi="CordiaUPC" w:cs="CordiaUPC"/>
          <w:bCs/>
          <w:sz w:val="32"/>
          <w:szCs w:val="32"/>
        </w:rPr>
        <w:t>-2.5</w:t>
      </w:r>
      <w:r w:rsidR="00F2784F" w:rsidRPr="00F2784F">
        <w:rPr>
          <w:rFonts w:ascii="CordiaUPC" w:hAnsi="CordiaUPC" w:cs="CordiaUPC"/>
          <w:b/>
          <w:sz w:val="32"/>
          <w:szCs w:val="32"/>
        </w:rPr>
        <w:t xml:space="preserve"> </w:t>
      </w:r>
      <w:r w:rsidR="00F2784F" w:rsidRPr="00F2784F">
        <w:rPr>
          <w:rFonts w:ascii="CordiaUPC" w:hAnsi="CordiaUPC" w:cs="CordiaUPC" w:hint="cs"/>
          <w:b/>
          <w:sz w:val="32"/>
          <w:szCs w:val="32"/>
          <w:cs/>
        </w:rPr>
        <w:t>และ</w:t>
      </w:r>
      <w:r w:rsidR="00F2784F">
        <w:rPr>
          <w:rFonts w:ascii="CordiaUPC" w:hAnsi="CordiaUPC" w:cs="CordiaUPC" w:hint="cs"/>
          <w:b/>
          <w:sz w:val="32"/>
          <w:szCs w:val="32"/>
          <w:cs/>
        </w:rPr>
        <w:t xml:space="preserve"> </w:t>
      </w:r>
      <w:r w:rsidRPr="00CD556E">
        <w:rPr>
          <w:rFonts w:ascii="CordiaUPC" w:hAnsi="CordiaUPC" w:cs="CordiaUPC"/>
          <w:spacing w:val="-6"/>
          <w:sz w:val="32"/>
          <w:szCs w:val="32"/>
          <w:cs/>
        </w:rPr>
        <w:t xml:space="preserve">พื้นที่จังหวัดฉะเชิงเทรามีค่าดัชนีเท่ากับ </w:t>
      </w:r>
      <w:r w:rsidRPr="00CD556E">
        <w:rPr>
          <w:rFonts w:ascii="CordiaUPC" w:hAnsi="CordiaUPC" w:cs="CordiaUPC"/>
          <w:bCs/>
          <w:spacing w:val="-6"/>
          <w:sz w:val="32"/>
          <w:szCs w:val="32"/>
        </w:rPr>
        <w:t xml:space="preserve">203.5 </w:t>
      </w:r>
      <w:r w:rsidRPr="00CD556E">
        <w:rPr>
          <w:rFonts w:ascii="CordiaUPC" w:hAnsi="CordiaUPC" w:cs="CordiaUPC"/>
          <w:spacing w:val="-6"/>
          <w:sz w:val="32"/>
          <w:szCs w:val="32"/>
          <w:cs/>
        </w:rPr>
        <w:t xml:space="preserve">จุด มีอัตราการเปลี่ยนแปลงลดลงร้อยละ </w:t>
      </w:r>
      <w:r w:rsidRPr="00CD556E">
        <w:rPr>
          <w:rFonts w:ascii="CordiaUPC" w:hAnsi="CordiaUPC" w:cs="CordiaUPC"/>
          <w:bCs/>
          <w:spacing w:val="-6"/>
          <w:sz w:val="32"/>
          <w:szCs w:val="32"/>
        </w:rPr>
        <w:t>-2.7</w:t>
      </w:r>
      <w:r w:rsidRPr="00CD556E">
        <w:rPr>
          <w:rFonts w:ascii="CordiaUPC" w:hAnsi="CordiaUPC" w:cs="CordiaUPC"/>
          <w:spacing w:val="-6"/>
          <w:sz w:val="32"/>
          <w:szCs w:val="32"/>
          <w:cs/>
        </w:rPr>
        <w:t xml:space="preserve"> เมื่อเทียบกับช่วงเวลาเดียวกันของปีก่อน </w:t>
      </w:r>
      <w:r w:rsidR="00CD556E">
        <w:rPr>
          <w:rFonts w:ascii="CordiaUPC" w:hAnsi="CordiaUPC" w:cs="CordiaUPC"/>
          <w:bCs/>
          <w:spacing w:val="-6"/>
          <w:sz w:val="32"/>
          <w:szCs w:val="32"/>
        </w:rPr>
        <w:t>(</w:t>
      </w:r>
      <w:r w:rsidRPr="00CD556E">
        <w:rPr>
          <w:rFonts w:ascii="CordiaUPC" w:hAnsi="CordiaUPC" w:cs="CordiaUPC"/>
          <w:bCs/>
          <w:spacing w:val="-6"/>
          <w:sz w:val="32"/>
          <w:szCs w:val="32"/>
        </w:rPr>
        <w:t>YoY)</w:t>
      </w:r>
      <w:r w:rsidRPr="00CD556E">
        <w:rPr>
          <w:rFonts w:ascii="CordiaUPC" w:hAnsi="CordiaUPC" w:cs="CordiaUPC"/>
          <w:spacing w:val="-6"/>
          <w:sz w:val="32"/>
          <w:szCs w:val="32"/>
        </w:rPr>
        <w:t xml:space="preserve"> </w:t>
      </w:r>
      <w:r w:rsidRPr="00CD556E">
        <w:rPr>
          <w:rFonts w:ascii="CordiaUPC" w:hAnsi="CordiaUPC" w:cs="CordiaUPC"/>
          <w:spacing w:val="-6"/>
          <w:sz w:val="32"/>
          <w:szCs w:val="32"/>
          <w:cs/>
        </w:rPr>
        <w:t xml:space="preserve">แต่เพิ่มขึ้นร้อยละ </w:t>
      </w:r>
      <w:r w:rsidRPr="00CD556E">
        <w:rPr>
          <w:rFonts w:ascii="CordiaUPC" w:hAnsi="CordiaUPC" w:cs="CordiaUPC"/>
          <w:bCs/>
          <w:spacing w:val="-6"/>
          <w:sz w:val="32"/>
          <w:szCs w:val="32"/>
        </w:rPr>
        <w:t xml:space="preserve">12.7 </w:t>
      </w:r>
      <w:r w:rsidRPr="00CD556E">
        <w:rPr>
          <w:rFonts w:ascii="CordiaUPC" w:hAnsi="CordiaUPC" w:cs="CordiaUPC"/>
          <w:spacing w:val="-6"/>
          <w:sz w:val="32"/>
          <w:szCs w:val="32"/>
          <w:cs/>
        </w:rPr>
        <w:t>เมื่อเทียบกับไตรมาสก่อนหน้า (</w:t>
      </w:r>
      <w:r w:rsidRPr="00CD556E">
        <w:rPr>
          <w:rFonts w:ascii="CordiaUPC" w:hAnsi="CordiaUPC" w:cs="CordiaUPC"/>
          <w:bCs/>
          <w:spacing w:val="-6"/>
          <w:sz w:val="32"/>
          <w:szCs w:val="32"/>
        </w:rPr>
        <w:t>QoQ)</w:t>
      </w:r>
      <w:r w:rsidRPr="00CD556E">
        <w:rPr>
          <w:rFonts w:ascii="CordiaUPC" w:hAnsi="CordiaUPC" w:cs="CordiaUPC"/>
          <w:spacing w:val="-6"/>
          <w:sz w:val="32"/>
          <w:szCs w:val="32"/>
        </w:rPr>
        <w:t xml:space="preserve"> (</w:t>
      </w:r>
      <w:r w:rsidRPr="00CD556E">
        <w:rPr>
          <w:rFonts w:ascii="CordiaUPC" w:hAnsi="CordiaUPC" w:cs="CordiaUPC"/>
          <w:spacing w:val="-6"/>
          <w:sz w:val="32"/>
          <w:szCs w:val="32"/>
          <w:cs/>
        </w:rPr>
        <w:t xml:space="preserve">ดูแผนภูมิที่ </w:t>
      </w:r>
      <w:r w:rsidRPr="00CD556E">
        <w:rPr>
          <w:rFonts w:ascii="CordiaUPC" w:hAnsi="CordiaUPC" w:cs="CordiaUPC"/>
          <w:bCs/>
          <w:spacing w:val="-6"/>
          <w:sz w:val="32"/>
          <w:szCs w:val="32"/>
        </w:rPr>
        <w:t>3</w:t>
      </w:r>
      <w:r w:rsidRPr="00CD556E">
        <w:rPr>
          <w:rFonts w:ascii="CordiaUPC" w:hAnsi="CordiaUPC" w:cs="CordiaUPC"/>
          <w:spacing w:val="-6"/>
          <w:sz w:val="32"/>
          <w:szCs w:val="32"/>
          <w:cs/>
        </w:rPr>
        <w:t>)</w:t>
      </w:r>
    </w:p>
    <w:p w14:paraId="586D6D72" w14:textId="77777777" w:rsidR="00A76839" w:rsidRPr="00CD556E" w:rsidRDefault="00A76839" w:rsidP="00EA06A3">
      <w:pPr>
        <w:tabs>
          <w:tab w:val="left" w:pos="709"/>
        </w:tabs>
        <w:spacing w:after="0" w:line="240" w:lineRule="auto"/>
        <w:jc w:val="thaiDistribute"/>
        <w:rPr>
          <w:rFonts w:ascii="CordiaUPC" w:hAnsi="CordiaUPC" w:cs="CordiaUPC"/>
          <w:sz w:val="32"/>
          <w:szCs w:val="32"/>
        </w:rPr>
      </w:pPr>
      <w:r w:rsidRPr="00CD556E">
        <w:rPr>
          <w:rFonts w:ascii="CordiaUPC" w:hAnsi="CordiaUPC" w:cs="CordiaUPC"/>
          <w:sz w:val="32"/>
          <w:szCs w:val="32"/>
        </w:rPr>
        <w:tab/>
      </w:r>
      <w:r w:rsidRPr="00CD556E">
        <w:rPr>
          <w:rFonts w:ascii="CordiaUPC" w:hAnsi="CordiaUPC" w:cs="CordiaUPC"/>
          <w:sz w:val="32"/>
          <w:szCs w:val="32"/>
          <w:cs/>
        </w:rPr>
        <w:t xml:space="preserve">ในไตรมาส </w:t>
      </w:r>
      <w:r w:rsidRPr="00CD556E">
        <w:rPr>
          <w:rFonts w:ascii="CordiaUPC" w:hAnsi="CordiaUPC" w:cs="CordiaUPC"/>
          <w:bCs/>
          <w:sz w:val="32"/>
          <w:szCs w:val="32"/>
        </w:rPr>
        <w:t>2</w:t>
      </w:r>
      <w:r w:rsidRPr="00CD556E">
        <w:rPr>
          <w:rFonts w:ascii="CordiaUPC" w:hAnsi="CordiaUPC" w:cs="CordiaUPC"/>
          <w:bCs/>
          <w:sz w:val="32"/>
          <w:szCs w:val="32"/>
          <w:cs/>
        </w:rPr>
        <w:t xml:space="preserve"> </w:t>
      </w:r>
      <w:r w:rsidRPr="00CD556E">
        <w:rPr>
          <w:rFonts w:ascii="CordiaUPC" w:hAnsi="CordiaUPC" w:cs="CordiaUPC"/>
          <w:sz w:val="32"/>
          <w:szCs w:val="32"/>
          <w:cs/>
        </w:rPr>
        <w:t xml:space="preserve">ปี </w:t>
      </w:r>
      <w:r w:rsidRPr="00CD556E">
        <w:rPr>
          <w:rFonts w:ascii="CordiaUPC" w:hAnsi="CordiaUPC" w:cs="CordiaUPC"/>
          <w:bCs/>
          <w:sz w:val="32"/>
          <w:szCs w:val="32"/>
        </w:rPr>
        <w:t>2567</w:t>
      </w:r>
      <w:r w:rsidRPr="00CD556E">
        <w:rPr>
          <w:rFonts w:ascii="CordiaUPC" w:hAnsi="CordiaUPC" w:cs="CordiaUPC"/>
          <w:sz w:val="32"/>
          <w:szCs w:val="32"/>
          <w:cs/>
        </w:rPr>
        <w:t xml:space="preserve"> พบว่า ทำเลที่อัตราการขยายตัวของราคาที่ดินเพิ่มสูงสุด </w:t>
      </w:r>
      <w:r w:rsidRPr="00CD556E">
        <w:rPr>
          <w:rFonts w:ascii="CordiaUPC" w:hAnsi="CordiaUPC" w:cs="CordiaUPC"/>
          <w:bCs/>
          <w:sz w:val="32"/>
          <w:szCs w:val="32"/>
        </w:rPr>
        <w:t xml:space="preserve">5 </w:t>
      </w:r>
      <w:r w:rsidRPr="00CD556E">
        <w:rPr>
          <w:rFonts w:ascii="CordiaUPC" w:hAnsi="CordiaUPC" w:cs="CordiaUPC"/>
          <w:sz w:val="32"/>
          <w:szCs w:val="32"/>
          <w:cs/>
        </w:rPr>
        <w:t xml:space="preserve">อันดับแรก เมื่อกับช่วงเวลาเดียวกันของปีก่อน </w:t>
      </w:r>
      <w:r w:rsidRPr="00CD556E">
        <w:rPr>
          <w:rFonts w:ascii="CordiaUPC" w:hAnsi="CordiaUPC" w:cs="CordiaUPC"/>
          <w:bCs/>
          <w:sz w:val="32"/>
          <w:szCs w:val="32"/>
        </w:rPr>
        <w:t>(YoY)</w:t>
      </w:r>
      <w:r w:rsidRPr="00CD556E">
        <w:rPr>
          <w:rFonts w:ascii="CordiaUPC" w:hAnsi="CordiaUPC" w:cs="CordiaUPC"/>
          <w:sz w:val="32"/>
          <w:szCs w:val="32"/>
        </w:rPr>
        <w:t xml:space="preserve"> </w:t>
      </w:r>
      <w:r w:rsidRPr="00CD556E">
        <w:rPr>
          <w:rFonts w:ascii="CordiaUPC" w:hAnsi="CordiaUPC" w:cs="CordiaUPC"/>
          <w:sz w:val="32"/>
          <w:szCs w:val="32"/>
          <w:cs/>
        </w:rPr>
        <w:t xml:space="preserve">ดังนี้ (ดูตารางที่ </w:t>
      </w:r>
      <w:r w:rsidRPr="00CD556E">
        <w:rPr>
          <w:rFonts w:ascii="CordiaUPC" w:hAnsi="CordiaUPC" w:cs="CordiaUPC"/>
          <w:bCs/>
          <w:sz w:val="32"/>
          <w:szCs w:val="32"/>
        </w:rPr>
        <w:t>2</w:t>
      </w:r>
      <w:r w:rsidRPr="00CD556E">
        <w:rPr>
          <w:rFonts w:ascii="CordiaUPC" w:hAnsi="CordiaUPC" w:cs="CordiaUPC"/>
          <w:sz w:val="32"/>
          <w:szCs w:val="32"/>
        </w:rPr>
        <w:t>)</w:t>
      </w:r>
    </w:p>
    <w:p w14:paraId="790CA612" w14:textId="5E6A174E" w:rsidR="00A76839" w:rsidRPr="00CD556E" w:rsidRDefault="00A76839" w:rsidP="0011359E">
      <w:pPr>
        <w:tabs>
          <w:tab w:val="left" w:pos="709"/>
        </w:tabs>
        <w:spacing w:after="0" w:line="240" w:lineRule="auto"/>
        <w:jc w:val="thaiDistribute"/>
        <w:rPr>
          <w:rFonts w:ascii="CordiaUPC" w:hAnsi="CordiaUPC" w:cs="CordiaUPC"/>
          <w:sz w:val="32"/>
          <w:szCs w:val="32"/>
        </w:rPr>
      </w:pPr>
      <w:r w:rsidRPr="00CD556E">
        <w:rPr>
          <w:rFonts w:ascii="CordiaUPC" w:hAnsi="CordiaUPC" w:cs="CordiaUPC"/>
          <w:sz w:val="32"/>
          <w:szCs w:val="32"/>
        </w:rPr>
        <w:tab/>
      </w:r>
      <w:r w:rsidRPr="00CD556E">
        <w:rPr>
          <w:rFonts w:ascii="CordiaUPC" w:hAnsi="CordiaUPC" w:cs="CordiaUPC"/>
          <w:sz w:val="32"/>
          <w:szCs w:val="32"/>
          <w:cs/>
        </w:rPr>
        <w:t xml:space="preserve">อันดับ </w:t>
      </w:r>
      <w:r w:rsidRPr="00CD556E">
        <w:rPr>
          <w:rFonts w:ascii="CordiaUPC" w:hAnsi="CordiaUPC" w:cs="CordiaUPC"/>
          <w:bCs/>
          <w:sz w:val="32"/>
          <w:szCs w:val="32"/>
        </w:rPr>
        <w:t>1</w:t>
      </w:r>
      <w:r w:rsidRPr="00CD556E">
        <w:rPr>
          <w:rFonts w:ascii="CordiaUPC" w:hAnsi="CordiaUPC" w:cs="CordiaUPC"/>
          <w:sz w:val="32"/>
          <w:szCs w:val="32"/>
          <w:cs/>
        </w:rPr>
        <w:t xml:space="preserve"> ได้แก่ ที่ดินอำเภอบ้านฉาง อยู่ในจังหวัดระยอง มีอัตราการเปลี่ยนแปลงของราคาที่ดินสูงขึ้นร้อยละ </w:t>
      </w:r>
      <w:r w:rsidRPr="00CD556E">
        <w:rPr>
          <w:rFonts w:ascii="CordiaUPC" w:hAnsi="CordiaUPC" w:cs="CordiaUPC"/>
          <w:bCs/>
          <w:sz w:val="32"/>
          <w:szCs w:val="32"/>
        </w:rPr>
        <w:t>52.5</w:t>
      </w:r>
      <w:r w:rsidRPr="00CD556E">
        <w:rPr>
          <w:rFonts w:ascii="CordiaUPC" w:hAnsi="CordiaUPC" w:cs="CordiaUPC"/>
          <w:sz w:val="32"/>
          <w:szCs w:val="32"/>
          <w:cs/>
        </w:rPr>
        <w:t xml:space="preserve"> เป็นอำเภอที่มีระบบคมนาคมที่หลากหลายมีทั้งถนนทางหลวงผ่านหลายเส้น สามารถคมนาคมทางรถไฟสายตะวันออกได้ และมีสนามบินอู่ตะเภา อยู่ในพื้นที่ทำเลนี้ เหมาะสำหรับพัฒนาเป็นโครงการที่อยู่อาศัย ผู้ประกอบการในท้องถิ่นและจากกรุงเทพมหานครจึงให้ความสนใจมีการซื้อขายที่ดินในบริเวณนี้เพื่อนำไปพัฒนาเป็นโครงการที่อยู่อาศัยเพื่อรองรับประชากรที่เข้ามาทำงานในนิคมอุตสาหกรรม และการท่องเที่ยว</w:t>
      </w:r>
    </w:p>
    <w:p w14:paraId="754C03CF" w14:textId="17CF5308" w:rsidR="00A76839" w:rsidRPr="00CD556E" w:rsidRDefault="00A76839" w:rsidP="00D3798C">
      <w:pPr>
        <w:tabs>
          <w:tab w:val="left" w:pos="709"/>
        </w:tabs>
        <w:spacing w:after="0" w:line="240" w:lineRule="auto"/>
        <w:jc w:val="thaiDistribute"/>
        <w:rPr>
          <w:rFonts w:ascii="CordiaUPC" w:hAnsi="CordiaUPC" w:cs="CordiaUPC"/>
          <w:sz w:val="32"/>
          <w:szCs w:val="32"/>
        </w:rPr>
      </w:pPr>
      <w:r w:rsidRPr="00CD556E">
        <w:rPr>
          <w:rFonts w:ascii="CordiaUPC" w:hAnsi="CordiaUPC" w:cs="CordiaUPC"/>
          <w:sz w:val="32"/>
          <w:szCs w:val="32"/>
        </w:rPr>
        <w:tab/>
      </w:r>
      <w:r w:rsidRPr="00CD556E">
        <w:rPr>
          <w:rFonts w:ascii="CordiaUPC" w:hAnsi="CordiaUPC" w:cs="CordiaUPC"/>
          <w:sz w:val="32"/>
          <w:szCs w:val="32"/>
          <w:cs/>
        </w:rPr>
        <w:t xml:space="preserve">อันดับ </w:t>
      </w:r>
      <w:r w:rsidRPr="00CD556E">
        <w:rPr>
          <w:rFonts w:ascii="CordiaUPC" w:hAnsi="CordiaUPC" w:cs="CordiaUPC"/>
          <w:bCs/>
          <w:sz w:val="32"/>
          <w:szCs w:val="32"/>
        </w:rPr>
        <w:t>2</w:t>
      </w:r>
      <w:r w:rsidRPr="00CD556E">
        <w:rPr>
          <w:rFonts w:ascii="CordiaUPC" w:hAnsi="CordiaUPC" w:cs="CordiaUPC"/>
          <w:sz w:val="32"/>
          <w:szCs w:val="32"/>
          <w:cs/>
        </w:rPr>
        <w:t xml:space="preserve"> ได้แก่ ที่ดินอำเภอแกลง</w:t>
      </w:r>
      <w:r w:rsidRPr="00CD556E">
        <w:rPr>
          <w:rFonts w:ascii="CordiaUPC" w:hAnsi="CordiaUPC" w:cs="CordiaUPC"/>
          <w:sz w:val="32"/>
          <w:szCs w:val="32"/>
        </w:rPr>
        <w:t xml:space="preserve"> </w:t>
      </w:r>
      <w:r w:rsidRPr="00CD556E">
        <w:rPr>
          <w:rFonts w:ascii="CordiaUPC" w:hAnsi="CordiaUPC" w:cs="CordiaUPC"/>
          <w:sz w:val="32"/>
          <w:szCs w:val="32"/>
          <w:cs/>
        </w:rPr>
        <w:t>อยู่ในจังหวัดระยอง</w:t>
      </w:r>
      <w:r w:rsidRPr="00CD556E">
        <w:rPr>
          <w:rFonts w:ascii="CordiaUPC" w:hAnsi="CordiaUPC" w:cs="CordiaUPC"/>
          <w:sz w:val="32"/>
          <w:szCs w:val="32"/>
        </w:rPr>
        <w:t xml:space="preserve"> </w:t>
      </w:r>
      <w:r w:rsidRPr="00CD556E">
        <w:rPr>
          <w:rFonts w:ascii="CordiaUPC" w:hAnsi="CordiaUPC" w:cs="CordiaUPC"/>
          <w:sz w:val="32"/>
          <w:szCs w:val="32"/>
          <w:cs/>
        </w:rPr>
        <w:t xml:space="preserve">มีอัตราการเปลี่ยนแปลงของราคาที่ดินสูงขึ้น </w:t>
      </w:r>
      <w:r w:rsidR="00D3798C" w:rsidRPr="00CD556E">
        <w:rPr>
          <w:rFonts w:ascii="CordiaUPC" w:hAnsi="CordiaUPC" w:cs="CordiaUPC"/>
          <w:sz w:val="32"/>
          <w:szCs w:val="32"/>
          <w:cs/>
        </w:rPr>
        <w:br/>
      </w:r>
      <w:r w:rsidRPr="00CD556E">
        <w:rPr>
          <w:rFonts w:ascii="CordiaUPC" w:hAnsi="CordiaUPC" w:cs="CordiaUPC"/>
          <w:sz w:val="32"/>
          <w:szCs w:val="32"/>
          <w:cs/>
        </w:rPr>
        <w:t xml:space="preserve">ร้อยละ </w:t>
      </w:r>
      <w:r w:rsidRPr="00CD556E">
        <w:rPr>
          <w:rFonts w:ascii="CordiaUPC" w:hAnsi="CordiaUPC" w:cs="CordiaUPC"/>
          <w:bCs/>
          <w:sz w:val="32"/>
          <w:szCs w:val="32"/>
        </w:rPr>
        <w:t>34.5</w:t>
      </w:r>
      <w:r w:rsidRPr="00CD556E">
        <w:rPr>
          <w:rFonts w:ascii="CordiaUPC" w:hAnsi="CordiaUPC" w:cs="CordiaUPC"/>
          <w:sz w:val="32"/>
          <w:szCs w:val="32"/>
        </w:rPr>
        <w:t xml:space="preserve"> </w:t>
      </w:r>
      <w:r w:rsidRPr="00CD556E">
        <w:rPr>
          <w:rFonts w:ascii="CordiaUPC" w:hAnsi="CordiaUPC" w:cs="CordiaUPC"/>
          <w:sz w:val="32"/>
          <w:szCs w:val="32"/>
          <w:cs/>
        </w:rPr>
        <w:t>เป็นพื้นที่อีกอำเภอหนึ่งที่ผู้ประกอบ</w:t>
      </w:r>
      <w:r w:rsidR="008005BE" w:rsidRPr="00CD556E">
        <w:rPr>
          <w:rFonts w:ascii="CordiaUPC" w:hAnsi="CordiaUPC" w:cs="CordiaUPC"/>
          <w:sz w:val="32"/>
          <w:szCs w:val="32"/>
          <w:cs/>
        </w:rPr>
        <w:t>การ</w:t>
      </w:r>
      <w:r w:rsidRPr="00CD556E">
        <w:rPr>
          <w:rFonts w:ascii="CordiaUPC" w:hAnsi="CordiaUPC" w:cs="CordiaUPC"/>
          <w:sz w:val="32"/>
          <w:szCs w:val="32"/>
          <w:cs/>
        </w:rPr>
        <w:t>ให้ความสนใจซื้อที่ดินเพื่อนำไปพัฒนาโครงการที่อยู่อาศัย</w:t>
      </w:r>
    </w:p>
    <w:p w14:paraId="4E44EB88" w14:textId="77777777" w:rsidR="00F2784F" w:rsidRDefault="00A76839" w:rsidP="000B0FFE">
      <w:pPr>
        <w:tabs>
          <w:tab w:val="left" w:pos="709"/>
        </w:tabs>
        <w:spacing w:after="0" w:line="240" w:lineRule="auto"/>
        <w:jc w:val="thaiDistribute"/>
        <w:rPr>
          <w:rFonts w:ascii="CordiaUPC" w:hAnsi="CordiaUPC" w:cs="CordiaUPC"/>
          <w:sz w:val="32"/>
          <w:szCs w:val="32"/>
        </w:rPr>
      </w:pPr>
      <w:r w:rsidRPr="00CD556E">
        <w:rPr>
          <w:rFonts w:ascii="CordiaUPC" w:hAnsi="CordiaUPC" w:cs="CordiaUPC"/>
          <w:sz w:val="32"/>
          <w:szCs w:val="32"/>
        </w:rPr>
        <w:tab/>
      </w:r>
      <w:r w:rsidRPr="00CD556E">
        <w:rPr>
          <w:rFonts w:ascii="CordiaUPC" w:hAnsi="CordiaUPC" w:cs="CordiaUPC"/>
          <w:sz w:val="32"/>
          <w:szCs w:val="32"/>
          <w:cs/>
        </w:rPr>
        <w:t xml:space="preserve">อันดับ </w:t>
      </w:r>
      <w:r w:rsidRPr="00CD556E">
        <w:rPr>
          <w:rFonts w:ascii="CordiaUPC" w:hAnsi="CordiaUPC" w:cs="CordiaUPC"/>
          <w:bCs/>
          <w:sz w:val="32"/>
          <w:szCs w:val="32"/>
        </w:rPr>
        <w:t>3</w:t>
      </w:r>
      <w:r w:rsidRPr="00CD556E">
        <w:rPr>
          <w:rFonts w:ascii="CordiaUPC" w:hAnsi="CordiaUPC" w:cs="CordiaUPC"/>
          <w:sz w:val="32"/>
          <w:szCs w:val="32"/>
          <w:cs/>
        </w:rPr>
        <w:t xml:space="preserve"> ได้แก่ ที่ดินอำเภอบางปะกง อยู่ในจังหวัดฉะเชิงเทรา</w:t>
      </w:r>
      <w:r w:rsidRPr="00CD556E">
        <w:rPr>
          <w:rFonts w:ascii="CordiaUPC" w:hAnsi="CordiaUPC" w:cs="CordiaUPC"/>
          <w:sz w:val="32"/>
          <w:szCs w:val="32"/>
        </w:rPr>
        <w:t xml:space="preserve"> </w:t>
      </w:r>
      <w:r w:rsidRPr="00CD556E">
        <w:rPr>
          <w:rFonts w:ascii="CordiaUPC" w:hAnsi="CordiaUPC" w:cs="CordiaUPC"/>
          <w:sz w:val="32"/>
          <w:szCs w:val="32"/>
          <w:cs/>
        </w:rPr>
        <w:t xml:space="preserve">มีอัตราการเปลี่ยนแปลงของราคาที่ดินสูงขึ้นร้อยละ </w:t>
      </w:r>
      <w:r w:rsidRPr="00CD556E">
        <w:rPr>
          <w:rFonts w:ascii="CordiaUPC" w:hAnsi="CordiaUPC" w:cs="CordiaUPC"/>
          <w:bCs/>
          <w:sz w:val="32"/>
          <w:szCs w:val="32"/>
        </w:rPr>
        <w:t>31.0</w:t>
      </w:r>
      <w:r w:rsidRPr="00CD556E">
        <w:rPr>
          <w:rFonts w:ascii="CordiaUPC" w:hAnsi="CordiaUPC" w:cs="CordiaUPC"/>
          <w:sz w:val="32"/>
          <w:szCs w:val="32"/>
        </w:rPr>
        <w:t xml:space="preserve"> </w:t>
      </w:r>
      <w:r w:rsidRPr="00CD556E">
        <w:rPr>
          <w:rFonts w:ascii="CordiaUPC" w:hAnsi="CordiaUPC" w:cs="CordiaUPC"/>
          <w:sz w:val="32"/>
          <w:szCs w:val="32"/>
          <w:cs/>
        </w:rPr>
        <w:t>เป็นอำเภอที่ผู้ประกอบ</w:t>
      </w:r>
      <w:r w:rsidR="008005BE" w:rsidRPr="00CD556E">
        <w:rPr>
          <w:rFonts w:ascii="CordiaUPC" w:hAnsi="CordiaUPC" w:cs="CordiaUPC"/>
          <w:sz w:val="32"/>
          <w:szCs w:val="32"/>
          <w:cs/>
        </w:rPr>
        <w:t>การ</w:t>
      </w:r>
      <w:r w:rsidRPr="00CD556E">
        <w:rPr>
          <w:rFonts w:ascii="CordiaUPC" w:hAnsi="CordiaUPC" w:cs="CordiaUPC"/>
          <w:sz w:val="32"/>
          <w:szCs w:val="32"/>
          <w:cs/>
        </w:rPr>
        <w:t>ในท้องถิ่นและจากกรุงเทพมหานครให้ความสนใจเริ่มขยายไปพัฒนาโครงการที่อยู่อาศัยเพื่อขายเพิ่มขึ้น เนื่องจากเป็นพื้นที่เชื่อมต่อกับสมุทรปราการ</w:t>
      </w:r>
      <w:r w:rsidRPr="00CD556E">
        <w:rPr>
          <w:rFonts w:ascii="CordiaUPC" w:hAnsi="CordiaUPC" w:cs="CordiaUPC"/>
          <w:sz w:val="32"/>
          <w:szCs w:val="32"/>
        </w:rPr>
        <w:t xml:space="preserve"> </w:t>
      </w:r>
      <w:r w:rsidR="00F2784F">
        <w:rPr>
          <w:rFonts w:ascii="CordiaUPC" w:hAnsi="CordiaUPC" w:cs="CordiaUPC" w:hint="cs"/>
          <w:sz w:val="32"/>
          <w:szCs w:val="32"/>
          <w:cs/>
        </w:rPr>
        <w:t>และสอดคล้องกับ</w:t>
      </w:r>
      <w:r w:rsidRPr="00CD556E">
        <w:rPr>
          <w:rFonts w:ascii="CordiaUPC" w:hAnsi="CordiaUPC" w:cs="CordiaUPC"/>
          <w:sz w:val="32"/>
          <w:szCs w:val="32"/>
          <w:cs/>
        </w:rPr>
        <w:t>ข้อมูล</w:t>
      </w:r>
      <w:r w:rsidR="00F2784F">
        <w:rPr>
          <w:rFonts w:ascii="CordiaUPC" w:hAnsi="CordiaUPC" w:cs="CordiaUPC" w:hint="cs"/>
          <w:sz w:val="32"/>
          <w:szCs w:val="32"/>
          <w:cs/>
        </w:rPr>
        <w:t>จากการ</w:t>
      </w:r>
      <w:r w:rsidRPr="00CD556E">
        <w:rPr>
          <w:rFonts w:ascii="CordiaUPC" w:hAnsi="CordiaUPC" w:cs="CordiaUPC"/>
          <w:sz w:val="32"/>
          <w:szCs w:val="32"/>
          <w:cs/>
        </w:rPr>
        <w:t>สำรวจโครงการที่อยู่อาศัยในพื้นที่</w:t>
      </w:r>
      <w:r w:rsidRPr="00CD556E">
        <w:rPr>
          <w:rFonts w:ascii="CordiaUPC" w:hAnsi="CordiaUPC" w:cs="CordiaUPC"/>
          <w:bCs/>
          <w:sz w:val="32"/>
          <w:szCs w:val="32"/>
          <w:cs/>
        </w:rPr>
        <w:t xml:space="preserve"> </w:t>
      </w:r>
      <w:r w:rsidRPr="00CD556E">
        <w:rPr>
          <w:rFonts w:ascii="CordiaUPC" w:hAnsi="CordiaUPC" w:cs="CordiaUPC"/>
          <w:bCs/>
          <w:sz w:val="32"/>
          <w:szCs w:val="32"/>
        </w:rPr>
        <w:t>EEC</w:t>
      </w:r>
      <w:r w:rsidRPr="00CD556E">
        <w:rPr>
          <w:rFonts w:ascii="CordiaUPC" w:hAnsi="CordiaUPC" w:cs="CordiaUPC"/>
          <w:sz w:val="32"/>
          <w:szCs w:val="32"/>
        </w:rPr>
        <w:t xml:space="preserve"> </w:t>
      </w:r>
      <w:r w:rsidRPr="00CD556E">
        <w:rPr>
          <w:rFonts w:ascii="CordiaUPC" w:hAnsi="CordiaUPC" w:cs="CordiaUPC"/>
          <w:sz w:val="32"/>
          <w:szCs w:val="32"/>
          <w:cs/>
        </w:rPr>
        <w:t xml:space="preserve">ไตรมาส </w:t>
      </w:r>
      <w:r w:rsidRPr="00CD556E">
        <w:rPr>
          <w:rFonts w:ascii="CordiaUPC" w:hAnsi="CordiaUPC" w:cs="CordiaUPC"/>
          <w:bCs/>
          <w:sz w:val="32"/>
          <w:szCs w:val="32"/>
        </w:rPr>
        <w:t xml:space="preserve">2 </w:t>
      </w:r>
      <w:r w:rsidRPr="00CD556E">
        <w:rPr>
          <w:rFonts w:ascii="CordiaUPC" w:hAnsi="CordiaUPC" w:cs="CordiaUPC"/>
          <w:sz w:val="32"/>
          <w:szCs w:val="32"/>
          <w:cs/>
        </w:rPr>
        <w:t xml:space="preserve">ปี </w:t>
      </w:r>
      <w:r w:rsidRPr="00CD556E">
        <w:rPr>
          <w:rFonts w:ascii="CordiaUPC" w:hAnsi="CordiaUPC" w:cs="CordiaUPC"/>
          <w:bCs/>
          <w:sz w:val="32"/>
          <w:szCs w:val="32"/>
        </w:rPr>
        <w:t>2567</w:t>
      </w:r>
      <w:r w:rsidRPr="00CD556E">
        <w:rPr>
          <w:rFonts w:ascii="CordiaUPC" w:hAnsi="CordiaUPC" w:cs="CordiaUPC"/>
          <w:sz w:val="32"/>
          <w:szCs w:val="32"/>
        </w:rPr>
        <w:t xml:space="preserve"> </w:t>
      </w:r>
      <w:r w:rsidRPr="00CD556E">
        <w:rPr>
          <w:rFonts w:ascii="CordiaUPC" w:hAnsi="CordiaUPC" w:cs="CordiaUPC"/>
          <w:sz w:val="32"/>
          <w:szCs w:val="32"/>
          <w:cs/>
        </w:rPr>
        <w:t>พบว่า</w:t>
      </w:r>
      <w:r w:rsidR="00B22E31" w:rsidRPr="00CD556E">
        <w:rPr>
          <w:rFonts w:ascii="CordiaUPC" w:hAnsi="CordiaUPC" w:cs="CordiaUPC"/>
          <w:sz w:val="32"/>
          <w:szCs w:val="32"/>
          <w:cs/>
        </w:rPr>
        <w:t>เป็นพื้นที่ที่ได้รับความนิยมสำหรับนำมาพัฒนาเป็นโครงการที่อยู่อาศัย</w:t>
      </w:r>
      <w:r w:rsidR="00F2784F">
        <w:rPr>
          <w:rFonts w:ascii="CordiaUPC" w:hAnsi="CordiaUPC" w:cs="CordiaUPC" w:hint="cs"/>
          <w:sz w:val="32"/>
          <w:szCs w:val="32"/>
          <w:cs/>
        </w:rPr>
        <w:t xml:space="preserve"> </w:t>
      </w:r>
    </w:p>
    <w:p w14:paraId="10E4E4C9" w14:textId="77777777" w:rsidR="00F2784F" w:rsidRDefault="00F2784F" w:rsidP="000B0FFE">
      <w:pPr>
        <w:tabs>
          <w:tab w:val="left" w:pos="709"/>
        </w:tabs>
        <w:spacing w:after="0" w:line="240" w:lineRule="auto"/>
        <w:jc w:val="thaiDistribute"/>
        <w:rPr>
          <w:rFonts w:ascii="CordiaUPC" w:hAnsi="CordiaUPC" w:cs="CordiaUPC"/>
          <w:sz w:val="32"/>
          <w:szCs w:val="32"/>
        </w:rPr>
      </w:pPr>
    </w:p>
    <w:p w14:paraId="3038AF92" w14:textId="77777777" w:rsidR="00F2784F" w:rsidRDefault="00F2784F" w:rsidP="000B0FFE">
      <w:pPr>
        <w:tabs>
          <w:tab w:val="left" w:pos="709"/>
        </w:tabs>
        <w:spacing w:after="0" w:line="240" w:lineRule="auto"/>
        <w:jc w:val="thaiDistribute"/>
        <w:rPr>
          <w:rFonts w:ascii="CordiaUPC" w:hAnsi="CordiaUPC" w:cs="CordiaUPC"/>
          <w:sz w:val="32"/>
          <w:szCs w:val="32"/>
        </w:rPr>
      </w:pPr>
    </w:p>
    <w:p w14:paraId="003B2566" w14:textId="09B43827" w:rsidR="00A76839" w:rsidRPr="00CD556E" w:rsidRDefault="0011359E" w:rsidP="000B0FFE">
      <w:pPr>
        <w:tabs>
          <w:tab w:val="left" w:pos="709"/>
        </w:tabs>
        <w:spacing w:after="0" w:line="240" w:lineRule="auto"/>
        <w:jc w:val="thaiDistribute"/>
        <w:rPr>
          <w:rFonts w:ascii="CordiaUPC" w:hAnsi="CordiaUPC" w:cs="CordiaUPC"/>
          <w:sz w:val="32"/>
          <w:szCs w:val="32"/>
        </w:rPr>
      </w:pPr>
      <w:r w:rsidRPr="00CD556E">
        <w:rPr>
          <w:rFonts w:ascii="CordiaUPC" w:hAnsi="CordiaUPC" w:cs="CordiaUPC"/>
          <w:sz w:val="32"/>
          <w:szCs w:val="32"/>
          <w:cs/>
        </w:rPr>
        <w:t>โ</w:t>
      </w:r>
      <w:r w:rsidR="00B22E31" w:rsidRPr="00CD556E">
        <w:rPr>
          <w:rFonts w:ascii="CordiaUPC" w:hAnsi="CordiaUPC" w:cs="CordiaUPC"/>
          <w:sz w:val="32"/>
          <w:szCs w:val="32"/>
          <w:cs/>
        </w:rPr>
        <w:t xml:space="preserve">ดยจากข้อมูลการสำรวจตลาดที่อยู่อาศัยในพื้นที่ 3 จังหวัด </w:t>
      </w:r>
      <w:r w:rsidR="00B22E31" w:rsidRPr="00CD556E">
        <w:rPr>
          <w:rFonts w:ascii="CordiaUPC" w:hAnsi="CordiaUPC" w:cs="CordiaUPC"/>
          <w:sz w:val="32"/>
          <w:szCs w:val="32"/>
        </w:rPr>
        <w:t xml:space="preserve">EEC </w:t>
      </w:r>
      <w:r w:rsidR="00B22E31" w:rsidRPr="00CD556E">
        <w:rPr>
          <w:rFonts w:ascii="CordiaUPC" w:hAnsi="CordiaUPC" w:cs="CordiaUPC"/>
          <w:sz w:val="32"/>
          <w:szCs w:val="32"/>
          <w:cs/>
        </w:rPr>
        <w:t>พบว่า</w:t>
      </w:r>
      <w:r w:rsidR="00F2784F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B22E31" w:rsidRPr="00CD556E">
        <w:rPr>
          <w:rFonts w:ascii="CordiaUPC" w:hAnsi="CordiaUPC" w:cs="CordiaUPC"/>
          <w:sz w:val="32"/>
          <w:szCs w:val="32"/>
          <w:cs/>
        </w:rPr>
        <w:t>พื้นที่นี่</w:t>
      </w:r>
      <w:r w:rsidR="00A76839" w:rsidRPr="00CD556E">
        <w:rPr>
          <w:rFonts w:ascii="CordiaUPC" w:hAnsi="CordiaUPC" w:cs="CordiaUPC"/>
          <w:sz w:val="32"/>
          <w:szCs w:val="32"/>
          <w:cs/>
        </w:rPr>
        <w:t xml:space="preserve">มีโครงการที่อยู่อาศัยที่พร้อมเสนอขายในตลาดมากเป็นอันดับที่ </w:t>
      </w:r>
      <w:r w:rsidR="00A76839" w:rsidRPr="00CD556E">
        <w:rPr>
          <w:rFonts w:ascii="CordiaUPC" w:hAnsi="CordiaUPC" w:cs="CordiaUPC"/>
          <w:bCs/>
          <w:sz w:val="32"/>
          <w:szCs w:val="32"/>
        </w:rPr>
        <w:t>2</w:t>
      </w:r>
      <w:r w:rsidR="00A76839" w:rsidRPr="00CD556E">
        <w:rPr>
          <w:rFonts w:ascii="CordiaUPC" w:hAnsi="CordiaUPC" w:cs="CordiaUPC"/>
          <w:sz w:val="32"/>
          <w:szCs w:val="32"/>
        </w:rPr>
        <w:t xml:space="preserve"> </w:t>
      </w:r>
      <w:r w:rsidR="00A76839" w:rsidRPr="00CD556E">
        <w:rPr>
          <w:rFonts w:ascii="CordiaUPC" w:hAnsi="CordiaUPC" w:cs="CordiaUPC"/>
          <w:sz w:val="32"/>
          <w:szCs w:val="32"/>
          <w:cs/>
        </w:rPr>
        <w:t xml:space="preserve">เพิ่มขึ้นร้อยละ </w:t>
      </w:r>
      <w:r w:rsidR="00A76839" w:rsidRPr="00CD556E">
        <w:rPr>
          <w:rFonts w:ascii="CordiaUPC" w:hAnsi="CordiaUPC" w:cs="CordiaUPC"/>
          <w:bCs/>
          <w:sz w:val="32"/>
          <w:szCs w:val="32"/>
        </w:rPr>
        <w:t>184.8</w:t>
      </w:r>
      <w:r w:rsidR="00A76839" w:rsidRPr="00CD556E">
        <w:rPr>
          <w:rFonts w:ascii="CordiaUPC" w:hAnsi="CordiaUPC" w:cs="CordiaUPC"/>
          <w:sz w:val="32"/>
          <w:szCs w:val="32"/>
        </w:rPr>
        <w:t xml:space="preserve"> </w:t>
      </w:r>
      <w:r w:rsidR="00A76839" w:rsidRPr="00CD556E">
        <w:rPr>
          <w:rFonts w:ascii="CordiaUPC" w:hAnsi="CordiaUPC" w:cs="CordiaUPC"/>
          <w:sz w:val="32"/>
          <w:szCs w:val="32"/>
          <w:cs/>
        </w:rPr>
        <w:t xml:space="preserve">รองจากพื้นที่อำเภอเมืองฉะเชิงเทรา </w:t>
      </w:r>
    </w:p>
    <w:p w14:paraId="78165DA4" w14:textId="46DB6918" w:rsidR="00A76839" w:rsidRPr="00CD556E" w:rsidRDefault="00A76839" w:rsidP="00847B88">
      <w:pPr>
        <w:tabs>
          <w:tab w:val="left" w:pos="709"/>
        </w:tabs>
        <w:spacing w:after="0" w:line="240" w:lineRule="auto"/>
        <w:jc w:val="thaiDistribute"/>
        <w:rPr>
          <w:rFonts w:ascii="CordiaUPC" w:hAnsi="CordiaUPC" w:cs="CordiaUPC"/>
          <w:color w:val="FF0000"/>
          <w:sz w:val="32"/>
          <w:szCs w:val="32"/>
        </w:rPr>
      </w:pPr>
      <w:r w:rsidRPr="00CD556E">
        <w:rPr>
          <w:rFonts w:ascii="CordiaUPC" w:hAnsi="CordiaUPC" w:cs="CordiaUPC"/>
          <w:sz w:val="32"/>
          <w:szCs w:val="32"/>
          <w:cs/>
        </w:rPr>
        <w:tab/>
        <w:t xml:space="preserve">อันดับ </w:t>
      </w:r>
      <w:r w:rsidRPr="00CD556E">
        <w:rPr>
          <w:rFonts w:ascii="CordiaUPC" w:hAnsi="CordiaUPC" w:cs="CordiaUPC"/>
          <w:bCs/>
          <w:sz w:val="32"/>
          <w:szCs w:val="32"/>
        </w:rPr>
        <w:t>4</w:t>
      </w:r>
      <w:r w:rsidRPr="00CD556E">
        <w:rPr>
          <w:rFonts w:ascii="CordiaUPC" w:hAnsi="CordiaUPC" w:cs="CordiaUPC"/>
          <w:sz w:val="32"/>
          <w:szCs w:val="32"/>
          <w:cs/>
        </w:rPr>
        <w:t xml:space="preserve"> ได้แก่ ที่ดินอำเภอสัตหีบ อยู่ในจังหวัดชลบุรี มีอัตราการเปลี่ยนแปลงของราคาที่ดินสูงขึ้น</w:t>
      </w:r>
      <w:r w:rsidR="005A35AD" w:rsidRPr="00CD556E">
        <w:rPr>
          <w:rFonts w:ascii="CordiaUPC" w:hAnsi="CordiaUPC" w:cs="CordiaUPC"/>
          <w:sz w:val="32"/>
          <w:szCs w:val="32"/>
          <w:cs/>
        </w:rPr>
        <w:br/>
      </w:r>
      <w:r w:rsidRPr="00CD556E">
        <w:rPr>
          <w:rFonts w:ascii="CordiaUPC" w:hAnsi="CordiaUPC" w:cs="CordiaUPC"/>
          <w:sz w:val="32"/>
          <w:szCs w:val="32"/>
          <w:cs/>
        </w:rPr>
        <w:t xml:space="preserve">ร้อยละ </w:t>
      </w:r>
      <w:r w:rsidRPr="00CD556E">
        <w:rPr>
          <w:rFonts w:ascii="CordiaUPC" w:hAnsi="CordiaUPC" w:cs="CordiaUPC"/>
          <w:bCs/>
          <w:sz w:val="32"/>
          <w:szCs w:val="32"/>
        </w:rPr>
        <w:t>26.8</w:t>
      </w:r>
      <w:r w:rsidRPr="00CD556E">
        <w:rPr>
          <w:rFonts w:ascii="CordiaUPC" w:hAnsi="CordiaUPC" w:cs="CordiaUPC"/>
          <w:sz w:val="32"/>
          <w:szCs w:val="32"/>
          <w:cs/>
        </w:rPr>
        <w:t xml:space="preserve"> </w:t>
      </w:r>
    </w:p>
    <w:p w14:paraId="0D136780" w14:textId="77777777" w:rsidR="00A76839" w:rsidRPr="00CD556E" w:rsidRDefault="00A76839" w:rsidP="00847B88">
      <w:pPr>
        <w:tabs>
          <w:tab w:val="left" w:pos="709"/>
        </w:tabs>
        <w:spacing w:after="0" w:line="240" w:lineRule="auto"/>
        <w:jc w:val="thaiDistribute"/>
        <w:rPr>
          <w:rFonts w:ascii="CordiaUPC" w:hAnsi="CordiaUPC" w:cs="CordiaUPC"/>
          <w:sz w:val="32"/>
          <w:szCs w:val="32"/>
        </w:rPr>
      </w:pPr>
      <w:r w:rsidRPr="00CD556E">
        <w:rPr>
          <w:rFonts w:ascii="CordiaUPC" w:hAnsi="CordiaUPC" w:cs="CordiaUPC"/>
          <w:sz w:val="32"/>
          <w:szCs w:val="32"/>
        </w:rPr>
        <w:tab/>
      </w:r>
      <w:r w:rsidRPr="00CD556E">
        <w:rPr>
          <w:rFonts w:ascii="CordiaUPC" w:hAnsi="CordiaUPC" w:cs="CordiaUPC"/>
          <w:sz w:val="32"/>
          <w:szCs w:val="32"/>
          <w:cs/>
        </w:rPr>
        <w:t xml:space="preserve">อันดับ </w:t>
      </w:r>
      <w:r w:rsidRPr="00CD556E">
        <w:rPr>
          <w:rFonts w:ascii="CordiaUPC" w:hAnsi="CordiaUPC" w:cs="CordiaUPC"/>
          <w:bCs/>
          <w:sz w:val="32"/>
          <w:szCs w:val="32"/>
        </w:rPr>
        <w:t>5</w:t>
      </w:r>
      <w:r w:rsidRPr="00CD556E">
        <w:rPr>
          <w:rFonts w:ascii="CordiaUPC" w:hAnsi="CordiaUPC" w:cs="CordiaUPC"/>
          <w:sz w:val="32"/>
          <w:szCs w:val="32"/>
          <w:cs/>
        </w:rPr>
        <w:t xml:space="preserve"> ได้แก่  ที่ดินทำเลอำเภอนิคมพัฒนา อยู่ในจังหวัดระยอง มีอัตราการเปลี่ยนแปลงของราคาที่ดินสูงขึ้นร้อยละ </w:t>
      </w:r>
      <w:r w:rsidRPr="00CD556E">
        <w:rPr>
          <w:rFonts w:ascii="CordiaUPC" w:hAnsi="CordiaUPC" w:cs="CordiaUPC"/>
          <w:bCs/>
          <w:sz w:val="32"/>
          <w:szCs w:val="32"/>
        </w:rPr>
        <w:t>17.3</w:t>
      </w:r>
      <w:r w:rsidRPr="00CD556E">
        <w:rPr>
          <w:rFonts w:ascii="CordiaUPC" w:hAnsi="CordiaUPC" w:cs="CordiaUPC"/>
          <w:sz w:val="32"/>
          <w:szCs w:val="32"/>
          <w:cs/>
        </w:rPr>
        <w:t xml:space="preserve"> </w:t>
      </w:r>
    </w:p>
    <w:p w14:paraId="3C765239" w14:textId="1146D033" w:rsidR="00A76839" w:rsidRPr="00CD556E" w:rsidRDefault="00A76839" w:rsidP="00847B88">
      <w:pPr>
        <w:tabs>
          <w:tab w:val="left" w:pos="709"/>
        </w:tabs>
        <w:spacing w:after="0" w:line="240" w:lineRule="auto"/>
        <w:ind w:firstLine="709"/>
        <w:jc w:val="thaiDistribute"/>
        <w:rPr>
          <w:rFonts w:ascii="CordiaUPC" w:hAnsi="CordiaUPC" w:cs="CordiaUPC"/>
          <w:sz w:val="32"/>
          <w:szCs w:val="32"/>
        </w:rPr>
      </w:pPr>
      <w:r w:rsidRPr="00CD556E">
        <w:rPr>
          <w:rFonts w:ascii="CordiaUPC" w:hAnsi="CordiaUPC" w:cs="CordiaUPC"/>
          <w:sz w:val="32"/>
          <w:szCs w:val="32"/>
          <w:cs/>
        </w:rPr>
        <w:tab/>
        <w:t xml:space="preserve">ภาวะราคาที่ดินที่มีการเปลี่ยนแปลงทั้ง </w:t>
      </w:r>
      <w:r w:rsidRPr="00CD556E">
        <w:rPr>
          <w:rFonts w:ascii="CordiaUPC" w:hAnsi="CordiaUPC" w:cs="CordiaUPC"/>
          <w:bCs/>
          <w:sz w:val="32"/>
          <w:szCs w:val="32"/>
        </w:rPr>
        <w:t>5</w:t>
      </w:r>
      <w:r w:rsidRPr="00CD556E">
        <w:rPr>
          <w:rFonts w:ascii="CordiaUPC" w:hAnsi="CordiaUPC" w:cs="CordiaUPC"/>
          <w:sz w:val="32"/>
          <w:szCs w:val="32"/>
          <w:cs/>
        </w:rPr>
        <w:t xml:space="preserve"> อันดับข้างต้นได้สะท้อนว่า เป็นที่ดินที่มีบริเวณพื้นที่อุตสาหกรรม และพื้นที่ท่องเที่ยวเป็นปัจจัยบวกที่ทำให้ราคาที่ดินในพื้นที่บริเวณนี้เพิ่มขึ้น จากการนำที่ดินไปพัฒนาเป็นพื้นที่อุตสาหกรรมต่าง ๆ ในพื้นที่ดังกล่าว ทำให้เกิดแหล่งงาน และเกิดการจ้างงานมากขึ้น สนับสนุนการตัดสินใจให้ผู้ประกอบการอสังหาริมทรัพย์ไปพัฒนาโครงการที่อยู่อาศัยเพื่อรองรับการเข้ามาอยู่อาศัยของคนที่เดินทางเข้ามาทำงานในพื้นที่ </w:t>
      </w:r>
      <w:r w:rsidRPr="00CD556E">
        <w:rPr>
          <w:rFonts w:ascii="CordiaUPC" w:hAnsi="CordiaUPC" w:cs="CordiaUPC"/>
          <w:bCs/>
          <w:sz w:val="32"/>
          <w:szCs w:val="32"/>
        </w:rPr>
        <w:t xml:space="preserve">EEC </w:t>
      </w:r>
      <w:r w:rsidRPr="00CD556E">
        <w:rPr>
          <w:rFonts w:ascii="CordiaUPC" w:hAnsi="CordiaUPC" w:cs="CordiaUPC"/>
          <w:sz w:val="32"/>
          <w:szCs w:val="32"/>
          <w:cs/>
        </w:rPr>
        <w:t>ทั้งชาวไทยและชาวต่างชาติ</w:t>
      </w:r>
    </w:p>
    <w:p w14:paraId="6C0CD401" w14:textId="461E09D2" w:rsidR="00F07628" w:rsidRPr="00CD556E" w:rsidRDefault="00A76839" w:rsidP="00B22E31">
      <w:pPr>
        <w:tabs>
          <w:tab w:val="left" w:pos="709"/>
        </w:tabs>
        <w:spacing w:after="0" w:line="240" w:lineRule="auto"/>
        <w:jc w:val="thaiDistribute"/>
        <w:rPr>
          <w:rFonts w:ascii="CordiaUPC" w:hAnsi="CordiaUPC" w:cs="CordiaUPC"/>
          <w:sz w:val="32"/>
          <w:szCs w:val="32"/>
        </w:rPr>
      </w:pPr>
      <w:r w:rsidRPr="00CD556E">
        <w:rPr>
          <w:rFonts w:ascii="CordiaUPC" w:hAnsi="CordiaUPC" w:cs="CordiaUPC"/>
          <w:sz w:val="32"/>
          <w:szCs w:val="32"/>
        </w:rPr>
        <w:tab/>
      </w:r>
      <w:r w:rsidRPr="00CD556E">
        <w:rPr>
          <w:rFonts w:ascii="CordiaUPC" w:hAnsi="CordiaUPC" w:cs="CordiaUPC"/>
          <w:sz w:val="32"/>
          <w:szCs w:val="32"/>
          <w:cs/>
        </w:rPr>
        <w:t>ทั้งนี้</w:t>
      </w:r>
      <w:r w:rsidR="00B22E31" w:rsidRPr="00CD556E">
        <w:rPr>
          <w:rFonts w:ascii="CordiaUPC" w:hAnsi="CordiaUPC" w:cs="CordiaUPC"/>
          <w:sz w:val="32"/>
          <w:szCs w:val="32"/>
          <w:cs/>
        </w:rPr>
        <w:t xml:space="preserve"> </w:t>
      </w:r>
      <w:r w:rsidRPr="00CD556E">
        <w:rPr>
          <w:rFonts w:ascii="CordiaUPC" w:hAnsi="CordiaUPC" w:cs="CordiaUPC"/>
          <w:sz w:val="32"/>
          <w:szCs w:val="32"/>
          <w:cs/>
        </w:rPr>
        <w:t xml:space="preserve">มีข้อสังเกตว่าทั้ง </w:t>
      </w:r>
      <w:r w:rsidRPr="00CD556E">
        <w:rPr>
          <w:rFonts w:ascii="CordiaUPC" w:hAnsi="CordiaUPC" w:cs="CordiaUPC"/>
          <w:bCs/>
          <w:sz w:val="32"/>
          <w:szCs w:val="32"/>
        </w:rPr>
        <w:t>5</w:t>
      </w:r>
      <w:r w:rsidRPr="00CD556E">
        <w:rPr>
          <w:rFonts w:ascii="CordiaUPC" w:hAnsi="CordiaUPC" w:cs="CordiaUPC"/>
          <w:sz w:val="32"/>
          <w:szCs w:val="32"/>
          <w:cs/>
        </w:rPr>
        <w:t xml:space="preserve"> อันดับได้รับสิทธิประโยชน์เพิ่มเติมจากการเปลี่ยนแปลงเรื่องแผนผังการใช้ประโยชน์ที่ดิน ทำให้ที่ดินในพื้นที่ดังกล่าวสามารถใช้ประโยชน์ได้มากขึ้น จึงทำให้ราคาที่ดินมีมูลค่าเพิ่มขึ้นตามด้วย </w:t>
      </w:r>
      <w:r w:rsidRPr="00CD556E">
        <w:rPr>
          <w:rFonts w:ascii="CordiaUPC" w:hAnsi="CordiaUPC" w:cs="CordiaUPC"/>
          <w:sz w:val="32"/>
          <w:szCs w:val="32"/>
        </w:rPr>
        <w:t xml:space="preserve">            </w:t>
      </w:r>
    </w:p>
    <w:p w14:paraId="1F904354" w14:textId="77777777" w:rsidR="00B22E31" w:rsidRPr="00CD556E" w:rsidRDefault="00B22E31" w:rsidP="00A76839">
      <w:pPr>
        <w:spacing w:line="240" w:lineRule="auto"/>
        <w:rPr>
          <w:rFonts w:ascii="CordiaUPC" w:hAnsi="CordiaUPC" w:cs="CordiaUPC"/>
          <w:bCs/>
          <w:sz w:val="32"/>
          <w:szCs w:val="32"/>
        </w:rPr>
      </w:pPr>
    </w:p>
    <w:p w14:paraId="018BFAAE" w14:textId="4AD319C4" w:rsidR="00A76839" w:rsidRPr="00CD556E" w:rsidRDefault="00A76839" w:rsidP="00A76839">
      <w:pPr>
        <w:spacing w:line="240" w:lineRule="auto"/>
        <w:rPr>
          <w:rFonts w:ascii="CordiaUPC" w:hAnsi="CordiaUPC" w:cs="CordiaUPC"/>
          <w:sz w:val="32"/>
          <w:szCs w:val="32"/>
        </w:rPr>
      </w:pPr>
      <w:r w:rsidRPr="00CD556E">
        <w:rPr>
          <w:rFonts w:ascii="CordiaUPC" w:hAnsi="CordiaUPC" w:cs="CordiaUPC"/>
          <w:bCs/>
          <w:sz w:val="32"/>
          <w:szCs w:val="32"/>
          <w:cs/>
        </w:rPr>
        <w:t xml:space="preserve">ตารางที่ </w:t>
      </w:r>
      <w:r w:rsidRPr="00CD556E">
        <w:rPr>
          <w:rFonts w:ascii="CordiaUPC" w:hAnsi="CordiaUPC" w:cs="CordiaUPC"/>
          <w:bCs/>
          <w:sz w:val="32"/>
          <w:szCs w:val="32"/>
        </w:rPr>
        <w:t xml:space="preserve">1 </w:t>
      </w:r>
      <w:r w:rsidRPr="00CD556E">
        <w:rPr>
          <w:rFonts w:ascii="CordiaUPC" w:hAnsi="CordiaUPC" w:cs="CordiaUPC"/>
          <w:bCs/>
          <w:sz w:val="32"/>
          <w:szCs w:val="32"/>
          <w:cs/>
        </w:rPr>
        <w:t xml:space="preserve">ดัชนีราคาที่ดินเปล่าก่อนการพัฒนาในพื้นที่ </w:t>
      </w:r>
      <w:r w:rsidRPr="00CD556E">
        <w:rPr>
          <w:rFonts w:ascii="CordiaUPC" w:hAnsi="CordiaUPC" w:cs="CordiaUPC"/>
          <w:bCs/>
          <w:sz w:val="32"/>
          <w:szCs w:val="32"/>
        </w:rPr>
        <w:t>EEC</w:t>
      </w:r>
      <w:r w:rsidRPr="00CD556E">
        <w:rPr>
          <w:rFonts w:ascii="CordiaUPC" w:hAnsi="CordiaUPC" w:cs="CordiaUPC"/>
          <w:bCs/>
          <w:sz w:val="32"/>
          <w:szCs w:val="32"/>
          <w:cs/>
        </w:rPr>
        <w:t xml:space="preserve"> รายไตรมาส </w:t>
      </w:r>
    </w:p>
    <w:p w14:paraId="721CA0A0" w14:textId="77777777" w:rsidR="00A76839" w:rsidRPr="00CD556E" w:rsidRDefault="00A76839" w:rsidP="00A76839">
      <w:pPr>
        <w:tabs>
          <w:tab w:val="left" w:pos="709"/>
        </w:tabs>
        <w:spacing w:line="240" w:lineRule="auto"/>
        <w:rPr>
          <w:rFonts w:ascii="CordiaUPC" w:eastAsia="SimSun" w:hAnsi="CordiaUPC" w:cs="CordiaUPC"/>
          <w:b/>
          <w:sz w:val="32"/>
          <w:szCs w:val="32"/>
          <w:lang w:eastAsia="zh-CN"/>
        </w:rPr>
      </w:pPr>
      <w:r w:rsidRPr="00CD556E">
        <w:rPr>
          <w:rFonts w:ascii="CordiaUPC" w:hAnsi="CordiaUPC" w:cs="CordiaUPC"/>
          <w:noProof/>
          <w:sz w:val="32"/>
          <w:szCs w:val="32"/>
          <w:cs/>
        </w:rPr>
        <w:drawing>
          <wp:inline distT="0" distB="0" distL="0" distR="0" wp14:anchorId="11FBB4D8" wp14:editId="4BC8B096">
            <wp:extent cx="6172200" cy="3619086"/>
            <wp:effectExtent l="0" t="0" r="0" b="635"/>
            <wp:docPr id="193334855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421" cy="363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682EE" w14:textId="432E17E9" w:rsidR="00847B88" w:rsidRPr="00F0582E" w:rsidRDefault="00A76839" w:rsidP="00A76839">
      <w:pPr>
        <w:tabs>
          <w:tab w:val="left" w:pos="709"/>
        </w:tabs>
        <w:spacing w:line="240" w:lineRule="auto"/>
        <w:rPr>
          <w:rFonts w:ascii="CordiaUPC" w:eastAsia="SimSun" w:hAnsi="CordiaUPC" w:cs="CordiaUPC"/>
          <w:b/>
          <w:sz w:val="28"/>
          <w:lang w:eastAsia="zh-CN"/>
        </w:rPr>
      </w:pPr>
      <w:r w:rsidRPr="00F0582E">
        <w:rPr>
          <w:rFonts w:ascii="CordiaUPC" w:eastAsia="SimSun" w:hAnsi="CordiaUPC" w:cs="CordiaUPC"/>
          <w:sz w:val="28"/>
          <w:cs/>
          <w:lang w:eastAsia="zh-CN"/>
        </w:rPr>
        <w:t xml:space="preserve">ที่มา : ศูนย์ข้อมูลอสังหาริมทรัพย์ ธนาคารอาคารสงเคราะห์  โดยกำหนดให้ปี </w:t>
      </w:r>
      <w:r w:rsidRPr="00F0582E">
        <w:rPr>
          <w:rFonts w:ascii="CordiaUPC" w:eastAsia="SimSun" w:hAnsi="CordiaUPC" w:cs="CordiaUPC"/>
          <w:sz w:val="28"/>
          <w:lang w:eastAsia="zh-CN"/>
        </w:rPr>
        <w:t xml:space="preserve">2558 </w:t>
      </w:r>
      <w:r w:rsidRPr="00F0582E">
        <w:rPr>
          <w:rFonts w:ascii="CordiaUPC" w:eastAsia="SimSun" w:hAnsi="CordiaUPC" w:cs="CordiaUPC"/>
          <w:sz w:val="28"/>
          <w:cs/>
          <w:lang w:eastAsia="zh-CN"/>
        </w:rPr>
        <w:t>เป็นปีฐาน</w:t>
      </w:r>
    </w:p>
    <w:p w14:paraId="329563C6" w14:textId="77777777" w:rsidR="00B22E31" w:rsidRPr="00CD556E" w:rsidRDefault="00B22E31" w:rsidP="00A76839">
      <w:pPr>
        <w:tabs>
          <w:tab w:val="left" w:pos="709"/>
        </w:tabs>
        <w:spacing w:line="240" w:lineRule="auto"/>
        <w:rPr>
          <w:rFonts w:ascii="CordiaUPC" w:eastAsia="SimSun" w:hAnsi="CordiaUPC" w:cs="CordiaUPC"/>
          <w:b/>
          <w:sz w:val="32"/>
          <w:szCs w:val="32"/>
          <w:lang w:eastAsia="zh-CN"/>
        </w:rPr>
      </w:pPr>
    </w:p>
    <w:p w14:paraId="24698985" w14:textId="77777777" w:rsidR="00B22E31" w:rsidRPr="00CD556E" w:rsidRDefault="00B22E31" w:rsidP="00A76839">
      <w:pPr>
        <w:tabs>
          <w:tab w:val="left" w:pos="709"/>
        </w:tabs>
        <w:spacing w:line="240" w:lineRule="auto"/>
        <w:rPr>
          <w:rFonts w:ascii="CordiaUPC" w:eastAsia="SimSun" w:hAnsi="CordiaUPC" w:cs="CordiaUPC"/>
          <w:b/>
          <w:sz w:val="32"/>
          <w:szCs w:val="32"/>
          <w:lang w:eastAsia="zh-CN"/>
        </w:rPr>
      </w:pPr>
    </w:p>
    <w:p w14:paraId="0A70D76F" w14:textId="77777777" w:rsidR="00B22E31" w:rsidRPr="00CD556E" w:rsidRDefault="00B22E31" w:rsidP="00A76839">
      <w:pPr>
        <w:tabs>
          <w:tab w:val="left" w:pos="709"/>
        </w:tabs>
        <w:spacing w:line="240" w:lineRule="auto"/>
        <w:rPr>
          <w:rFonts w:ascii="CordiaUPC" w:eastAsia="SimSun" w:hAnsi="CordiaUPC" w:cs="CordiaUPC"/>
          <w:b/>
          <w:sz w:val="32"/>
          <w:szCs w:val="32"/>
          <w:lang w:eastAsia="zh-CN"/>
        </w:rPr>
      </w:pPr>
    </w:p>
    <w:p w14:paraId="6069989D" w14:textId="77777777" w:rsidR="00A76839" w:rsidRPr="00CD556E" w:rsidRDefault="00A76839" w:rsidP="00A76839">
      <w:pPr>
        <w:spacing w:line="240" w:lineRule="auto"/>
        <w:rPr>
          <w:rFonts w:ascii="CordiaUPC" w:hAnsi="CordiaUPC" w:cs="CordiaUPC"/>
          <w:bCs/>
          <w:sz w:val="32"/>
          <w:szCs w:val="32"/>
          <w:cs/>
        </w:rPr>
      </w:pPr>
      <w:r w:rsidRPr="00CD556E">
        <w:rPr>
          <w:rFonts w:ascii="CordiaUPC" w:hAnsi="CordiaUPC" w:cs="CordiaUPC"/>
          <w:bCs/>
          <w:sz w:val="32"/>
          <w:szCs w:val="32"/>
          <w:cs/>
        </w:rPr>
        <w:t xml:space="preserve">แผนภูมิที่ </w:t>
      </w:r>
      <w:r w:rsidRPr="00CD556E">
        <w:rPr>
          <w:rFonts w:ascii="CordiaUPC" w:hAnsi="CordiaUPC" w:cs="CordiaUPC"/>
          <w:bCs/>
          <w:sz w:val="32"/>
          <w:szCs w:val="32"/>
        </w:rPr>
        <w:t xml:space="preserve">1 </w:t>
      </w:r>
      <w:r w:rsidRPr="00CD556E">
        <w:rPr>
          <w:rFonts w:ascii="CordiaUPC" w:hAnsi="CordiaUPC" w:cs="CordiaUPC"/>
          <w:bCs/>
          <w:sz w:val="32"/>
          <w:szCs w:val="32"/>
          <w:cs/>
        </w:rPr>
        <w:t xml:space="preserve">ดัชนีราคาที่ดินเปล่าก่อนการพัฒนาในพื้นที่ </w:t>
      </w:r>
      <w:r w:rsidRPr="00CD556E">
        <w:rPr>
          <w:rFonts w:ascii="CordiaUPC" w:hAnsi="CordiaUPC" w:cs="CordiaUPC"/>
          <w:bCs/>
          <w:sz w:val="32"/>
          <w:szCs w:val="32"/>
        </w:rPr>
        <w:t xml:space="preserve">EEC </w:t>
      </w:r>
      <w:r w:rsidRPr="00CD556E">
        <w:rPr>
          <w:rFonts w:ascii="CordiaUPC" w:hAnsi="CordiaUPC" w:cs="CordiaUPC"/>
          <w:bCs/>
          <w:sz w:val="32"/>
          <w:szCs w:val="32"/>
          <w:cs/>
        </w:rPr>
        <w:t>รายไตรมาส</w:t>
      </w:r>
    </w:p>
    <w:p w14:paraId="4E10A6A9" w14:textId="77777777" w:rsidR="00A76839" w:rsidRPr="00CD556E" w:rsidRDefault="00A76839" w:rsidP="00A76839">
      <w:pPr>
        <w:tabs>
          <w:tab w:val="left" w:pos="709"/>
        </w:tabs>
        <w:spacing w:line="240" w:lineRule="auto"/>
        <w:rPr>
          <w:rFonts w:ascii="CordiaUPC" w:hAnsi="CordiaUPC" w:cs="CordiaUPC"/>
          <w:sz w:val="32"/>
          <w:szCs w:val="32"/>
        </w:rPr>
      </w:pPr>
      <w:r w:rsidRPr="00CD556E">
        <w:rPr>
          <w:rFonts w:ascii="CordiaUPC" w:hAnsi="CordiaUPC" w:cs="CordiaUPC"/>
          <w:noProof/>
          <w:sz w:val="32"/>
          <w:szCs w:val="32"/>
        </w:rPr>
        <w:drawing>
          <wp:inline distT="0" distB="0" distL="0" distR="0" wp14:anchorId="6983979E" wp14:editId="4A5CE6F3">
            <wp:extent cx="6527828" cy="2371725"/>
            <wp:effectExtent l="0" t="0" r="6350" b="0"/>
            <wp:docPr id="1632459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223" cy="237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10A2" w14:textId="1E6BEF83" w:rsidR="00A76839" w:rsidRPr="00F0582E" w:rsidRDefault="00A76839" w:rsidP="00A76839">
      <w:pPr>
        <w:spacing w:line="240" w:lineRule="auto"/>
        <w:rPr>
          <w:rFonts w:ascii="CordiaUPC" w:eastAsia="SimSun" w:hAnsi="CordiaUPC" w:cs="CordiaUPC"/>
          <w:b/>
          <w:sz w:val="28"/>
          <w:lang w:eastAsia="zh-CN"/>
        </w:rPr>
      </w:pPr>
      <w:r w:rsidRPr="00F0582E">
        <w:rPr>
          <w:rFonts w:ascii="CordiaUPC" w:eastAsia="SimSun" w:hAnsi="CordiaUPC" w:cs="CordiaUPC"/>
          <w:sz w:val="28"/>
          <w:cs/>
          <w:lang w:eastAsia="zh-CN"/>
        </w:rPr>
        <w:t xml:space="preserve">ที่มา </w:t>
      </w:r>
      <w:r w:rsidRPr="00F0582E">
        <w:rPr>
          <w:rFonts w:ascii="CordiaUPC" w:eastAsia="SimSun" w:hAnsi="CordiaUPC" w:cs="CordiaUPC"/>
          <w:sz w:val="28"/>
          <w:lang w:eastAsia="zh-CN"/>
        </w:rPr>
        <w:t xml:space="preserve">: </w:t>
      </w:r>
      <w:r w:rsidRPr="00F0582E">
        <w:rPr>
          <w:rFonts w:ascii="CordiaUPC" w:eastAsia="SimSun" w:hAnsi="CordiaUPC" w:cs="CordiaUPC"/>
          <w:sz w:val="28"/>
          <w:cs/>
          <w:lang w:eastAsia="zh-CN"/>
        </w:rPr>
        <w:t>ศูนย์ข้อมูลอสังหาริมทรัพย์ ธนาคารอาคารสงเคราะห์  โดยกำหนดให้ปี</w:t>
      </w:r>
      <w:r w:rsidRPr="00F0582E">
        <w:rPr>
          <w:rFonts w:ascii="CordiaUPC" w:eastAsia="SimSun" w:hAnsi="CordiaUPC" w:cs="CordiaUPC"/>
          <w:sz w:val="28"/>
          <w:lang w:eastAsia="zh-CN"/>
        </w:rPr>
        <w:t xml:space="preserve"> 2558</w:t>
      </w:r>
      <w:r w:rsidRPr="00F0582E">
        <w:rPr>
          <w:rFonts w:ascii="CordiaUPC" w:eastAsia="SimSun" w:hAnsi="CordiaUPC" w:cs="CordiaUPC"/>
          <w:sz w:val="28"/>
          <w:cs/>
          <w:lang w:eastAsia="zh-CN"/>
        </w:rPr>
        <w:t xml:space="preserve"> เป็นปีฐาน</w:t>
      </w:r>
    </w:p>
    <w:p w14:paraId="3368DD5C" w14:textId="21874B05" w:rsidR="00A76839" w:rsidRPr="00CD556E" w:rsidRDefault="00A76839" w:rsidP="00A76839">
      <w:pPr>
        <w:spacing w:line="240" w:lineRule="auto"/>
        <w:rPr>
          <w:rFonts w:ascii="CordiaUPC" w:hAnsi="CordiaUPC" w:cs="CordiaUPC"/>
          <w:bCs/>
          <w:sz w:val="32"/>
          <w:szCs w:val="32"/>
          <w:cs/>
        </w:rPr>
      </w:pPr>
      <w:r w:rsidRPr="00CD556E">
        <w:rPr>
          <w:rFonts w:ascii="CordiaUPC" w:hAnsi="CordiaUPC" w:cs="CordiaUPC"/>
          <w:bCs/>
          <w:sz w:val="32"/>
          <w:szCs w:val="32"/>
          <w:cs/>
        </w:rPr>
        <w:t xml:space="preserve">แผนภูมิที่ </w:t>
      </w:r>
      <w:r w:rsidRPr="00CD556E">
        <w:rPr>
          <w:rFonts w:ascii="CordiaUPC" w:hAnsi="CordiaUPC" w:cs="CordiaUPC"/>
          <w:bCs/>
          <w:sz w:val="32"/>
          <w:szCs w:val="32"/>
        </w:rPr>
        <w:t xml:space="preserve">2 </w:t>
      </w:r>
      <w:r w:rsidRPr="00CD556E">
        <w:rPr>
          <w:rFonts w:ascii="CordiaUPC" w:hAnsi="CordiaUPC" w:cs="CordiaUPC"/>
          <w:bCs/>
          <w:sz w:val="32"/>
          <w:szCs w:val="32"/>
          <w:cs/>
        </w:rPr>
        <w:t xml:space="preserve">อัตราขยายตัวของดัชนีราคาที่ดินเปล่าก่อนการพัฒนาในพื้นที่ </w:t>
      </w:r>
      <w:r w:rsidRPr="00CD556E">
        <w:rPr>
          <w:rFonts w:ascii="CordiaUPC" w:hAnsi="CordiaUPC" w:cs="CordiaUPC"/>
          <w:bCs/>
          <w:sz w:val="32"/>
          <w:szCs w:val="32"/>
        </w:rPr>
        <w:t xml:space="preserve">EEC </w:t>
      </w:r>
      <w:r w:rsidRPr="00CD556E">
        <w:rPr>
          <w:rFonts w:ascii="CordiaUPC" w:hAnsi="CordiaUPC" w:cs="CordiaUPC"/>
          <w:bCs/>
          <w:sz w:val="32"/>
          <w:szCs w:val="32"/>
          <w:cs/>
        </w:rPr>
        <w:t>รายไตรมาส</w:t>
      </w:r>
    </w:p>
    <w:p w14:paraId="5900E956" w14:textId="77777777" w:rsidR="00A76839" w:rsidRPr="00CD556E" w:rsidRDefault="00A76839" w:rsidP="00A76839">
      <w:pPr>
        <w:spacing w:line="240" w:lineRule="auto"/>
        <w:jc w:val="thaiDistribute"/>
        <w:rPr>
          <w:rFonts w:ascii="CordiaUPC" w:hAnsi="CordiaUPC" w:cs="CordiaUPC"/>
          <w:noProof/>
          <w:sz w:val="32"/>
          <w:szCs w:val="32"/>
          <w:cs/>
        </w:rPr>
      </w:pPr>
      <w:r w:rsidRPr="00CD556E">
        <w:rPr>
          <w:rFonts w:ascii="CordiaUPC" w:hAnsi="CordiaUPC" w:cs="CordiaUPC"/>
          <w:noProof/>
          <w:sz w:val="32"/>
          <w:szCs w:val="32"/>
        </w:rPr>
        <w:drawing>
          <wp:inline distT="0" distB="0" distL="0" distR="0" wp14:anchorId="10112618" wp14:editId="14AFDE01">
            <wp:extent cx="6477000" cy="2328592"/>
            <wp:effectExtent l="0" t="0" r="0" b="0"/>
            <wp:docPr id="50755655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315" cy="233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47D0F" w14:textId="77777777" w:rsidR="00A76839" w:rsidRPr="00F0582E" w:rsidRDefault="00A76839" w:rsidP="00A76839">
      <w:pPr>
        <w:spacing w:line="240" w:lineRule="auto"/>
        <w:rPr>
          <w:rFonts w:ascii="CordiaUPC" w:eastAsia="SimSun" w:hAnsi="CordiaUPC" w:cs="CordiaUPC"/>
          <w:b/>
          <w:sz w:val="28"/>
          <w:lang w:eastAsia="zh-CN"/>
        </w:rPr>
      </w:pPr>
      <w:r w:rsidRPr="00F0582E">
        <w:rPr>
          <w:rFonts w:ascii="CordiaUPC" w:eastAsia="SimSun" w:hAnsi="CordiaUPC" w:cs="CordiaUPC"/>
          <w:sz w:val="28"/>
          <w:cs/>
          <w:lang w:eastAsia="zh-CN"/>
        </w:rPr>
        <w:t xml:space="preserve">ที่มา </w:t>
      </w:r>
      <w:r w:rsidRPr="00F0582E">
        <w:rPr>
          <w:rFonts w:ascii="CordiaUPC" w:eastAsia="SimSun" w:hAnsi="CordiaUPC" w:cs="CordiaUPC"/>
          <w:sz w:val="28"/>
          <w:lang w:eastAsia="zh-CN"/>
        </w:rPr>
        <w:t xml:space="preserve">: </w:t>
      </w:r>
      <w:r w:rsidRPr="00F0582E">
        <w:rPr>
          <w:rFonts w:ascii="CordiaUPC" w:eastAsia="SimSun" w:hAnsi="CordiaUPC" w:cs="CordiaUPC"/>
          <w:sz w:val="28"/>
          <w:cs/>
          <w:lang w:eastAsia="zh-CN"/>
        </w:rPr>
        <w:t>ศูนย์ข้อมูลอสังหาริมทรัพย์ ธนาคารอาคารสงเคราะห์  โดยกำหนดให้ปี</w:t>
      </w:r>
      <w:r w:rsidRPr="00F0582E">
        <w:rPr>
          <w:rFonts w:ascii="CordiaUPC" w:eastAsia="SimSun" w:hAnsi="CordiaUPC" w:cs="CordiaUPC"/>
          <w:sz w:val="28"/>
          <w:lang w:eastAsia="zh-CN"/>
        </w:rPr>
        <w:t xml:space="preserve"> 2558</w:t>
      </w:r>
      <w:r w:rsidRPr="00F0582E">
        <w:rPr>
          <w:rFonts w:ascii="CordiaUPC" w:eastAsia="SimSun" w:hAnsi="CordiaUPC" w:cs="CordiaUPC"/>
          <w:sz w:val="28"/>
          <w:cs/>
          <w:lang w:eastAsia="zh-CN"/>
        </w:rPr>
        <w:t xml:space="preserve"> เป็นปีฐาน</w:t>
      </w:r>
    </w:p>
    <w:p w14:paraId="2A5EF901" w14:textId="61DAE7EA" w:rsidR="00A76839" w:rsidRPr="00CD556E" w:rsidRDefault="00A76839" w:rsidP="00A76839">
      <w:pPr>
        <w:tabs>
          <w:tab w:val="left" w:pos="709"/>
        </w:tabs>
        <w:spacing w:line="240" w:lineRule="auto"/>
        <w:rPr>
          <w:rFonts w:ascii="CordiaUPC" w:eastAsia="SimSun" w:hAnsi="CordiaUPC" w:cs="CordiaUPC"/>
          <w:b/>
          <w:sz w:val="32"/>
          <w:szCs w:val="32"/>
          <w:lang w:eastAsia="zh-CN"/>
        </w:rPr>
      </w:pPr>
      <w:r w:rsidRPr="00CD556E">
        <w:rPr>
          <w:rFonts w:ascii="CordiaUPC" w:hAnsi="CordiaUPC" w:cs="CordiaUPC"/>
          <w:bCs/>
          <w:sz w:val="32"/>
          <w:szCs w:val="32"/>
          <w:cs/>
        </w:rPr>
        <w:t xml:space="preserve">ตารางที่ </w:t>
      </w:r>
      <w:r w:rsidRPr="00CD556E">
        <w:rPr>
          <w:rFonts w:ascii="CordiaUPC" w:hAnsi="CordiaUPC" w:cs="CordiaUPC"/>
          <w:bCs/>
          <w:sz w:val="32"/>
          <w:szCs w:val="32"/>
        </w:rPr>
        <w:t xml:space="preserve">2 </w:t>
      </w:r>
      <w:r w:rsidRPr="00CD556E">
        <w:rPr>
          <w:rFonts w:ascii="CordiaUPC" w:hAnsi="CordiaUPC" w:cs="CordiaUPC"/>
          <w:bCs/>
          <w:sz w:val="32"/>
          <w:szCs w:val="32"/>
          <w:cs/>
        </w:rPr>
        <w:t xml:space="preserve">ทำเลที่มีอัตราการเปลี่ยนแปลงราคาสูงสุด </w:t>
      </w:r>
      <w:r w:rsidRPr="00CD556E">
        <w:rPr>
          <w:rFonts w:ascii="CordiaUPC" w:hAnsi="CordiaUPC" w:cs="CordiaUPC"/>
          <w:bCs/>
          <w:sz w:val="32"/>
          <w:szCs w:val="32"/>
        </w:rPr>
        <w:t xml:space="preserve">5 </w:t>
      </w:r>
      <w:r w:rsidRPr="00CD556E">
        <w:rPr>
          <w:rFonts w:ascii="CordiaUPC" w:hAnsi="CordiaUPC" w:cs="CordiaUPC"/>
          <w:bCs/>
          <w:sz w:val="32"/>
          <w:szCs w:val="32"/>
          <w:cs/>
        </w:rPr>
        <w:t xml:space="preserve">อันดับแรก ไตรมาส </w:t>
      </w:r>
      <w:r w:rsidRPr="00CD556E">
        <w:rPr>
          <w:rFonts w:ascii="CordiaUPC" w:hAnsi="CordiaUPC" w:cs="CordiaUPC"/>
          <w:bCs/>
          <w:sz w:val="32"/>
          <w:szCs w:val="32"/>
        </w:rPr>
        <w:t xml:space="preserve">2 </w:t>
      </w:r>
      <w:r w:rsidRPr="00CD556E">
        <w:rPr>
          <w:rFonts w:ascii="CordiaUPC" w:hAnsi="CordiaUPC" w:cs="CordiaUPC"/>
          <w:bCs/>
          <w:sz w:val="32"/>
          <w:szCs w:val="32"/>
          <w:cs/>
        </w:rPr>
        <w:t xml:space="preserve">ปี </w:t>
      </w:r>
      <w:r w:rsidRPr="00CD556E">
        <w:rPr>
          <w:rFonts w:ascii="CordiaUPC" w:hAnsi="CordiaUPC" w:cs="CordiaUPC"/>
          <w:bCs/>
          <w:sz w:val="32"/>
          <w:szCs w:val="32"/>
        </w:rPr>
        <w:t>2567</w:t>
      </w:r>
    </w:p>
    <w:p w14:paraId="18835702" w14:textId="77777777" w:rsidR="00A76839" w:rsidRPr="00CD556E" w:rsidRDefault="00A76839" w:rsidP="00A76839">
      <w:pPr>
        <w:tabs>
          <w:tab w:val="left" w:pos="709"/>
        </w:tabs>
        <w:spacing w:line="240" w:lineRule="auto"/>
        <w:jc w:val="center"/>
        <w:rPr>
          <w:rFonts w:ascii="CordiaUPC" w:hAnsi="CordiaUPC" w:cs="CordiaUPC"/>
          <w:sz w:val="32"/>
          <w:szCs w:val="32"/>
        </w:rPr>
      </w:pPr>
      <w:r w:rsidRPr="00CD556E">
        <w:rPr>
          <w:rFonts w:ascii="CordiaUPC" w:hAnsi="CordiaUPC" w:cs="CordiaUPC"/>
          <w:noProof/>
          <w:sz w:val="32"/>
          <w:szCs w:val="32"/>
        </w:rPr>
        <w:drawing>
          <wp:inline distT="0" distB="0" distL="0" distR="0" wp14:anchorId="7D3131CC" wp14:editId="635052B9">
            <wp:extent cx="6296025" cy="1683385"/>
            <wp:effectExtent l="0" t="0" r="9525" b="0"/>
            <wp:docPr id="158246962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DB1AF" w14:textId="77777777" w:rsidR="00A76839" w:rsidRPr="00F0582E" w:rsidRDefault="00A76839" w:rsidP="00A76839">
      <w:pPr>
        <w:tabs>
          <w:tab w:val="left" w:pos="709"/>
        </w:tabs>
        <w:spacing w:line="240" w:lineRule="auto"/>
        <w:rPr>
          <w:rFonts w:ascii="CordiaUPC" w:eastAsia="SimSun" w:hAnsi="CordiaUPC" w:cs="CordiaUPC"/>
          <w:b/>
          <w:sz w:val="28"/>
          <w:lang w:eastAsia="zh-CN"/>
        </w:rPr>
      </w:pPr>
      <w:r w:rsidRPr="00F0582E">
        <w:rPr>
          <w:rFonts w:ascii="CordiaUPC" w:eastAsia="SimSun" w:hAnsi="CordiaUPC" w:cs="CordiaUPC"/>
          <w:sz w:val="28"/>
          <w:cs/>
          <w:lang w:eastAsia="zh-CN"/>
        </w:rPr>
        <w:t xml:space="preserve">ที่มา : ศูนย์ข้อมูลอสังหาริมทรัพย์ ธนาคารอาคารสงเคราะห์  โดยกำหนดให้ปี </w:t>
      </w:r>
      <w:r w:rsidRPr="00F0582E">
        <w:rPr>
          <w:rFonts w:ascii="CordiaUPC" w:eastAsia="SimSun" w:hAnsi="CordiaUPC" w:cs="CordiaUPC"/>
          <w:sz w:val="28"/>
          <w:lang w:eastAsia="zh-CN"/>
        </w:rPr>
        <w:t xml:space="preserve">2558 </w:t>
      </w:r>
      <w:r w:rsidRPr="00F0582E">
        <w:rPr>
          <w:rFonts w:ascii="CordiaUPC" w:eastAsia="SimSun" w:hAnsi="CordiaUPC" w:cs="CordiaUPC"/>
          <w:sz w:val="28"/>
          <w:cs/>
          <w:lang w:eastAsia="zh-CN"/>
        </w:rPr>
        <w:t>เป็นปีฐาน</w:t>
      </w:r>
    </w:p>
    <w:p w14:paraId="2C4B76CE" w14:textId="77777777" w:rsidR="00847B88" w:rsidRPr="00CD556E" w:rsidRDefault="00847B88" w:rsidP="00A76839">
      <w:pPr>
        <w:tabs>
          <w:tab w:val="left" w:pos="709"/>
        </w:tabs>
        <w:spacing w:line="240" w:lineRule="auto"/>
        <w:rPr>
          <w:rFonts w:ascii="CordiaUPC" w:hAnsi="CordiaUPC" w:cs="CordiaUPC"/>
          <w:bCs/>
          <w:sz w:val="32"/>
          <w:szCs w:val="32"/>
        </w:rPr>
      </w:pPr>
    </w:p>
    <w:p w14:paraId="391BF773" w14:textId="39E48430" w:rsidR="00A76839" w:rsidRPr="00CD556E" w:rsidRDefault="00A76839" w:rsidP="00A76839">
      <w:pPr>
        <w:tabs>
          <w:tab w:val="left" w:pos="709"/>
        </w:tabs>
        <w:spacing w:line="240" w:lineRule="auto"/>
        <w:rPr>
          <w:rFonts w:ascii="CordiaUPC" w:hAnsi="CordiaUPC" w:cs="CordiaUPC"/>
          <w:bCs/>
          <w:sz w:val="32"/>
          <w:szCs w:val="32"/>
        </w:rPr>
      </w:pPr>
      <w:r w:rsidRPr="00CD556E">
        <w:rPr>
          <w:rFonts w:ascii="CordiaUPC" w:hAnsi="CordiaUPC" w:cs="CordiaUPC"/>
          <w:bCs/>
          <w:sz w:val="32"/>
          <w:szCs w:val="32"/>
          <w:cs/>
        </w:rPr>
        <w:t xml:space="preserve">แผนภูมิที่ 3 ดัชนีราคาที่ดินเปล่าก่อนการพัฒนาในภาพรวมพื้นที่ </w:t>
      </w:r>
      <w:r w:rsidRPr="00CD556E">
        <w:rPr>
          <w:rFonts w:ascii="CordiaUPC" w:hAnsi="CordiaUPC" w:cs="CordiaUPC"/>
          <w:bCs/>
          <w:sz w:val="32"/>
          <w:szCs w:val="32"/>
        </w:rPr>
        <w:t xml:space="preserve">EEC </w:t>
      </w:r>
      <w:r w:rsidRPr="00CD556E">
        <w:rPr>
          <w:rFonts w:ascii="CordiaUPC" w:hAnsi="CordiaUPC" w:cs="CordiaUPC"/>
          <w:bCs/>
          <w:sz w:val="32"/>
          <w:szCs w:val="32"/>
          <w:cs/>
        </w:rPr>
        <w:t>และ 3 จังหวัด รายไตรมาส</w:t>
      </w:r>
      <w:r w:rsidRPr="00CD556E">
        <w:rPr>
          <w:rFonts w:ascii="CordiaUPC" w:hAnsi="CordiaUPC" w:cs="CordiaUPC"/>
          <w:noProof/>
          <w:sz w:val="32"/>
          <w:szCs w:val="32"/>
        </w:rPr>
        <w:drawing>
          <wp:inline distT="0" distB="0" distL="0" distR="0" wp14:anchorId="1B82678A" wp14:editId="74CAD4EC">
            <wp:extent cx="6328318" cy="4653887"/>
            <wp:effectExtent l="0" t="0" r="0" b="0"/>
            <wp:docPr id="106901736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184" cy="465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88A1C" w14:textId="6D55A92E" w:rsidR="00B95B22" w:rsidRPr="00F0582E" w:rsidRDefault="00A76839" w:rsidP="00A76839">
      <w:pPr>
        <w:tabs>
          <w:tab w:val="left" w:pos="709"/>
        </w:tabs>
        <w:spacing w:line="240" w:lineRule="auto"/>
        <w:rPr>
          <w:rFonts w:ascii="CordiaUPC" w:hAnsi="CordiaUPC" w:cs="CordiaUPC"/>
          <w:bCs/>
          <w:sz w:val="28"/>
        </w:rPr>
      </w:pPr>
      <w:r w:rsidRPr="00F0582E">
        <w:rPr>
          <w:rFonts w:ascii="CordiaUPC" w:eastAsia="SimSun" w:hAnsi="CordiaUPC" w:cs="CordiaUPC"/>
          <w:sz w:val="28"/>
          <w:cs/>
          <w:lang w:eastAsia="zh-CN"/>
        </w:rPr>
        <w:t xml:space="preserve">ที่มา </w:t>
      </w:r>
      <w:r w:rsidRPr="00F0582E">
        <w:rPr>
          <w:rFonts w:ascii="CordiaUPC" w:eastAsia="SimSun" w:hAnsi="CordiaUPC" w:cs="CordiaUPC"/>
          <w:sz w:val="28"/>
          <w:lang w:eastAsia="zh-CN"/>
        </w:rPr>
        <w:t xml:space="preserve">: </w:t>
      </w:r>
      <w:r w:rsidRPr="00F0582E">
        <w:rPr>
          <w:rFonts w:ascii="CordiaUPC" w:eastAsia="SimSun" w:hAnsi="CordiaUPC" w:cs="CordiaUPC"/>
          <w:sz w:val="28"/>
          <w:cs/>
          <w:lang w:eastAsia="zh-CN"/>
        </w:rPr>
        <w:t>ศูนย์ข้อมูลอสังหาริมทรัพย์ ธนาคารอาคารสงเคราะห์  โดยกำหนดให้ปี</w:t>
      </w:r>
      <w:r w:rsidRPr="00F0582E">
        <w:rPr>
          <w:rFonts w:ascii="CordiaUPC" w:eastAsia="SimSun" w:hAnsi="CordiaUPC" w:cs="CordiaUPC"/>
          <w:sz w:val="28"/>
          <w:lang w:eastAsia="zh-CN"/>
        </w:rPr>
        <w:t xml:space="preserve"> 2558</w:t>
      </w:r>
      <w:r w:rsidRPr="00F0582E">
        <w:rPr>
          <w:rFonts w:ascii="CordiaUPC" w:eastAsia="SimSun" w:hAnsi="CordiaUPC" w:cs="CordiaUPC"/>
          <w:sz w:val="28"/>
          <w:cs/>
          <w:lang w:eastAsia="zh-CN"/>
        </w:rPr>
        <w:t xml:space="preserve"> เป็นปีฐาน</w:t>
      </w:r>
    </w:p>
    <w:p w14:paraId="4527E267" w14:textId="77777777" w:rsidR="00CF0147" w:rsidRPr="00CD556E" w:rsidRDefault="00CF0147" w:rsidP="007906B4">
      <w:pPr>
        <w:spacing w:after="0" w:line="240" w:lineRule="auto"/>
        <w:rPr>
          <w:rFonts w:ascii="CordiaUPC" w:hAnsi="CordiaUPC" w:cs="CordiaUPC"/>
          <w:b/>
          <w:bCs/>
          <w:sz w:val="32"/>
          <w:szCs w:val="32"/>
          <w:cs/>
        </w:rPr>
      </w:pPr>
    </w:p>
    <w:p w14:paraId="7DE856AB" w14:textId="77777777" w:rsidR="00AC5619" w:rsidRPr="00CD556E" w:rsidRDefault="00AC5619" w:rsidP="005D5671">
      <w:pPr>
        <w:spacing w:after="0" w:line="240" w:lineRule="auto"/>
        <w:jc w:val="center"/>
        <w:rPr>
          <w:rFonts w:ascii="CordiaUPC" w:hAnsi="CordiaUPC" w:cs="CordiaUPC"/>
          <w:sz w:val="32"/>
          <w:szCs w:val="32"/>
        </w:rPr>
      </w:pPr>
    </w:p>
    <w:p w14:paraId="36D167F0" w14:textId="36E1578C" w:rsidR="00F2415A" w:rsidRPr="00CD556E" w:rsidRDefault="005D5671" w:rsidP="005D5671">
      <w:pPr>
        <w:spacing w:after="0" w:line="240" w:lineRule="auto"/>
        <w:jc w:val="center"/>
        <w:rPr>
          <w:rFonts w:ascii="CordiaUPC" w:eastAsia="Cordia New" w:hAnsi="CordiaUPC" w:cs="CordiaUPC"/>
          <w:sz w:val="32"/>
          <w:szCs w:val="32"/>
        </w:rPr>
      </w:pPr>
      <w:r w:rsidRPr="00CD556E">
        <w:rPr>
          <w:rFonts w:ascii="CordiaUPC" w:hAnsi="CordiaUPC" w:cs="CordiaUPC"/>
          <w:sz w:val="32"/>
          <w:szCs w:val="32"/>
        </w:rPr>
        <w:t>……………………………………………………………………………………….</w:t>
      </w:r>
    </w:p>
    <w:sectPr w:rsidR="00F2415A" w:rsidRPr="00CD556E" w:rsidSect="00F2784F">
      <w:headerReference w:type="default" r:id="rId12"/>
      <w:footerReference w:type="even" r:id="rId13"/>
      <w:footerReference w:type="default" r:id="rId14"/>
      <w:pgSz w:w="11906" w:h="16838"/>
      <w:pgMar w:top="360" w:right="991" w:bottom="35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068B0" w14:textId="77777777" w:rsidR="007511FD" w:rsidRDefault="007511FD">
      <w:pPr>
        <w:spacing w:after="0" w:line="240" w:lineRule="auto"/>
      </w:pPr>
      <w:r>
        <w:separator/>
      </w:r>
    </w:p>
  </w:endnote>
  <w:endnote w:type="continuationSeparator" w:id="0">
    <w:p w14:paraId="31B13BFF" w14:textId="77777777" w:rsidR="007511FD" w:rsidRDefault="0075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4859B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6F64FCC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22DF" w14:textId="77777777" w:rsidR="003F2604" w:rsidRPr="00374352" w:rsidRDefault="004E5C13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6DDEB0" wp14:editId="5C04E33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DE104" w14:textId="77777777" w:rsidR="006B00A0" w:rsidRPr="00E9119F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57FE3217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DDE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428DE104" w14:textId="77777777" w:rsidR="006B00A0" w:rsidRPr="00E9119F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57FE3217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6BDBC" w14:textId="77777777" w:rsidR="007511FD" w:rsidRDefault="007511FD">
      <w:pPr>
        <w:spacing w:after="0" w:line="240" w:lineRule="auto"/>
      </w:pPr>
      <w:r>
        <w:separator/>
      </w:r>
    </w:p>
  </w:footnote>
  <w:footnote w:type="continuationSeparator" w:id="0">
    <w:p w14:paraId="6F64DD6F" w14:textId="77777777" w:rsidR="007511FD" w:rsidRDefault="00751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91E57" w14:textId="77777777" w:rsidR="00575C21" w:rsidRPr="000A51EB" w:rsidRDefault="004E5C13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2D7D25" wp14:editId="2926D95F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1987244355" name="Picture 476364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4945"/>
    <w:rsid w:val="00005555"/>
    <w:rsid w:val="000055D3"/>
    <w:rsid w:val="00005B89"/>
    <w:rsid w:val="00006850"/>
    <w:rsid w:val="00012463"/>
    <w:rsid w:val="000144E7"/>
    <w:rsid w:val="000168A7"/>
    <w:rsid w:val="00021797"/>
    <w:rsid w:val="00021FF1"/>
    <w:rsid w:val="00025B6C"/>
    <w:rsid w:val="000266F3"/>
    <w:rsid w:val="00030435"/>
    <w:rsid w:val="0003069C"/>
    <w:rsid w:val="00031919"/>
    <w:rsid w:val="000323B2"/>
    <w:rsid w:val="00034D4E"/>
    <w:rsid w:val="000402A4"/>
    <w:rsid w:val="00044082"/>
    <w:rsid w:val="000446AB"/>
    <w:rsid w:val="0004764D"/>
    <w:rsid w:val="00047ABD"/>
    <w:rsid w:val="000567D6"/>
    <w:rsid w:val="00062AEE"/>
    <w:rsid w:val="00065517"/>
    <w:rsid w:val="00071922"/>
    <w:rsid w:val="00071A41"/>
    <w:rsid w:val="00072C75"/>
    <w:rsid w:val="00073510"/>
    <w:rsid w:val="00074756"/>
    <w:rsid w:val="00074C88"/>
    <w:rsid w:val="00074D10"/>
    <w:rsid w:val="000758AE"/>
    <w:rsid w:val="00076555"/>
    <w:rsid w:val="00076B5E"/>
    <w:rsid w:val="00077092"/>
    <w:rsid w:val="00081CF1"/>
    <w:rsid w:val="000821BE"/>
    <w:rsid w:val="00083FBD"/>
    <w:rsid w:val="00090BDF"/>
    <w:rsid w:val="00091FFB"/>
    <w:rsid w:val="00092963"/>
    <w:rsid w:val="00093BB2"/>
    <w:rsid w:val="000948BB"/>
    <w:rsid w:val="00097BFE"/>
    <w:rsid w:val="000A4FC7"/>
    <w:rsid w:val="000A51EB"/>
    <w:rsid w:val="000B01D7"/>
    <w:rsid w:val="000B0FFE"/>
    <w:rsid w:val="000B1E93"/>
    <w:rsid w:val="000B39D0"/>
    <w:rsid w:val="000B4058"/>
    <w:rsid w:val="000B50EB"/>
    <w:rsid w:val="000B5C3C"/>
    <w:rsid w:val="000B6A94"/>
    <w:rsid w:val="000B7660"/>
    <w:rsid w:val="000C392C"/>
    <w:rsid w:val="000C4BA4"/>
    <w:rsid w:val="000C5038"/>
    <w:rsid w:val="000C7492"/>
    <w:rsid w:val="000D074F"/>
    <w:rsid w:val="000D4237"/>
    <w:rsid w:val="000D5E9B"/>
    <w:rsid w:val="000D6572"/>
    <w:rsid w:val="000D6A0B"/>
    <w:rsid w:val="000D6E58"/>
    <w:rsid w:val="000E1682"/>
    <w:rsid w:val="000E232B"/>
    <w:rsid w:val="000E252D"/>
    <w:rsid w:val="000E48F6"/>
    <w:rsid w:val="000E5DA1"/>
    <w:rsid w:val="000F1963"/>
    <w:rsid w:val="000F23B5"/>
    <w:rsid w:val="000F2A04"/>
    <w:rsid w:val="000F392F"/>
    <w:rsid w:val="000F41EB"/>
    <w:rsid w:val="000F4324"/>
    <w:rsid w:val="000F665D"/>
    <w:rsid w:val="000F68C4"/>
    <w:rsid w:val="000F69ED"/>
    <w:rsid w:val="000F6EA9"/>
    <w:rsid w:val="00100E9C"/>
    <w:rsid w:val="001017EC"/>
    <w:rsid w:val="00104181"/>
    <w:rsid w:val="0010477F"/>
    <w:rsid w:val="00104D3F"/>
    <w:rsid w:val="00111A9B"/>
    <w:rsid w:val="00112337"/>
    <w:rsid w:val="0011359E"/>
    <w:rsid w:val="00113B5B"/>
    <w:rsid w:val="00114B14"/>
    <w:rsid w:val="00115038"/>
    <w:rsid w:val="00116B5F"/>
    <w:rsid w:val="00117D3C"/>
    <w:rsid w:val="00121DA3"/>
    <w:rsid w:val="00121DCF"/>
    <w:rsid w:val="0012399D"/>
    <w:rsid w:val="001253D0"/>
    <w:rsid w:val="0012748A"/>
    <w:rsid w:val="00130FF0"/>
    <w:rsid w:val="00131D02"/>
    <w:rsid w:val="00132B58"/>
    <w:rsid w:val="00134A4A"/>
    <w:rsid w:val="001372B3"/>
    <w:rsid w:val="00140302"/>
    <w:rsid w:val="0014083C"/>
    <w:rsid w:val="00144C73"/>
    <w:rsid w:val="00147E86"/>
    <w:rsid w:val="00152E19"/>
    <w:rsid w:val="00161118"/>
    <w:rsid w:val="0016132E"/>
    <w:rsid w:val="00162F60"/>
    <w:rsid w:val="00164BCD"/>
    <w:rsid w:val="00164BE1"/>
    <w:rsid w:val="00164D93"/>
    <w:rsid w:val="001650D0"/>
    <w:rsid w:val="001671B4"/>
    <w:rsid w:val="00167CE4"/>
    <w:rsid w:val="00170CD1"/>
    <w:rsid w:val="001825E8"/>
    <w:rsid w:val="001876E6"/>
    <w:rsid w:val="00192936"/>
    <w:rsid w:val="001935A5"/>
    <w:rsid w:val="001946C2"/>
    <w:rsid w:val="001A4399"/>
    <w:rsid w:val="001A64A9"/>
    <w:rsid w:val="001A678F"/>
    <w:rsid w:val="001A72E3"/>
    <w:rsid w:val="001B1419"/>
    <w:rsid w:val="001B791B"/>
    <w:rsid w:val="001C3CB4"/>
    <w:rsid w:val="001C48FA"/>
    <w:rsid w:val="001C65C3"/>
    <w:rsid w:val="001C768D"/>
    <w:rsid w:val="001D242B"/>
    <w:rsid w:val="001D24E6"/>
    <w:rsid w:val="001D73E7"/>
    <w:rsid w:val="001E5DDA"/>
    <w:rsid w:val="001E690E"/>
    <w:rsid w:val="001E6989"/>
    <w:rsid w:val="001F0F82"/>
    <w:rsid w:val="001F25E1"/>
    <w:rsid w:val="001F4563"/>
    <w:rsid w:val="001F4B11"/>
    <w:rsid w:val="00203F27"/>
    <w:rsid w:val="00204D9E"/>
    <w:rsid w:val="002079B1"/>
    <w:rsid w:val="002125FE"/>
    <w:rsid w:val="00212A60"/>
    <w:rsid w:val="0021316D"/>
    <w:rsid w:val="00214B2B"/>
    <w:rsid w:val="00222C5A"/>
    <w:rsid w:val="00224668"/>
    <w:rsid w:val="00224D5C"/>
    <w:rsid w:val="002252A0"/>
    <w:rsid w:val="00226686"/>
    <w:rsid w:val="0022693F"/>
    <w:rsid w:val="00230FEE"/>
    <w:rsid w:val="002315DD"/>
    <w:rsid w:val="002345E1"/>
    <w:rsid w:val="0023482D"/>
    <w:rsid w:val="00234F2E"/>
    <w:rsid w:val="002350C4"/>
    <w:rsid w:val="002353DB"/>
    <w:rsid w:val="00241B76"/>
    <w:rsid w:val="002473F8"/>
    <w:rsid w:val="00250FD4"/>
    <w:rsid w:val="00251934"/>
    <w:rsid w:val="00253D62"/>
    <w:rsid w:val="002547C8"/>
    <w:rsid w:val="00255747"/>
    <w:rsid w:val="00255CC5"/>
    <w:rsid w:val="002569C9"/>
    <w:rsid w:val="002570C0"/>
    <w:rsid w:val="00260FF1"/>
    <w:rsid w:val="00261291"/>
    <w:rsid w:val="00264F0A"/>
    <w:rsid w:val="00266428"/>
    <w:rsid w:val="00270198"/>
    <w:rsid w:val="00270F49"/>
    <w:rsid w:val="002726DD"/>
    <w:rsid w:val="00273B31"/>
    <w:rsid w:val="00276B17"/>
    <w:rsid w:val="00277D7E"/>
    <w:rsid w:val="00277F23"/>
    <w:rsid w:val="00281765"/>
    <w:rsid w:val="00282E3F"/>
    <w:rsid w:val="002907E3"/>
    <w:rsid w:val="0029428A"/>
    <w:rsid w:val="00296FA4"/>
    <w:rsid w:val="002A2309"/>
    <w:rsid w:val="002A4939"/>
    <w:rsid w:val="002A76FB"/>
    <w:rsid w:val="002B6E0B"/>
    <w:rsid w:val="002C02B2"/>
    <w:rsid w:val="002C25EC"/>
    <w:rsid w:val="002C5F4A"/>
    <w:rsid w:val="002C6466"/>
    <w:rsid w:val="002C7755"/>
    <w:rsid w:val="002D48B5"/>
    <w:rsid w:val="002D5692"/>
    <w:rsid w:val="002D75BC"/>
    <w:rsid w:val="002D7DF6"/>
    <w:rsid w:val="002E09A7"/>
    <w:rsid w:val="002E415B"/>
    <w:rsid w:val="002E47CA"/>
    <w:rsid w:val="002E6991"/>
    <w:rsid w:val="002E78E3"/>
    <w:rsid w:val="002F01AB"/>
    <w:rsid w:val="002F1057"/>
    <w:rsid w:val="002F11B2"/>
    <w:rsid w:val="002F12D1"/>
    <w:rsid w:val="002F3066"/>
    <w:rsid w:val="002F48CD"/>
    <w:rsid w:val="002F4D49"/>
    <w:rsid w:val="002F6BE8"/>
    <w:rsid w:val="0030137D"/>
    <w:rsid w:val="00301C02"/>
    <w:rsid w:val="00301CEB"/>
    <w:rsid w:val="00302A29"/>
    <w:rsid w:val="00304633"/>
    <w:rsid w:val="003050F2"/>
    <w:rsid w:val="0030518A"/>
    <w:rsid w:val="003104CE"/>
    <w:rsid w:val="0031528D"/>
    <w:rsid w:val="003166A2"/>
    <w:rsid w:val="00322EBE"/>
    <w:rsid w:val="00326479"/>
    <w:rsid w:val="0032735E"/>
    <w:rsid w:val="00327C67"/>
    <w:rsid w:val="00330569"/>
    <w:rsid w:val="00330639"/>
    <w:rsid w:val="00335D42"/>
    <w:rsid w:val="00336E60"/>
    <w:rsid w:val="0034058D"/>
    <w:rsid w:val="00341CDE"/>
    <w:rsid w:val="003444F8"/>
    <w:rsid w:val="00344962"/>
    <w:rsid w:val="0034513A"/>
    <w:rsid w:val="00345EC3"/>
    <w:rsid w:val="003537EC"/>
    <w:rsid w:val="00353E09"/>
    <w:rsid w:val="0035418D"/>
    <w:rsid w:val="00354911"/>
    <w:rsid w:val="00354BEE"/>
    <w:rsid w:val="00354C66"/>
    <w:rsid w:val="00354D81"/>
    <w:rsid w:val="00355AF9"/>
    <w:rsid w:val="003561F9"/>
    <w:rsid w:val="00356480"/>
    <w:rsid w:val="00356A7B"/>
    <w:rsid w:val="0035773A"/>
    <w:rsid w:val="00360832"/>
    <w:rsid w:val="00362422"/>
    <w:rsid w:val="00364259"/>
    <w:rsid w:val="003676C7"/>
    <w:rsid w:val="0037042D"/>
    <w:rsid w:val="0037338D"/>
    <w:rsid w:val="00373749"/>
    <w:rsid w:val="00374352"/>
    <w:rsid w:val="00375517"/>
    <w:rsid w:val="00375C3B"/>
    <w:rsid w:val="00375CEE"/>
    <w:rsid w:val="0037631D"/>
    <w:rsid w:val="00376DA9"/>
    <w:rsid w:val="0037759E"/>
    <w:rsid w:val="00377856"/>
    <w:rsid w:val="00380D71"/>
    <w:rsid w:val="003824F2"/>
    <w:rsid w:val="00382809"/>
    <w:rsid w:val="00383961"/>
    <w:rsid w:val="003859DF"/>
    <w:rsid w:val="00390D9E"/>
    <w:rsid w:val="00393B3A"/>
    <w:rsid w:val="0039601E"/>
    <w:rsid w:val="003960CD"/>
    <w:rsid w:val="00396ED7"/>
    <w:rsid w:val="003A05F7"/>
    <w:rsid w:val="003B00E3"/>
    <w:rsid w:val="003B4E00"/>
    <w:rsid w:val="003B647E"/>
    <w:rsid w:val="003B6A29"/>
    <w:rsid w:val="003B6DD9"/>
    <w:rsid w:val="003C05DF"/>
    <w:rsid w:val="003C1917"/>
    <w:rsid w:val="003C5762"/>
    <w:rsid w:val="003C5CE7"/>
    <w:rsid w:val="003C689F"/>
    <w:rsid w:val="003C76AE"/>
    <w:rsid w:val="003C7A25"/>
    <w:rsid w:val="003D5E5E"/>
    <w:rsid w:val="003D64E8"/>
    <w:rsid w:val="003D7ED8"/>
    <w:rsid w:val="003E107D"/>
    <w:rsid w:val="003E2C71"/>
    <w:rsid w:val="003E451D"/>
    <w:rsid w:val="003E510E"/>
    <w:rsid w:val="003F0EA4"/>
    <w:rsid w:val="003F1254"/>
    <w:rsid w:val="003F1D9C"/>
    <w:rsid w:val="003F2604"/>
    <w:rsid w:val="003F6EEF"/>
    <w:rsid w:val="004002D0"/>
    <w:rsid w:val="004018D4"/>
    <w:rsid w:val="00402A79"/>
    <w:rsid w:val="00402D00"/>
    <w:rsid w:val="00403CF8"/>
    <w:rsid w:val="00404EEC"/>
    <w:rsid w:val="004056FC"/>
    <w:rsid w:val="00411E40"/>
    <w:rsid w:val="00412433"/>
    <w:rsid w:val="00413314"/>
    <w:rsid w:val="0041387C"/>
    <w:rsid w:val="004162C2"/>
    <w:rsid w:val="0042432E"/>
    <w:rsid w:val="004261C7"/>
    <w:rsid w:val="0042689A"/>
    <w:rsid w:val="004272E1"/>
    <w:rsid w:val="004326D7"/>
    <w:rsid w:val="00433641"/>
    <w:rsid w:val="004346B4"/>
    <w:rsid w:val="0043566D"/>
    <w:rsid w:val="00440E39"/>
    <w:rsid w:val="00442672"/>
    <w:rsid w:val="004432E7"/>
    <w:rsid w:val="00444B96"/>
    <w:rsid w:val="00446FDA"/>
    <w:rsid w:val="0045057A"/>
    <w:rsid w:val="00450868"/>
    <w:rsid w:val="0045349A"/>
    <w:rsid w:val="00455538"/>
    <w:rsid w:val="0046111A"/>
    <w:rsid w:val="00461AE6"/>
    <w:rsid w:val="004625EB"/>
    <w:rsid w:val="004647F1"/>
    <w:rsid w:val="00472163"/>
    <w:rsid w:val="004776AB"/>
    <w:rsid w:val="00477E4B"/>
    <w:rsid w:val="00482889"/>
    <w:rsid w:val="004830C4"/>
    <w:rsid w:val="00484264"/>
    <w:rsid w:val="0048553E"/>
    <w:rsid w:val="0048738F"/>
    <w:rsid w:val="00487EFA"/>
    <w:rsid w:val="00490CC5"/>
    <w:rsid w:val="00492024"/>
    <w:rsid w:val="00492C5B"/>
    <w:rsid w:val="0049385C"/>
    <w:rsid w:val="00496C8C"/>
    <w:rsid w:val="004A0025"/>
    <w:rsid w:val="004A3101"/>
    <w:rsid w:val="004A4140"/>
    <w:rsid w:val="004B2A2C"/>
    <w:rsid w:val="004B457E"/>
    <w:rsid w:val="004B6610"/>
    <w:rsid w:val="004B6C12"/>
    <w:rsid w:val="004B70B4"/>
    <w:rsid w:val="004C2317"/>
    <w:rsid w:val="004C4EA6"/>
    <w:rsid w:val="004C62EF"/>
    <w:rsid w:val="004D0104"/>
    <w:rsid w:val="004D0B44"/>
    <w:rsid w:val="004D0DE1"/>
    <w:rsid w:val="004D520F"/>
    <w:rsid w:val="004D6ADA"/>
    <w:rsid w:val="004D79E8"/>
    <w:rsid w:val="004E073C"/>
    <w:rsid w:val="004E262E"/>
    <w:rsid w:val="004E5C13"/>
    <w:rsid w:val="004E7583"/>
    <w:rsid w:val="004F08BA"/>
    <w:rsid w:val="004F10AA"/>
    <w:rsid w:val="004F1E5A"/>
    <w:rsid w:val="004F29F7"/>
    <w:rsid w:val="004F44D9"/>
    <w:rsid w:val="004F5292"/>
    <w:rsid w:val="004F63E5"/>
    <w:rsid w:val="004F6E2A"/>
    <w:rsid w:val="00507CCD"/>
    <w:rsid w:val="00511496"/>
    <w:rsid w:val="00511EFD"/>
    <w:rsid w:val="00512BA9"/>
    <w:rsid w:val="00514EA4"/>
    <w:rsid w:val="005176F5"/>
    <w:rsid w:val="00520C90"/>
    <w:rsid w:val="0052153B"/>
    <w:rsid w:val="0052260A"/>
    <w:rsid w:val="0052379E"/>
    <w:rsid w:val="00530CD0"/>
    <w:rsid w:val="00531FB4"/>
    <w:rsid w:val="00532BD6"/>
    <w:rsid w:val="00537A34"/>
    <w:rsid w:val="00542768"/>
    <w:rsid w:val="00543541"/>
    <w:rsid w:val="0054590D"/>
    <w:rsid w:val="00545B9C"/>
    <w:rsid w:val="00547FB8"/>
    <w:rsid w:val="00553686"/>
    <w:rsid w:val="00554847"/>
    <w:rsid w:val="00555091"/>
    <w:rsid w:val="00560ACD"/>
    <w:rsid w:val="0056142B"/>
    <w:rsid w:val="00561FAC"/>
    <w:rsid w:val="00563D6C"/>
    <w:rsid w:val="005655D5"/>
    <w:rsid w:val="00572E21"/>
    <w:rsid w:val="00573A18"/>
    <w:rsid w:val="00573A51"/>
    <w:rsid w:val="00575C21"/>
    <w:rsid w:val="00577428"/>
    <w:rsid w:val="00577BA1"/>
    <w:rsid w:val="00580B7A"/>
    <w:rsid w:val="00581730"/>
    <w:rsid w:val="0058245A"/>
    <w:rsid w:val="00592862"/>
    <w:rsid w:val="005965A5"/>
    <w:rsid w:val="00597638"/>
    <w:rsid w:val="005978DF"/>
    <w:rsid w:val="00597B62"/>
    <w:rsid w:val="005A0612"/>
    <w:rsid w:val="005A1B88"/>
    <w:rsid w:val="005A309E"/>
    <w:rsid w:val="005A35AD"/>
    <w:rsid w:val="005B05D5"/>
    <w:rsid w:val="005B0FDA"/>
    <w:rsid w:val="005B157A"/>
    <w:rsid w:val="005B34A4"/>
    <w:rsid w:val="005B372C"/>
    <w:rsid w:val="005B7CA3"/>
    <w:rsid w:val="005C0514"/>
    <w:rsid w:val="005C1A1C"/>
    <w:rsid w:val="005C63B0"/>
    <w:rsid w:val="005C68B9"/>
    <w:rsid w:val="005D02E9"/>
    <w:rsid w:val="005D11E7"/>
    <w:rsid w:val="005D13A1"/>
    <w:rsid w:val="005D1D77"/>
    <w:rsid w:val="005D2C16"/>
    <w:rsid w:val="005D5671"/>
    <w:rsid w:val="005D7F88"/>
    <w:rsid w:val="005E2FEA"/>
    <w:rsid w:val="005E3237"/>
    <w:rsid w:val="005E75F3"/>
    <w:rsid w:val="005F0768"/>
    <w:rsid w:val="005F4057"/>
    <w:rsid w:val="005F4928"/>
    <w:rsid w:val="00601771"/>
    <w:rsid w:val="00601AFC"/>
    <w:rsid w:val="00604057"/>
    <w:rsid w:val="0060646D"/>
    <w:rsid w:val="0061104F"/>
    <w:rsid w:val="006120A2"/>
    <w:rsid w:val="006151AC"/>
    <w:rsid w:val="006172A3"/>
    <w:rsid w:val="006205C0"/>
    <w:rsid w:val="006212CC"/>
    <w:rsid w:val="00625823"/>
    <w:rsid w:val="00630990"/>
    <w:rsid w:val="00631BF7"/>
    <w:rsid w:val="006325F4"/>
    <w:rsid w:val="00636546"/>
    <w:rsid w:val="00640265"/>
    <w:rsid w:val="00640428"/>
    <w:rsid w:val="006407E8"/>
    <w:rsid w:val="006411BA"/>
    <w:rsid w:val="00644BEF"/>
    <w:rsid w:val="00651120"/>
    <w:rsid w:val="00651342"/>
    <w:rsid w:val="006514F9"/>
    <w:rsid w:val="00651864"/>
    <w:rsid w:val="00657E59"/>
    <w:rsid w:val="00657EC9"/>
    <w:rsid w:val="00660473"/>
    <w:rsid w:val="0066447B"/>
    <w:rsid w:val="006647E7"/>
    <w:rsid w:val="00664A76"/>
    <w:rsid w:val="006651CB"/>
    <w:rsid w:val="006658EE"/>
    <w:rsid w:val="006751D8"/>
    <w:rsid w:val="00676141"/>
    <w:rsid w:val="0067693A"/>
    <w:rsid w:val="0068060D"/>
    <w:rsid w:val="00683F82"/>
    <w:rsid w:val="00686534"/>
    <w:rsid w:val="00690A32"/>
    <w:rsid w:val="006918A4"/>
    <w:rsid w:val="0069408C"/>
    <w:rsid w:val="006A097F"/>
    <w:rsid w:val="006A3202"/>
    <w:rsid w:val="006A6703"/>
    <w:rsid w:val="006A6AFA"/>
    <w:rsid w:val="006A7678"/>
    <w:rsid w:val="006B00A0"/>
    <w:rsid w:val="006B3BF9"/>
    <w:rsid w:val="006B67FF"/>
    <w:rsid w:val="006B6DB7"/>
    <w:rsid w:val="006C0395"/>
    <w:rsid w:val="006C1828"/>
    <w:rsid w:val="006C3725"/>
    <w:rsid w:val="006C3BBD"/>
    <w:rsid w:val="006C3C49"/>
    <w:rsid w:val="006C4A25"/>
    <w:rsid w:val="006C4D9C"/>
    <w:rsid w:val="006C58BD"/>
    <w:rsid w:val="006C59F2"/>
    <w:rsid w:val="006C6588"/>
    <w:rsid w:val="006D016B"/>
    <w:rsid w:val="006D39BD"/>
    <w:rsid w:val="006D3A83"/>
    <w:rsid w:val="006D78D0"/>
    <w:rsid w:val="006F2019"/>
    <w:rsid w:val="006F2493"/>
    <w:rsid w:val="006F3E01"/>
    <w:rsid w:val="006F4D1D"/>
    <w:rsid w:val="00700890"/>
    <w:rsid w:val="007010F9"/>
    <w:rsid w:val="007019C2"/>
    <w:rsid w:val="00703130"/>
    <w:rsid w:val="00705B4E"/>
    <w:rsid w:val="00706ED6"/>
    <w:rsid w:val="00707490"/>
    <w:rsid w:val="00710563"/>
    <w:rsid w:val="00711E97"/>
    <w:rsid w:val="007151CA"/>
    <w:rsid w:val="00716DC3"/>
    <w:rsid w:val="00721860"/>
    <w:rsid w:val="00722009"/>
    <w:rsid w:val="00723923"/>
    <w:rsid w:val="00726389"/>
    <w:rsid w:val="00727AC8"/>
    <w:rsid w:val="00727C9F"/>
    <w:rsid w:val="00730C85"/>
    <w:rsid w:val="007328CA"/>
    <w:rsid w:val="00734F90"/>
    <w:rsid w:val="0073582C"/>
    <w:rsid w:val="0073648C"/>
    <w:rsid w:val="00736AF9"/>
    <w:rsid w:val="007417A0"/>
    <w:rsid w:val="00741E75"/>
    <w:rsid w:val="00742F86"/>
    <w:rsid w:val="007439F5"/>
    <w:rsid w:val="0074756C"/>
    <w:rsid w:val="007511FD"/>
    <w:rsid w:val="0075777F"/>
    <w:rsid w:val="00757E92"/>
    <w:rsid w:val="00760ADF"/>
    <w:rsid w:val="007615D6"/>
    <w:rsid w:val="00764E2E"/>
    <w:rsid w:val="00765386"/>
    <w:rsid w:val="00765E38"/>
    <w:rsid w:val="00766F5B"/>
    <w:rsid w:val="00770946"/>
    <w:rsid w:val="00770D24"/>
    <w:rsid w:val="0077175F"/>
    <w:rsid w:val="00771A23"/>
    <w:rsid w:val="0077226A"/>
    <w:rsid w:val="00774E2C"/>
    <w:rsid w:val="00775603"/>
    <w:rsid w:val="007764A7"/>
    <w:rsid w:val="00777E00"/>
    <w:rsid w:val="00780CD8"/>
    <w:rsid w:val="007824D6"/>
    <w:rsid w:val="0078337B"/>
    <w:rsid w:val="00783E2B"/>
    <w:rsid w:val="00784753"/>
    <w:rsid w:val="007906B4"/>
    <w:rsid w:val="0079084C"/>
    <w:rsid w:val="00792978"/>
    <w:rsid w:val="00796B28"/>
    <w:rsid w:val="007A041E"/>
    <w:rsid w:val="007A2386"/>
    <w:rsid w:val="007A2B8C"/>
    <w:rsid w:val="007A38FB"/>
    <w:rsid w:val="007A48BF"/>
    <w:rsid w:val="007A6667"/>
    <w:rsid w:val="007A78DD"/>
    <w:rsid w:val="007A7DB7"/>
    <w:rsid w:val="007B097A"/>
    <w:rsid w:val="007B37BB"/>
    <w:rsid w:val="007B420F"/>
    <w:rsid w:val="007B4806"/>
    <w:rsid w:val="007B75C3"/>
    <w:rsid w:val="007C0AA7"/>
    <w:rsid w:val="007C0AB6"/>
    <w:rsid w:val="007C1EB7"/>
    <w:rsid w:val="007C1F59"/>
    <w:rsid w:val="007C24AF"/>
    <w:rsid w:val="007C5319"/>
    <w:rsid w:val="007C5DB2"/>
    <w:rsid w:val="007C60A6"/>
    <w:rsid w:val="007C734D"/>
    <w:rsid w:val="007D4847"/>
    <w:rsid w:val="007D5F06"/>
    <w:rsid w:val="007E05D3"/>
    <w:rsid w:val="007E1890"/>
    <w:rsid w:val="007E289C"/>
    <w:rsid w:val="007F1E6F"/>
    <w:rsid w:val="007F51DB"/>
    <w:rsid w:val="007F5D47"/>
    <w:rsid w:val="007F7979"/>
    <w:rsid w:val="008005BE"/>
    <w:rsid w:val="008029FB"/>
    <w:rsid w:val="00803A29"/>
    <w:rsid w:val="00803D47"/>
    <w:rsid w:val="008044EC"/>
    <w:rsid w:val="008056B2"/>
    <w:rsid w:val="008058D7"/>
    <w:rsid w:val="00807F77"/>
    <w:rsid w:val="0081017D"/>
    <w:rsid w:val="00816CFD"/>
    <w:rsid w:val="00823444"/>
    <w:rsid w:val="008242E1"/>
    <w:rsid w:val="00825124"/>
    <w:rsid w:val="0082587C"/>
    <w:rsid w:val="00825EB2"/>
    <w:rsid w:val="00825F4A"/>
    <w:rsid w:val="00827683"/>
    <w:rsid w:val="00831E34"/>
    <w:rsid w:val="00837E4A"/>
    <w:rsid w:val="00840463"/>
    <w:rsid w:val="00841A48"/>
    <w:rsid w:val="00841DB8"/>
    <w:rsid w:val="008462F5"/>
    <w:rsid w:val="0084647B"/>
    <w:rsid w:val="008475B7"/>
    <w:rsid w:val="00847B88"/>
    <w:rsid w:val="00850133"/>
    <w:rsid w:val="00852E1F"/>
    <w:rsid w:val="00853EC4"/>
    <w:rsid w:val="00854A2D"/>
    <w:rsid w:val="00855DDD"/>
    <w:rsid w:val="008566E3"/>
    <w:rsid w:val="008632F9"/>
    <w:rsid w:val="008634CB"/>
    <w:rsid w:val="00864784"/>
    <w:rsid w:val="00866F1E"/>
    <w:rsid w:val="008705DC"/>
    <w:rsid w:val="00871FDD"/>
    <w:rsid w:val="00873C6F"/>
    <w:rsid w:val="00874892"/>
    <w:rsid w:val="00874BF1"/>
    <w:rsid w:val="00875D19"/>
    <w:rsid w:val="00877096"/>
    <w:rsid w:val="0087719D"/>
    <w:rsid w:val="00880503"/>
    <w:rsid w:val="00880FDD"/>
    <w:rsid w:val="0088154F"/>
    <w:rsid w:val="008822B9"/>
    <w:rsid w:val="00882D4F"/>
    <w:rsid w:val="0088385B"/>
    <w:rsid w:val="00883E72"/>
    <w:rsid w:val="00885146"/>
    <w:rsid w:val="00886815"/>
    <w:rsid w:val="0088746B"/>
    <w:rsid w:val="00893FC7"/>
    <w:rsid w:val="008956A7"/>
    <w:rsid w:val="008A1BE1"/>
    <w:rsid w:val="008A2958"/>
    <w:rsid w:val="008A3101"/>
    <w:rsid w:val="008B2820"/>
    <w:rsid w:val="008B3F23"/>
    <w:rsid w:val="008B5066"/>
    <w:rsid w:val="008B5FF1"/>
    <w:rsid w:val="008B72C3"/>
    <w:rsid w:val="008B7440"/>
    <w:rsid w:val="008C0369"/>
    <w:rsid w:val="008C2706"/>
    <w:rsid w:val="008C5206"/>
    <w:rsid w:val="008C575F"/>
    <w:rsid w:val="008D6A19"/>
    <w:rsid w:val="008E0634"/>
    <w:rsid w:val="008E3CDA"/>
    <w:rsid w:val="008E3EA7"/>
    <w:rsid w:val="008E4D92"/>
    <w:rsid w:val="008E5B13"/>
    <w:rsid w:val="008E7115"/>
    <w:rsid w:val="008F029B"/>
    <w:rsid w:val="008F1184"/>
    <w:rsid w:val="008F1713"/>
    <w:rsid w:val="008F218B"/>
    <w:rsid w:val="008F4579"/>
    <w:rsid w:val="008F7EFE"/>
    <w:rsid w:val="0090094E"/>
    <w:rsid w:val="00901301"/>
    <w:rsid w:val="00903361"/>
    <w:rsid w:val="009068E8"/>
    <w:rsid w:val="00907BFE"/>
    <w:rsid w:val="00913B7B"/>
    <w:rsid w:val="00922BF3"/>
    <w:rsid w:val="0092399D"/>
    <w:rsid w:val="009259BC"/>
    <w:rsid w:val="00925F65"/>
    <w:rsid w:val="00926F72"/>
    <w:rsid w:val="00927F13"/>
    <w:rsid w:val="009307E4"/>
    <w:rsid w:val="009360DB"/>
    <w:rsid w:val="00940158"/>
    <w:rsid w:val="009417FE"/>
    <w:rsid w:val="009508C9"/>
    <w:rsid w:val="00950A72"/>
    <w:rsid w:val="00951AE1"/>
    <w:rsid w:val="00952290"/>
    <w:rsid w:val="00953D7C"/>
    <w:rsid w:val="00955270"/>
    <w:rsid w:val="00956FE9"/>
    <w:rsid w:val="009607E1"/>
    <w:rsid w:val="0096289F"/>
    <w:rsid w:val="00962A56"/>
    <w:rsid w:val="00962E00"/>
    <w:rsid w:val="00963884"/>
    <w:rsid w:val="009653E6"/>
    <w:rsid w:val="00970B2B"/>
    <w:rsid w:val="00970CD9"/>
    <w:rsid w:val="00971378"/>
    <w:rsid w:val="0097696A"/>
    <w:rsid w:val="009829AE"/>
    <w:rsid w:val="00985237"/>
    <w:rsid w:val="00985E40"/>
    <w:rsid w:val="00986743"/>
    <w:rsid w:val="00986C5E"/>
    <w:rsid w:val="00991FEC"/>
    <w:rsid w:val="00994CEC"/>
    <w:rsid w:val="00995515"/>
    <w:rsid w:val="0099685B"/>
    <w:rsid w:val="00997379"/>
    <w:rsid w:val="009A00EA"/>
    <w:rsid w:val="009A0C34"/>
    <w:rsid w:val="009A1425"/>
    <w:rsid w:val="009A3BF5"/>
    <w:rsid w:val="009A573F"/>
    <w:rsid w:val="009A7511"/>
    <w:rsid w:val="009A7A0B"/>
    <w:rsid w:val="009B291E"/>
    <w:rsid w:val="009B2C48"/>
    <w:rsid w:val="009B3C7F"/>
    <w:rsid w:val="009B49D9"/>
    <w:rsid w:val="009B5E9E"/>
    <w:rsid w:val="009B6601"/>
    <w:rsid w:val="009B67F0"/>
    <w:rsid w:val="009C013F"/>
    <w:rsid w:val="009C0FA2"/>
    <w:rsid w:val="009C2222"/>
    <w:rsid w:val="009C2D3F"/>
    <w:rsid w:val="009C2EEF"/>
    <w:rsid w:val="009C3092"/>
    <w:rsid w:val="009C3134"/>
    <w:rsid w:val="009C31F2"/>
    <w:rsid w:val="009C392C"/>
    <w:rsid w:val="009C554F"/>
    <w:rsid w:val="009C67A0"/>
    <w:rsid w:val="009C6DDF"/>
    <w:rsid w:val="009C7B32"/>
    <w:rsid w:val="009D347C"/>
    <w:rsid w:val="009D3CE2"/>
    <w:rsid w:val="009D4162"/>
    <w:rsid w:val="009D44EC"/>
    <w:rsid w:val="009D5023"/>
    <w:rsid w:val="009D5A70"/>
    <w:rsid w:val="009D7F2B"/>
    <w:rsid w:val="009E00A8"/>
    <w:rsid w:val="009E2102"/>
    <w:rsid w:val="009E24CE"/>
    <w:rsid w:val="009E6531"/>
    <w:rsid w:val="009F12D0"/>
    <w:rsid w:val="009F166B"/>
    <w:rsid w:val="009F256B"/>
    <w:rsid w:val="009F269F"/>
    <w:rsid w:val="009F26F5"/>
    <w:rsid w:val="009F27B4"/>
    <w:rsid w:val="009F28FC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06EC"/>
    <w:rsid w:val="00A16ED9"/>
    <w:rsid w:val="00A22B41"/>
    <w:rsid w:val="00A236D4"/>
    <w:rsid w:val="00A23EAF"/>
    <w:rsid w:val="00A256F1"/>
    <w:rsid w:val="00A25F06"/>
    <w:rsid w:val="00A273C8"/>
    <w:rsid w:val="00A32663"/>
    <w:rsid w:val="00A343FC"/>
    <w:rsid w:val="00A351EC"/>
    <w:rsid w:val="00A40144"/>
    <w:rsid w:val="00A41504"/>
    <w:rsid w:val="00A42F50"/>
    <w:rsid w:val="00A448FF"/>
    <w:rsid w:val="00A478C0"/>
    <w:rsid w:val="00A50B69"/>
    <w:rsid w:val="00A52E71"/>
    <w:rsid w:val="00A54AB7"/>
    <w:rsid w:val="00A552E2"/>
    <w:rsid w:val="00A57A02"/>
    <w:rsid w:val="00A65C9F"/>
    <w:rsid w:val="00A66360"/>
    <w:rsid w:val="00A66BC2"/>
    <w:rsid w:val="00A67561"/>
    <w:rsid w:val="00A6780F"/>
    <w:rsid w:val="00A67F45"/>
    <w:rsid w:val="00A74232"/>
    <w:rsid w:val="00A7651A"/>
    <w:rsid w:val="00A76839"/>
    <w:rsid w:val="00A77F88"/>
    <w:rsid w:val="00A8015D"/>
    <w:rsid w:val="00A80CC5"/>
    <w:rsid w:val="00A818BA"/>
    <w:rsid w:val="00A90096"/>
    <w:rsid w:val="00A90367"/>
    <w:rsid w:val="00A90B2C"/>
    <w:rsid w:val="00A923DF"/>
    <w:rsid w:val="00A93FD5"/>
    <w:rsid w:val="00A94217"/>
    <w:rsid w:val="00A964D4"/>
    <w:rsid w:val="00A97C11"/>
    <w:rsid w:val="00AA32E1"/>
    <w:rsid w:val="00AA3905"/>
    <w:rsid w:val="00AA47C0"/>
    <w:rsid w:val="00AA4DD7"/>
    <w:rsid w:val="00AA546D"/>
    <w:rsid w:val="00AA57D1"/>
    <w:rsid w:val="00AB1C5D"/>
    <w:rsid w:val="00AB2978"/>
    <w:rsid w:val="00AB309B"/>
    <w:rsid w:val="00AB3970"/>
    <w:rsid w:val="00AB42D3"/>
    <w:rsid w:val="00AB520E"/>
    <w:rsid w:val="00AC2399"/>
    <w:rsid w:val="00AC493F"/>
    <w:rsid w:val="00AC5619"/>
    <w:rsid w:val="00AC7601"/>
    <w:rsid w:val="00AD394B"/>
    <w:rsid w:val="00AD5208"/>
    <w:rsid w:val="00AD54FA"/>
    <w:rsid w:val="00AD667E"/>
    <w:rsid w:val="00AD6CF4"/>
    <w:rsid w:val="00AE2717"/>
    <w:rsid w:val="00AE62BD"/>
    <w:rsid w:val="00AF651E"/>
    <w:rsid w:val="00AF6AD0"/>
    <w:rsid w:val="00B00F9B"/>
    <w:rsid w:val="00B0213F"/>
    <w:rsid w:val="00B0244A"/>
    <w:rsid w:val="00B032E0"/>
    <w:rsid w:val="00B0761F"/>
    <w:rsid w:val="00B07752"/>
    <w:rsid w:val="00B07DF3"/>
    <w:rsid w:val="00B1558A"/>
    <w:rsid w:val="00B21233"/>
    <w:rsid w:val="00B218A1"/>
    <w:rsid w:val="00B226E5"/>
    <w:rsid w:val="00B22E31"/>
    <w:rsid w:val="00B24896"/>
    <w:rsid w:val="00B26F87"/>
    <w:rsid w:val="00B30B12"/>
    <w:rsid w:val="00B40195"/>
    <w:rsid w:val="00B429B0"/>
    <w:rsid w:val="00B43749"/>
    <w:rsid w:val="00B4466D"/>
    <w:rsid w:val="00B44701"/>
    <w:rsid w:val="00B44A1D"/>
    <w:rsid w:val="00B44B91"/>
    <w:rsid w:val="00B529C9"/>
    <w:rsid w:val="00B55BD4"/>
    <w:rsid w:val="00B636C3"/>
    <w:rsid w:val="00B64CC4"/>
    <w:rsid w:val="00B71605"/>
    <w:rsid w:val="00B71EDD"/>
    <w:rsid w:val="00B72ABD"/>
    <w:rsid w:val="00B7300B"/>
    <w:rsid w:val="00B73FF5"/>
    <w:rsid w:val="00B7401F"/>
    <w:rsid w:val="00B76CFB"/>
    <w:rsid w:val="00B77AC3"/>
    <w:rsid w:val="00B80474"/>
    <w:rsid w:val="00B82924"/>
    <w:rsid w:val="00B839FA"/>
    <w:rsid w:val="00B83EE8"/>
    <w:rsid w:val="00B8453B"/>
    <w:rsid w:val="00B8491E"/>
    <w:rsid w:val="00B85697"/>
    <w:rsid w:val="00B858B7"/>
    <w:rsid w:val="00B93208"/>
    <w:rsid w:val="00B95B22"/>
    <w:rsid w:val="00B9614B"/>
    <w:rsid w:val="00B96E0C"/>
    <w:rsid w:val="00B97704"/>
    <w:rsid w:val="00BA03E3"/>
    <w:rsid w:val="00BA2608"/>
    <w:rsid w:val="00BA3BB4"/>
    <w:rsid w:val="00BA62A1"/>
    <w:rsid w:val="00BA6AFC"/>
    <w:rsid w:val="00BB66D8"/>
    <w:rsid w:val="00BC0326"/>
    <w:rsid w:val="00BC3721"/>
    <w:rsid w:val="00BC3ACF"/>
    <w:rsid w:val="00BC3AED"/>
    <w:rsid w:val="00BC4BAA"/>
    <w:rsid w:val="00BC4D74"/>
    <w:rsid w:val="00BD6392"/>
    <w:rsid w:val="00BD73EB"/>
    <w:rsid w:val="00BE12BB"/>
    <w:rsid w:val="00BE363F"/>
    <w:rsid w:val="00BE4CF5"/>
    <w:rsid w:val="00BE761C"/>
    <w:rsid w:val="00BE7E10"/>
    <w:rsid w:val="00BF2925"/>
    <w:rsid w:val="00BF2A6A"/>
    <w:rsid w:val="00BF44FE"/>
    <w:rsid w:val="00BF494D"/>
    <w:rsid w:val="00BF6310"/>
    <w:rsid w:val="00BF65D0"/>
    <w:rsid w:val="00C01750"/>
    <w:rsid w:val="00C01937"/>
    <w:rsid w:val="00C01C74"/>
    <w:rsid w:val="00C022F4"/>
    <w:rsid w:val="00C03D62"/>
    <w:rsid w:val="00C10653"/>
    <w:rsid w:val="00C145D3"/>
    <w:rsid w:val="00C145FE"/>
    <w:rsid w:val="00C14FEC"/>
    <w:rsid w:val="00C16354"/>
    <w:rsid w:val="00C203A3"/>
    <w:rsid w:val="00C224CD"/>
    <w:rsid w:val="00C231A4"/>
    <w:rsid w:val="00C261FD"/>
    <w:rsid w:val="00C27D30"/>
    <w:rsid w:val="00C27E06"/>
    <w:rsid w:val="00C314FE"/>
    <w:rsid w:val="00C3406E"/>
    <w:rsid w:val="00C363BA"/>
    <w:rsid w:val="00C365CF"/>
    <w:rsid w:val="00C37285"/>
    <w:rsid w:val="00C405E4"/>
    <w:rsid w:val="00C4329B"/>
    <w:rsid w:val="00C43C10"/>
    <w:rsid w:val="00C44115"/>
    <w:rsid w:val="00C44642"/>
    <w:rsid w:val="00C4553A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75EF"/>
    <w:rsid w:val="00C60778"/>
    <w:rsid w:val="00C61E41"/>
    <w:rsid w:val="00C64A29"/>
    <w:rsid w:val="00C669E0"/>
    <w:rsid w:val="00C67CF9"/>
    <w:rsid w:val="00C7241B"/>
    <w:rsid w:val="00C72E57"/>
    <w:rsid w:val="00C73751"/>
    <w:rsid w:val="00C7463B"/>
    <w:rsid w:val="00C74725"/>
    <w:rsid w:val="00C77490"/>
    <w:rsid w:val="00C818DA"/>
    <w:rsid w:val="00C9032B"/>
    <w:rsid w:val="00C905EA"/>
    <w:rsid w:val="00C90662"/>
    <w:rsid w:val="00C91FB6"/>
    <w:rsid w:val="00C92548"/>
    <w:rsid w:val="00C9473F"/>
    <w:rsid w:val="00C94B77"/>
    <w:rsid w:val="00C96B05"/>
    <w:rsid w:val="00CA066D"/>
    <w:rsid w:val="00CA15E1"/>
    <w:rsid w:val="00CA47D9"/>
    <w:rsid w:val="00CA62B8"/>
    <w:rsid w:val="00CB01A7"/>
    <w:rsid w:val="00CB61AF"/>
    <w:rsid w:val="00CB6A0D"/>
    <w:rsid w:val="00CB7DD5"/>
    <w:rsid w:val="00CC15BA"/>
    <w:rsid w:val="00CC4517"/>
    <w:rsid w:val="00CC46B7"/>
    <w:rsid w:val="00CC7A1E"/>
    <w:rsid w:val="00CD556E"/>
    <w:rsid w:val="00CD58EB"/>
    <w:rsid w:val="00CD6D45"/>
    <w:rsid w:val="00CE0DBB"/>
    <w:rsid w:val="00CE1205"/>
    <w:rsid w:val="00CE2809"/>
    <w:rsid w:val="00CE45EB"/>
    <w:rsid w:val="00CE4F6B"/>
    <w:rsid w:val="00CE6C29"/>
    <w:rsid w:val="00CE72B6"/>
    <w:rsid w:val="00CE7D00"/>
    <w:rsid w:val="00CF0147"/>
    <w:rsid w:val="00CF1D63"/>
    <w:rsid w:val="00CF222B"/>
    <w:rsid w:val="00CF3533"/>
    <w:rsid w:val="00CF6FAB"/>
    <w:rsid w:val="00CF7281"/>
    <w:rsid w:val="00CF734C"/>
    <w:rsid w:val="00D0206F"/>
    <w:rsid w:val="00D02B00"/>
    <w:rsid w:val="00D052D4"/>
    <w:rsid w:val="00D05650"/>
    <w:rsid w:val="00D05C0E"/>
    <w:rsid w:val="00D065F5"/>
    <w:rsid w:val="00D07167"/>
    <w:rsid w:val="00D105B8"/>
    <w:rsid w:val="00D105EE"/>
    <w:rsid w:val="00D10A4C"/>
    <w:rsid w:val="00D12629"/>
    <w:rsid w:val="00D13EA0"/>
    <w:rsid w:val="00D2041E"/>
    <w:rsid w:val="00D22E5D"/>
    <w:rsid w:val="00D2555F"/>
    <w:rsid w:val="00D27CB4"/>
    <w:rsid w:val="00D302BA"/>
    <w:rsid w:val="00D306AB"/>
    <w:rsid w:val="00D30C26"/>
    <w:rsid w:val="00D316DC"/>
    <w:rsid w:val="00D3397D"/>
    <w:rsid w:val="00D34969"/>
    <w:rsid w:val="00D3755D"/>
    <w:rsid w:val="00D3798C"/>
    <w:rsid w:val="00D379C4"/>
    <w:rsid w:val="00D40155"/>
    <w:rsid w:val="00D43507"/>
    <w:rsid w:val="00D46E14"/>
    <w:rsid w:val="00D507D7"/>
    <w:rsid w:val="00D5292B"/>
    <w:rsid w:val="00D52B41"/>
    <w:rsid w:val="00D54E1B"/>
    <w:rsid w:val="00D60966"/>
    <w:rsid w:val="00D60D8E"/>
    <w:rsid w:val="00D61CA2"/>
    <w:rsid w:val="00D61FA4"/>
    <w:rsid w:val="00D64273"/>
    <w:rsid w:val="00D644F4"/>
    <w:rsid w:val="00D652E0"/>
    <w:rsid w:val="00D6657D"/>
    <w:rsid w:val="00D71D1A"/>
    <w:rsid w:val="00D7287E"/>
    <w:rsid w:val="00D72A2F"/>
    <w:rsid w:val="00D72CE5"/>
    <w:rsid w:val="00D76F39"/>
    <w:rsid w:val="00D86AEE"/>
    <w:rsid w:val="00D90455"/>
    <w:rsid w:val="00D906C1"/>
    <w:rsid w:val="00D917B4"/>
    <w:rsid w:val="00D9180F"/>
    <w:rsid w:val="00D91F6E"/>
    <w:rsid w:val="00D92D78"/>
    <w:rsid w:val="00D948B5"/>
    <w:rsid w:val="00D94970"/>
    <w:rsid w:val="00D95DB6"/>
    <w:rsid w:val="00D95DC6"/>
    <w:rsid w:val="00D973B1"/>
    <w:rsid w:val="00DA002E"/>
    <w:rsid w:val="00DA079E"/>
    <w:rsid w:val="00DA2759"/>
    <w:rsid w:val="00DA3BCE"/>
    <w:rsid w:val="00DA4139"/>
    <w:rsid w:val="00DA44DA"/>
    <w:rsid w:val="00DA563B"/>
    <w:rsid w:val="00DA5F19"/>
    <w:rsid w:val="00DA6DE7"/>
    <w:rsid w:val="00DA7043"/>
    <w:rsid w:val="00DA7D84"/>
    <w:rsid w:val="00DA7DF0"/>
    <w:rsid w:val="00DB4904"/>
    <w:rsid w:val="00DB6AFE"/>
    <w:rsid w:val="00DB7890"/>
    <w:rsid w:val="00DC23F6"/>
    <w:rsid w:val="00DC3BB3"/>
    <w:rsid w:val="00DC3DD6"/>
    <w:rsid w:val="00DD3D1D"/>
    <w:rsid w:val="00DE1AF1"/>
    <w:rsid w:val="00DE2C0F"/>
    <w:rsid w:val="00DE61A4"/>
    <w:rsid w:val="00DE7EC0"/>
    <w:rsid w:val="00DF3188"/>
    <w:rsid w:val="00DF6BF0"/>
    <w:rsid w:val="00DF75C4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2524"/>
    <w:rsid w:val="00E12532"/>
    <w:rsid w:val="00E133B8"/>
    <w:rsid w:val="00E1438E"/>
    <w:rsid w:val="00E14FFD"/>
    <w:rsid w:val="00E15106"/>
    <w:rsid w:val="00E17254"/>
    <w:rsid w:val="00E17EF9"/>
    <w:rsid w:val="00E201D3"/>
    <w:rsid w:val="00E252DF"/>
    <w:rsid w:val="00E261DC"/>
    <w:rsid w:val="00E26EEF"/>
    <w:rsid w:val="00E3164B"/>
    <w:rsid w:val="00E3241A"/>
    <w:rsid w:val="00E36179"/>
    <w:rsid w:val="00E36D6D"/>
    <w:rsid w:val="00E41E91"/>
    <w:rsid w:val="00E42D57"/>
    <w:rsid w:val="00E450B8"/>
    <w:rsid w:val="00E50617"/>
    <w:rsid w:val="00E52E98"/>
    <w:rsid w:val="00E52FB3"/>
    <w:rsid w:val="00E531B6"/>
    <w:rsid w:val="00E53CF5"/>
    <w:rsid w:val="00E55101"/>
    <w:rsid w:val="00E55B3E"/>
    <w:rsid w:val="00E55FDA"/>
    <w:rsid w:val="00E57A87"/>
    <w:rsid w:val="00E60D17"/>
    <w:rsid w:val="00E613D5"/>
    <w:rsid w:val="00E61B96"/>
    <w:rsid w:val="00E63B5A"/>
    <w:rsid w:val="00E642FB"/>
    <w:rsid w:val="00E64E68"/>
    <w:rsid w:val="00E66890"/>
    <w:rsid w:val="00E66F4F"/>
    <w:rsid w:val="00E747DF"/>
    <w:rsid w:val="00E76EAC"/>
    <w:rsid w:val="00E76FDC"/>
    <w:rsid w:val="00E779DB"/>
    <w:rsid w:val="00E850A9"/>
    <w:rsid w:val="00E903A1"/>
    <w:rsid w:val="00E90D37"/>
    <w:rsid w:val="00E9119F"/>
    <w:rsid w:val="00E915BF"/>
    <w:rsid w:val="00E9225A"/>
    <w:rsid w:val="00E93B82"/>
    <w:rsid w:val="00E93C0F"/>
    <w:rsid w:val="00E96187"/>
    <w:rsid w:val="00E96C45"/>
    <w:rsid w:val="00E96DB9"/>
    <w:rsid w:val="00EA06A3"/>
    <w:rsid w:val="00EA0C0B"/>
    <w:rsid w:val="00EA25B7"/>
    <w:rsid w:val="00EA350C"/>
    <w:rsid w:val="00EA50DE"/>
    <w:rsid w:val="00EA61DB"/>
    <w:rsid w:val="00EB04E9"/>
    <w:rsid w:val="00EB1426"/>
    <w:rsid w:val="00EB1C3D"/>
    <w:rsid w:val="00EB1FDB"/>
    <w:rsid w:val="00EB3464"/>
    <w:rsid w:val="00EB44D5"/>
    <w:rsid w:val="00EB6953"/>
    <w:rsid w:val="00EB6D0B"/>
    <w:rsid w:val="00EC1161"/>
    <w:rsid w:val="00EC1E84"/>
    <w:rsid w:val="00ED10B3"/>
    <w:rsid w:val="00ED2D8F"/>
    <w:rsid w:val="00ED4978"/>
    <w:rsid w:val="00ED52C7"/>
    <w:rsid w:val="00EE4C3B"/>
    <w:rsid w:val="00EE70D7"/>
    <w:rsid w:val="00EE7857"/>
    <w:rsid w:val="00EF0D91"/>
    <w:rsid w:val="00EF25A6"/>
    <w:rsid w:val="00EF2F56"/>
    <w:rsid w:val="00EF3FE8"/>
    <w:rsid w:val="00EF4BEA"/>
    <w:rsid w:val="00F00CD9"/>
    <w:rsid w:val="00F0147B"/>
    <w:rsid w:val="00F0181F"/>
    <w:rsid w:val="00F0285D"/>
    <w:rsid w:val="00F02E8D"/>
    <w:rsid w:val="00F04739"/>
    <w:rsid w:val="00F04A00"/>
    <w:rsid w:val="00F05766"/>
    <w:rsid w:val="00F0582E"/>
    <w:rsid w:val="00F07628"/>
    <w:rsid w:val="00F105B2"/>
    <w:rsid w:val="00F11775"/>
    <w:rsid w:val="00F123B7"/>
    <w:rsid w:val="00F1398F"/>
    <w:rsid w:val="00F14A40"/>
    <w:rsid w:val="00F152ED"/>
    <w:rsid w:val="00F16946"/>
    <w:rsid w:val="00F1745F"/>
    <w:rsid w:val="00F2415A"/>
    <w:rsid w:val="00F246B2"/>
    <w:rsid w:val="00F2784F"/>
    <w:rsid w:val="00F305C3"/>
    <w:rsid w:val="00F306DD"/>
    <w:rsid w:val="00F342C8"/>
    <w:rsid w:val="00F362DC"/>
    <w:rsid w:val="00F426ED"/>
    <w:rsid w:val="00F447B4"/>
    <w:rsid w:val="00F458BF"/>
    <w:rsid w:val="00F46982"/>
    <w:rsid w:val="00F51025"/>
    <w:rsid w:val="00F51DF9"/>
    <w:rsid w:val="00F55AC0"/>
    <w:rsid w:val="00F569E9"/>
    <w:rsid w:val="00F5742B"/>
    <w:rsid w:val="00F65032"/>
    <w:rsid w:val="00F66DBD"/>
    <w:rsid w:val="00F709E1"/>
    <w:rsid w:val="00F76A32"/>
    <w:rsid w:val="00F80321"/>
    <w:rsid w:val="00F819B3"/>
    <w:rsid w:val="00F87C4D"/>
    <w:rsid w:val="00F91A86"/>
    <w:rsid w:val="00F91C58"/>
    <w:rsid w:val="00F92451"/>
    <w:rsid w:val="00F92D0C"/>
    <w:rsid w:val="00F948CE"/>
    <w:rsid w:val="00F94AC5"/>
    <w:rsid w:val="00F950BB"/>
    <w:rsid w:val="00F95F81"/>
    <w:rsid w:val="00FA7922"/>
    <w:rsid w:val="00FA7C99"/>
    <w:rsid w:val="00FB003B"/>
    <w:rsid w:val="00FB36D0"/>
    <w:rsid w:val="00FB4D28"/>
    <w:rsid w:val="00FB67D1"/>
    <w:rsid w:val="00FB6C79"/>
    <w:rsid w:val="00FB79B4"/>
    <w:rsid w:val="00FC2CD1"/>
    <w:rsid w:val="00FC2FE5"/>
    <w:rsid w:val="00FC383E"/>
    <w:rsid w:val="00FC59EC"/>
    <w:rsid w:val="00FC5C3E"/>
    <w:rsid w:val="00FC7C6F"/>
    <w:rsid w:val="00FD0E53"/>
    <w:rsid w:val="00FD1554"/>
    <w:rsid w:val="00FD20C2"/>
    <w:rsid w:val="00FD2852"/>
    <w:rsid w:val="00FD4377"/>
    <w:rsid w:val="00FD5BC5"/>
    <w:rsid w:val="00FD7E0A"/>
    <w:rsid w:val="00FE2651"/>
    <w:rsid w:val="00FE5037"/>
    <w:rsid w:val="00FE5B72"/>
    <w:rsid w:val="00FE6A19"/>
    <w:rsid w:val="00FE7C63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C19CA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link w:val="10"/>
    <w:uiPriority w:val="9"/>
    <w:qFormat/>
    <w:rsid w:val="00F24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15A"/>
    <w:pPr>
      <w:keepNext/>
      <w:keepLines/>
      <w:spacing w:before="40" w:after="0" w:line="240" w:lineRule="auto"/>
      <w:ind w:firstLine="720"/>
      <w:outlineLvl w:val="1"/>
    </w:pPr>
    <w:rPr>
      <w:rFonts w:ascii="Cordia New" w:eastAsia="SimHei" w:hAnsi="Cordia New" w:cs="Cordia New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15A"/>
    <w:pPr>
      <w:keepNext/>
      <w:keepLines/>
      <w:spacing w:before="40" w:after="0" w:line="240" w:lineRule="auto"/>
      <w:ind w:firstLine="720"/>
      <w:outlineLvl w:val="2"/>
    </w:pPr>
    <w:rPr>
      <w:rFonts w:ascii="Cordia New" w:eastAsia="SimHei" w:hAnsi="Cordia New" w:cs="Cordia New"/>
      <w:cap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15A"/>
    <w:pPr>
      <w:keepNext/>
      <w:keepLines/>
      <w:spacing w:before="40" w:after="0" w:line="240" w:lineRule="auto"/>
      <w:ind w:firstLine="720"/>
      <w:outlineLvl w:val="3"/>
    </w:pPr>
    <w:rPr>
      <w:rFonts w:ascii="Cordia New" w:eastAsia="SimHei" w:hAnsi="Cordia New" w:cs="Cordia New"/>
      <w:i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15A"/>
    <w:pPr>
      <w:keepNext/>
      <w:keepLines/>
      <w:spacing w:before="40" w:after="0" w:line="240" w:lineRule="auto"/>
      <w:ind w:firstLine="720"/>
      <w:outlineLvl w:val="4"/>
    </w:pPr>
    <w:rPr>
      <w:rFonts w:ascii="Cordia New" w:eastAsia="SimHei" w:hAnsi="Cordia New" w:cs="Cordia New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15A"/>
    <w:pPr>
      <w:keepNext/>
      <w:keepLines/>
      <w:spacing w:before="40" w:after="0" w:line="240" w:lineRule="auto"/>
      <w:ind w:firstLine="720"/>
      <w:outlineLvl w:val="5"/>
    </w:pPr>
    <w:rPr>
      <w:rFonts w:ascii="Cordia New" w:eastAsia="SimHei" w:hAnsi="Cordia New" w:cs="Cordia New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15A"/>
    <w:pPr>
      <w:keepNext/>
      <w:keepLines/>
      <w:spacing w:before="40" w:after="0" w:line="240" w:lineRule="auto"/>
      <w:ind w:firstLine="720"/>
      <w:outlineLvl w:val="6"/>
    </w:pPr>
    <w:rPr>
      <w:rFonts w:ascii="Cordia New" w:eastAsia="SimHei" w:hAnsi="Cordia New" w:cs="Cordia New"/>
      <w:color w:val="595959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15A"/>
    <w:pPr>
      <w:keepNext/>
      <w:keepLines/>
      <w:spacing w:before="40" w:after="0" w:line="240" w:lineRule="auto"/>
      <w:ind w:firstLine="720"/>
      <w:outlineLvl w:val="7"/>
    </w:pPr>
    <w:rPr>
      <w:rFonts w:ascii="Cordia New" w:eastAsia="SimHei" w:hAnsi="Cordia New" w:cs="Cordia New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15A"/>
    <w:pPr>
      <w:keepNext/>
      <w:keepLines/>
      <w:spacing w:before="40" w:after="0" w:line="240" w:lineRule="auto"/>
      <w:ind w:firstLine="720"/>
      <w:outlineLvl w:val="8"/>
    </w:pPr>
    <w:rPr>
      <w:rFonts w:ascii="Cordia New" w:eastAsia="SimHei" w:hAnsi="Cordia New" w:cs="Cordia New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  <w:style w:type="character" w:customStyle="1" w:styleId="markedcontent">
    <w:name w:val="markedcontent"/>
    <w:basedOn w:val="a0"/>
    <w:rsid w:val="007C0AA7"/>
  </w:style>
  <w:style w:type="character" w:customStyle="1" w:styleId="10">
    <w:name w:val="หัวเรื่อง 1 อักขระ"/>
    <w:basedOn w:val="a0"/>
    <w:link w:val="1"/>
    <w:uiPriority w:val="9"/>
    <w:rsid w:val="00F241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2415A"/>
    <w:rPr>
      <w:rFonts w:ascii="Cordia New" w:eastAsia="SimHei" w:hAnsi="Cordia New" w:cs="Cordia New"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2415A"/>
    <w:rPr>
      <w:rFonts w:ascii="Cordia New" w:eastAsia="SimHei" w:hAnsi="Cordia New" w:cs="Cordia New"/>
      <w:caps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2415A"/>
    <w:rPr>
      <w:rFonts w:ascii="Cordia New" w:eastAsia="SimHei" w:hAnsi="Cordia New" w:cs="Cordia New"/>
      <w:i/>
      <w:i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2415A"/>
    <w:rPr>
      <w:rFonts w:ascii="Cordia New" w:eastAsia="SimHei" w:hAnsi="Cordia New" w:cs="Cordia New"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2415A"/>
    <w:rPr>
      <w:rFonts w:ascii="Cordia New" w:eastAsia="SimHei" w:hAnsi="Cordia New" w:cs="Cordia New"/>
      <w:i/>
      <w:iCs/>
      <w:sz w:val="24"/>
      <w:szCs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2415A"/>
    <w:rPr>
      <w:rFonts w:ascii="Cordia New" w:eastAsia="SimHei" w:hAnsi="Cordia New" w:cs="Cordia New"/>
      <w:color w:val="595959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2415A"/>
    <w:rPr>
      <w:rFonts w:ascii="Cordia New" w:eastAsia="SimHei" w:hAnsi="Cordia New" w:cs="Cordia New"/>
      <w:caps/>
      <w:sz w:val="22"/>
      <w:szCs w:val="2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2415A"/>
    <w:rPr>
      <w:rFonts w:ascii="Cordia New" w:eastAsia="SimHei" w:hAnsi="Cordia New" w:cs="Cordia New"/>
      <w:i/>
      <w:iCs/>
      <w:caps/>
      <w:sz w:val="22"/>
      <w:szCs w:val="28"/>
    </w:rPr>
  </w:style>
  <w:style w:type="character" w:styleId="af5">
    <w:name w:val="Unresolved Mention"/>
    <w:basedOn w:val="a0"/>
    <w:uiPriority w:val="99"/>
    <w:semiHidden/>
    <w:unhideWhenUsed/>
    <w:rsid w:val="00F2415A"/>
    <w:rPr>
      <w:color w:val="605E5C"/>
      <w:shd w:val="clear" w:color="auto" w:fill="E1DFDD"/>
    </w:rPr>
  </w:style>
  <w:style w:type="numbering" w:customStyle="1" w:styleId="NoList1">
    <w:name w:val="No List1"/>
    <w:next w:val="a2"/>
    <w:uiPriority w:val="99"/>
    <w:semiHidden/>
    <w:unhideWhenUsed/>
    <w:rsid w:val="00F2415A"/>
  </w:style>
  <w:style w:type="paragraph" w:customStyle="1" w:styleId="Heading11">
    <w:name w:val="Heading 11"/>
    <w:basedOn w:val="a"/>
    <w:next w:val="a"/>
    <w:uiPriority w:val="9"/>
    <w:qFormat/>
    <w:rsid w:val="00F2415A"/>
    <w:pPr>
      <w:keepNext/>
      <w:keepLines/>
      <w:pBdr>
        <w:left w:val="single" w:sz="12" w:space="12" w:color="ED7D31"/>
      </w:pBdr>
      <w:spacing w:before="80" w:after="80" w:line="240" w:lineRule="auto"/>
      <w:outlineLvl w:val="0"/>
    </w:pPr>
    <w:rPr>
      <w:rFonts w:ascii="Cordia New" w:eastAsia="SimHei" w:hAnsi="Cordia New" w:cs="Cordia New"/>
      <w:caps/>
      <w:spacing w:val="10"/>
      <w:sz w:val="36"/>
      <w:szCs w:val="36"/>
    </w:rPr>
  </w:style>
  <w:style w:type="paragraph" w:customStyle="1" w:styleId="Heading21">
    <w:name w:val="Heading 21"/>
    <w:basedOn w:val="a"/>
    <w:next w:val="a"/>
    <w:uiPriority w:val="9"/>
    <w:semiHidden/>
    <w:unhideWhenUsed/>
    <w:qFormat/>
    <w:rsid w:val="00F2415A"/>
    <w:pPr>
      <w:keepNext/>
      <w:keepLines/>
      <w:spacing w:before="120" w:after="0" w:line="240" w:lineRule="auto"/>
      <w:outlineLvl w:val="1"/>
    </w:pPr>
    <w:rPr>
      <w:rFonts w:ascii="Cordia New" w:eastAsia="SimHei" w:hAnsi="Cordia New" w:cs="Cordia New"/>
      <w:sz w:val="36"/>
      <w:szCs w:val="36"/>
    </w:rPr>
  </w:style>
  <w:style w:type="paragraph" w:customStyle="1" w:styleId="Heading31">
    <w:name w:val="Heading 31"/>
    <w:basedOn w:val="a"/>
    <w:next w:val="a"/>
    <w:uiPriority w:val="9"/>
    <w:semiHidden/>
    <w:unhideWhenUsed/>
    <w:qFormat/>
    <w:rsid w:val="00F2415A"/>
    <w:pPr>
      <w:keepNext/>
      <w:keepLines/>
      <w:spacing w:before="80" w:after="0" w:line="240" w:lineRule="auto"/>
      <w:outlineLvl w:val="2"/>
    </w:pPr>
    <w:rPr>
      <w:rFonts w:ascii="Cordia New" w:eastAsia="SimHei" w:hAnsi="Cordia New" w:cs="Cordia New"/>
      <w:caps/>
      <w:sz w:val="28"/>
    </w:rPr>
  </w:style>
  <w:style w:type="paragraph" w:customStyle="1" w:styleId="Heading41">
    <w:name w:val="Heading 41"/>
    <w:basedOn w:val="a"/>
    <w:next w:val="a"/>
    <w:uiPriority w:val="9"/>
    <w:semiHidden/>
    <w:unhideWhenUsed/>
    <w:qFormat/>
    <w:rsid w:val="00F2415A"/>
    <w:pPr>
      <w:keepNext/>
      <w:keepLines/>
      <w:spacing w:before="80" w:after="0" w:line="240" w:lineRule="auto"/>
      <w:outlineLvl w:val="3"/>
    </w:pPr>
    <w:rPr>
      <w:rFonts w:ascii="Cordia New" w:eastAsia="SimHei" w:hAnsi="Cordia New" w:cs="Cordia New"/>
      <w:i/>
      <w:iCs/>
      <w:sz w:val="28"/>
    </w:rPr>
  </w:style>
  <w:style w:type="paragraph" w:customStyle="1" w:styleId="Heading51">
    <w:name w:val="Heading 51"/>
    <w:basedOn w:val="a"/>
    <w:next w:val="a"/>
    <w:uiPriority w:val="9"/>
    <w:semiHidden/>
    <w:unhideWhenUsed/>
    <w:qFormat/>
    <w:rsid w:val="00F2415A"/>
    <w:pPr>
      <w:keepNext/>
      <w:keepLines/>
      <w:spacing w:before="80" w:after="0" w:line="240" w:lineRule="auto"/>
      <w:outlineLvl w:val="4"/>
    </w:pPr>
    <w:rPr>
      <w:rFonts w:ascii="Cordia New" w:eastAsia="SimHei" w:hAnsi="Cordia New" w:cs="Cordia New"/>
      <w:sz w:val="24"/>
      <w:szCs w:val="24"/>
    </w:rPr>
  </w:style>
  <w:style w:type="paragraph" w:customStyle="1" w:styleId="Heading61">
    <w:name w:val="Heading 61"/>
    <w:basedOn w:val="a"/>
    <w:next w:val="a"/>
    <w:uiPriority w:val="9"/>
    <w:semiHidden/>
    <w:unhideWhenUsed/>
    <w:qFormat/>
    <w:rsid w:val="00F2415A"/>
    <w:pPr>
      <w:keepNext/>
      <w:keepLines/>
      <w:spacing w:before="80" w:after="0" w:line="240" w:lineRule="auto"/>
      <w:outlineLvl w:val="5"/>
    </w:pPr>
    <w:rPr>
      <w:rFonts w:ascii="Cordia New" w:eastAsia="SimHei" w:hAnsi="Cordia New" w:cs="Cordia New"/>
      <w:i/>
      <w:iCs/>
      <w:sz w:val="24"/>
      <w:szCs w:val="24"/>
    </w:rPr>
  </w:style>
  <w:style w:type="paragraph" w:customStyle="1" w:styleId="Heading71">
    <w:name w:val="Heading 71"/>
    <w:basedOn w:val="a"/>
    <w:next w:val="a"/>
    <w:uiPriority w:val="9"/>
    <w:semiHidden/>
    <w:unhideWhenUsed/>
    <w:qFormat/>
    <w:rsid w:val="00F2415A"/>
    <w:pPr>
      <w:keepNext/>
      <w:keepLines/>
      <w:spacing w:before="80" w:after="0" w:line="240" w:lineRule="auto"/>
      <w:outlineLvl w:val="6"/>
    </w:pPr>
    <w:rPr>
      <w:rFonts w:ascii="Cordia New" w:eastAsia="SimHei" w:hAnsi="Cordia New" w:cs="Cordia New"/>
      <w:color w:val="595959"/>
      <w:sz w:val="24"/>
      <w:szCs w:val="24"/>
    </w:rPr>
  </w:style>
  <w:style w:type="paragraph" w:customStyle="1" w:styleId="Heading81">
    <w:name w:val="Heading 81"/>
    <w:basedOn w:val="a"/>
    <w:next w:val="a"/>
    <w:uiPriority w:val="9"/>
    <w:semiHidden/>
    <w:unhideWhenUsed/>
    <w:qFormat/>
    <w:rsid w:val="00F2415A"/>
    <w:pPr>
      <w:keepNext/>
      <w:keepLines/>
      <w:spacing w:before="80" w:after="0" w:line="240" w:lineRule="auto"/>
      <w:outlineLvl w:val="7"/>
    </w:pPr>
    <w:rPr>
      <w:rFonts w:ascii="Cordia New" w:eastAsia="SimHei" w:hAnsi="Cordia New" w:cs="Cordia New"/>
      <w:caps/>
      <w:sz w:val="21"/>
      <w:szCs w:val="21"/>
    </w:rPr>
  </w:style>
  <w:style w:type="paragraph" w:customStyle="1" w:styleId="Heading91">
    <w:name w:val="Heading 91"/>
    <w:basedOn w:val="a"/>
    <w:next w:val="a"/>
    <w:uiPriority w:val="9"/>
    <w:semiHidden/>
    <w:unhideWhenUsed/>
    <w:qFormat/>
    <w:rsid w:val="00F2415A"/>
    <w:pPr>
      <w:keepNext/>
      <w:keepLines/>
      <w:spacing w:before="80" w:after="0" w:line="240" w:lineRule="auto"/>
      <w:outlineLvl w:val="8"/>
    </w:pPr>
    <w:rPr>
      <w:rFonts w:ascii="Cordia New" w:eastAsia="SimHei" w:hAnsi="Cordia New" w:cs="Cordia New"/>
      <w:i/>
      <w:iCs/>
      <w:caps/>
      <w:sz w:val="21"/>
      <w:szCs w:val="21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F2415A"/>
    <w:pPr>
      <w:spacing w:after="160" w:line="240" w:lineRule="auto"/>
    </w:pPr>
    <w:rPr>
      <w:rFonts w:asciiTheme="minorHAnsi" w:eastAsiaTheme="minorHAnsi" w:hAnsiTheme="minorHAnsi" w:cstheme="minorBidi"/>
      <w:b/>
      <w:bCs/>
      <w:color w:val="ED7D31"/>
      <w:spacing w:val="10"/>
      <w:sz w:val="16"/>
      <w:szCs w:val="16"/>
    </w:rPr>
  </w:style>
  <w:style w:type="paragraph" w:customStyle="1" w:styleId="Title1">
    <w:name w:val="Title1"/>
    <w:basedOn w:val="a"/>
    <w:next w:val="a"/>
    <w:uiPriority w:val="10"/>
    <w:qFormat/>
    <w:rsid w:val="00F2415A"/>
    <w:pPr>
      <w:spacing w:after="0" w:line="240" w:lineRule="auto"/>
      <w:contextualSpacing/>
    </w:pPr>
    <w:rPr>
      <w:rFonts w:ascii="Cordia New" w:eastAsia="SimHei" w:hAnsi="Cordia New" w:cs="Cordia New"/>
      <w:caps/>
      <w:spacing w:val="40"/>
      <w:sz w:val="76"/>
      <w:szCs w:val="76"/>
    </w:rPr>
  </w:style>
  <w:style w:type="character" w:customStyle="1" w:styleId="af6">
    <w:name w:val="ชื่อเรื่อง อักขระ"/>
    <w:basedOn w:val="a0"/>
    <w:link w:val="af7"/>
    <w:uiPriority w:val="10"/>
    <w:rsid w:val="00F2415A"/>
    <w:rPr>
      <w:rFonts w:ascii="Cordia New" w:eastAsia="SimHei" w:hAnsi="Cordia New" w:cs="Cordia New"/>
      <w:caps/>
      <w:spacing w:val="40"/>
      <w:sz w:val="76"/>
      <w:szCs w:val="76"/>
    </w:rPr>
  </w:style>
  <w:style w:type="paragraph" w:customStyle="1" w:styleId="Subtitle1">
    <w:name w:val="Subtitle1"/>
    <w:basedOn w:val="a"/>
    <w:next w:val="a"/>
    <w:uiPriority w:val="11"/>
    <w:qFormat/>
    <w:rsid w:val="00F2415A"/>
    <w:pPr>
      <w:numPr>
        <w:ilvl w:val="1"/>
      </w:numPr>
      <w:spacing w:after="240" w:line="312" w:lineRule="auto"/>
      <w:ind w:firstLine="720"/>
    </w:pPr>
    <w:rPr>
      <w:rFonts w:asciiTheme="minorHAnsi" w:eastAsiaTheme="minorHAnsi" w:hAnsiTheme="minorHAnsi" w:cstheme="minorBidi"/>
      <w:color w:val="000000"/>
      <w:sz w:val="24"/>
      <w:szCs w:val="24"/>
    </w:rPr>
  </w:style>
  <w:style w:type="character" w:customStyle="1" w:styleId="af8">
    <w:name w:val="ชื่อเรื่องรอง อักขระ"/>
    <w:basedOn w:val="a0"/>
    <w:link w:val="af9"/>
    <w:uiPriority w:val="11"/>
    <w:rsid w:val="00F2415A"/>
    <w:rPr>
      <w:color w:val="000000"/>
      <w:sz w:val="24"/>
      <w:szCs w:val="24"/>
    </w:rPr>
  </w:style>
  <w:style w:type="character" w:customStyle="1" w:styleId="Strong1">
    <w:name w:val="Strong1"/>
    <w:basedOn w:val="a0"/>
    <w:uiPriority w:val="22"/>
    <w:qFormat/>
    <w:rsid w:val="00F2415A"/>
    <w:rPr>
      <w:rFonts w:ascii="Cordia New" w:eastAsia="SimSun" w:hAnsi="Cordia New" w:cs="Cordia New"/>
      <w:b/>
      <w:bCs/>
      <w:spacing w:val="0"/>
      <w:w w:val="100"/>
      <w:position w:val="0"/>
      <w:sz w:val="20"/>
      <w:szCs w:val="20"/>
    </w:rPr>
  </w:style>
  <w:style w:type="character" w:customStyle="1" w:styleId="Emphasis1">
    <w:name w:val="Emphasis1"/>
    <w:basedOn w:val="a0"/>
    <w:uiPriority w:val="20"/>
    <w:qFormat/>
    <w:rsid w:val="00F2415A"/>
    <w:rPr>
      <w:rFonts w:ascii="Cordia New" w:eastAsia="SimSun" w:hAnsi="Cordia New" w:cs="Cordia New"/>
      <w:i/>
      <w:iCs/>
      <w:color w:val="C45911"/>
      <w:sz w:val="20"/>
      <w:szCs w:val="20"/>
    </w:rPr>
  </w:style>
  <w:style w:type="paragraph" w:customStyle="1" w:styleId="Quote1">
    <w:name w:val="Quote1"/>
    <w:basedOn w:val="a"/>
    <w:next w:val="a"/>
    <w:uiPriority w:val="29"/>
    <w:qFormat/>
    <w:rsid w:val="00F2415A"/>
    <w:pPr>
      <w:spacing w:before="160" w:after="160" w:line="312" w:lineRule="auto"/>
      <w:ind w:left="720"/>
    </w:pPr>
    <w:rPr>
      <w:rFonts w:ascii="Cordia New" w:eastAsia="SimHei" w:hAnsi="Cordia New" w:cs="Cordia New"/>
      <w:sz w:val="24"/>
      <w:szCs w:val="24"/>
    </w:rPr>
  </w:style>
  <w:style w:type="character" w:customStyle="1" w:styleId="afa">
    <w:name w:val="คำอ้างอิง อักขระ"/>
    <w:basedOn w:val="a0"/>
    <w:link w:val="afb"/>
    <w:uiPriority w:val="29"/>
    <w:rsid w:val="00F2415A"/>
    <w:rPr>
      <w:rFonts w:ascii="Cordia New" w:eastAsia="SimHei" w:hAnsi="Cordia New" w:cs="Cordia New"/>
      <w:sz w:val="24"/>
      <w:szCs w:val="24"/>
    </w:rPr>
  </w:style>
  <w:style w:type="paragraph" w:customStyle="1" w:styleId="IntenseQuote1">
    <w:name w:val="Intense Quote1"/>
    <w:basedOn w:val="a"/>
    <w:next w:val="a"/>
    <w:uiPriority w:val="30"/>
    <w:qFormat/>
    <w:rsid w:val="00F2415A"/>
    <w:pPr>
      <w:spacing w:before="100" w:beforeAutospacing="1" w:after="240" w:line="312" w:lineRule="auto"/>
      <w:ind w:left="936" w:right="936"/>
      <w:jc w:val="center"/>
    </w:pPr>
    <w:rPr>
      <w:rFonts w:ascii="Cordia New" w:eastAsia="SimHei" w:hAnsi="Cordia New" w:cs="Cordia New"/>
      <w:caps/>
      <w:color w:val="C45911"/>
      <w:spacing w:val="10"/>
      <w:sz w:val="28"/>
    </w:rPr>
  </w:style>
  <w:style w:type="character" w:customStyle="1" w:styleId="afc">
    <w:name w:val="ทำให้คำอ้างอิงเป็นสีเข้มขึ้น อักขระ"/>
    <w:basedOn w:val="a0"/>
    <w:link w:val="afd"/>
    <w:uiPriority w:val="30"/>
    <w:rsid w:val="00F2415A"/>
    <w:rPr>
      <w:rFonts w:ascii="Cordia New" w:eastAsia="SimHei" w:hAnsi="Cordia New" w:cs="Cordia New"/>
      <w:caps/>
      <w:color w:val="C45911"/>
      <w:spacing w:val="10"/>
      <w:sz w:val="28"/>
    </w:rPr>
  </w:style>
  <w:style w:type="character" w:styleId="afe">
    <w:name w:val="Subtle Emphasis"/>
    <w:basedOn w:val="a0"/>
    <w:uiPriority w:val="19"/>
    <w:qFormat/>
    <w:rsid w:val="00F2415A"/>
    <w:rPr>
      <w:i/>
      <w:iCs/>
      <w:color w:val="auto"/>
    </w:rPr>
  </w:style>
  <w:style w:type="character" w:customStyle="1" w:styleId="IntenseEmphasis1">
    <w:name w:val="Intense Emphasis1"/>
    <w:basedOn w:val="a0"/>
    <w:uiPriority w:val="21"/>
    <w:qFormat/>
    <w:rsid w:val="00F2415A"/>
    <w:rPr>
      <w:rFonts w:ascii="Cordia New" w:eastAsia="SimSun" w:hAnsi="Cordia New" w:cs="Cordia New"/>
      <w:b/>
      <w:bCs/>
      <w:i/>
      <w:iCs/>
      <w:color w:val="C45911"/>
      <w:spacing w:val="0"/>
      <w:w w:val="100"/>
      <w:position w:val="0"/>
      <w:sz w:val="20"/>
      <w:szCs w:val="20"/>
    </w:rPr>
  </w:style>
  <w:style w:type="character" w:customStyle="1" w:styleId="SubtleReference1">
    <w:name w:val="Subtle Reference1"/>
    <w:basedOn w:val="a0"/>
    <w:uiPriority w:val="31"/>
    <w:qFormat/>
    <w:rsid w:val="00F2415A"/>
    <w:rPr>
      <w:rFonts w:ascii="Cordia New" w:eastAsia="SimSun" w:hAnsi="Cordia New" w:cs="Cordia New"/>
      <w:caps w:val="0"/>
      <w:smallCaps/>
      <w:color w:val="auto"/>
      <w:spacing w:val="10"/>
      <w:w w:val="100"/>
      <w:sz w:val="20"/>
      <w:szCs w:val="20"/>
      <w:u w:val="single" w:color="7F7F7F"/>
    </w:rPr>
  </w:style>
  <w:style w:type="character" w:customStyle="1" w:styleId="IntenseReference1">
    <w:name w:val="Intense Reference1"/>
    <w:basedOn w:val="a0"/>
    <w:uiPriority w:val="32"/>
    <w:qFormat/>
    <w:rsid w:val="00F2415A"/>
    <w:rPr>
      <w:rFonts w:ascii="Cordia New" w:eastAsia="SimSun" w:hAnsi="Cordia New" w:cs="Cordia New"/>
      <w:b/>
      <w:bCs/>
      <w:caps w:val="0"/>
      <w:smallCaps/>
      <w:color w:val="191919"/>
      <w:spacing w:val="10"/>
      <w:w w:val="100"/>
      <w:position w:val="0"/>
      <w:sz w:val="20"/>
      <w:szCs w:val="20"/>
      <w:u w:val="single"/>
    </w:rPr>
  </w:style>
  <w:style w:type="character" w:customStyle="1" w:styleId="BookTitle1">
    <w:name w:val="Book Title1"/>
    <w:basedOn w:val="a0"/>
    <w:uiPriority w:val="33"/>
    <w:qFormat/>
    <w:rsid w:val="00F2415A"/>
    <w:rPr>
      <w:rFonts w:ascii="Cordia New" w:eastAsia="SimSun" w:hAnsi="Cordia New" w:cs="Cordia New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customStyle="1" w:styleId="TOCHeading1">
    <w:name w:val="TOC Heading1"/>
    <w:basedOn w:val="1"/>
    <w:next w:val="a"/>
    <w:uiPriority w:val="39"/>
    <w:semiHidden/>
    <w:unhideWhenUsed/>
    <w:qFormat/>
    <w:rsid w:val="00F2415A"/>
    <w:pPr>
      <w:keepNext/>
      <w:keepLines/>
      <w:spacing w:before="240" w:beforeAutospacing="0" w:after="0" w:afterAutospacing="0"/>
      <w:ind w:firstLine="720"/>
    </w:pPr>
    <w:rPr>
      <w:rFonts w:ascii="Cordia New" w:eastAsia="SimHei" w:hAnsi="Cordia New" w:cs="Cordia New"/>
      <w:b w:val="0"/>
      <w:bCs w:val="0"/>
      <w:caps/>
      <w:spacing w:val="10"/>
      <w:kern w:val="0"/>
      <w:sz w:val="36"/>
      <w:szCs w:val="36"/>
    </w:rPr>
  </w:style>
  <w:style w:type="table" w:customStyle="1" w:styleId="TableGrid1">
    <w:name w:val="Table Grid1"/>
    <w:basedOn w:val="a1"/>
    <w:next w:val="af"/>
    <w:uiPriority w:val="39"/>
    <w:rsid w:val="00F2415A"/>
    <w:rPr>
      <w:rFonts w:asciiTheme="minorHAnsi" w:eastAsiaTheme="minorHAnsi" w:hAnsiTheme="minorHAnsi" w:cstheme="minorBid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a0"/>
    <w:uiPriority w:val="9"/>
    <w:rsid w:val="00F2415A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2Char1">
    <w:name w:val="Heading 2 Char1"/>
    <w:basedOn w:val="a0"/>
    <w:uiPriority w:val="9"/>
    <w:semiHidden/>
    <w:rsid w:val="00F2415A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3Char1">
    <w:name w:val="Heading 3 Char1"/>
    <w:basedOn w:val="a0"/>
    <w:uiPriority w:val="9"/>
    <w:semiHidden/>
    <w:rsid w:val="00F2415A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Heading4Char1">
    <w:name w:val="Heading 4 Char1"/>
    <w:basedOn w:val="a0"/>
    <w:uiPriority w:val="9"/>
    <w:semiHidden/>
    <w:rsid w:val="00F2415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1">
    <w:name w:val="Heading 5 Char1"/>
    <w:basedOn w:val="a0"/>
    <w:uiPriority w:val="9"/>
    <w:semiHidden/>
    <w:rsid w:val="00F2415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1">
    <w:name w:val="Heading 6 Char1"/>
    <w:basedOn w:val="a0"/>
    <w:uiPriority w:val="9"/>
    <w:semiHidden/>
    <w:rsid w:val="00F2415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1">
    <w:name w:val="Heading 7 Char1"/>
    <w:basedOn w:val="a0"/>
    <w:uiPriority w:val="9"/>
    <w:semiHidden/>
    <w:rsid w:val="00F2415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1">
    <w:name w:val="Heading 8 Char1"/>
    <w:basedOn w:val="a0"/>
    <w:uiPriority w:val="9"/>
    <w:semiHidden/>
    <w:rsid w:val="00F2415A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1">
    <w:name w:val="Heading 9 Char1"/>
    <w:basedOn w:val="a0"/>
    <w:uiPriority w:val="9"/>
    <w:semiHidden/>
    <w:rsid w:val="00F241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f7">
    <w:name w:val="Title"/>
    <w:basedOn w:val="a"/>
    <w:next w:val="a"/>
    <w:link w:val="af6"/>
    <w:uiPriority w:val="10"/>
    <w:qFormat/>
    <w:rsid w:val="00F2415A"/>
    <w:pPr>
      <w:spacing w:after="0" w:line="240" w:lineRule="auto"/>
      <w:ind w:firstLine="720"/>
      <w:contextualSpacing/>
    </w:pPr>
    <w:rPr>
      <w:rFonts w:ascii="Cordia New" w:eastAsia="SimHei" w:hAnsi="Cordia New" w:cs="Cordia New"/>
      <w:caps/>
      <w:spacing w:val="40"/>
      <w:sz w:val="76"/>
      <w:szCs w:val="76"/>
    </w:rPr>
  </w:style>
  <w:style w:type="character" w:customStyle="1" w:styleId="11">
    <w:name w:val="ชื่อเรื่อง อักขระ1"/>
    <w:basedOn w:val="a0"/>
    <w:uiPriority w:val="10"/>
    <w:rsid w:val="00F2415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1">
    <w:name w:val="Title Char1"/>
    <w:basedOn w:val="a0"/>
    <w:uiPriority w:val="10"/>
    <w:rsid w:val="00F2415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f9">
    <w:name w:val="Subtitle"/>
    <w:basedOn w:val="a"/>
    <w:next w:val="a"/>
    <w:link w:val="af8"/>
    <w:uiPriority w:val="11"/>
    <w:qFormat/>
    <w:rsid w:val="00F2415A"/>
    <w:pPr>
      <w:numPr>
        <w:ilvl w:val="1"/>
      </w:numPr>
      <w:spacing w:after="160" w:line="240" w:lineRule="auto"/>
      <w:ind w:firstLine="720"/>
    </w:pPr>
    <w:rPr>
      <w:color w:val="000000"/>
      <w:sz w:val="24"/>
      <w:szCs w:val="24"/>
    </w:rPr>
  </w:style>
  <w:style w:type="character" w:customStyle="1" w:styleId="12">
    <w:name w:val="ชื่อเรื่องรอง อักขระ1"/>
    <w:basedOn w:val="a0"/>
    <w:uiPriority w:val="11"/>
    <w:rsid w:val="00F2415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SubtitleChar1">
    <w:name w:val="Subtitle Char1"/>
    <w:basedOn w:val="a0"/>
    <w:uiPriority w:val="11"/>
    <w:rsid w:val="00F2415A"/>
    <w:rPr>
      <w:rFonts w:eastAsiaTheme="minorEastAsia"/>
      <w:color w:val="5A5A5A" w:themeColor="text1" w:themeTint="A5"/>
      <w:spacing w:val="15"/>
    </w:rPr>
  </w:style>
  <w:style w:type="character" w:styleId="aff">
    <w:name w:val="Emphasis"/>
    <w:basedOn w:val="a0"/>
    <w:uiPriority w:val="20"/>
    <w:qFormat/>
    <w:rsid w:val="00F2415A"/>
    <w:rPr>
      <w:i/>
      <w:iCs/>
    </w:rPr>
  </w:style>
  <w:style w:type="paragraph" w:styleId="afb">
    <w:name w:val="Quote"/>
    <w:basedOn w:val="a"/>
    <w:next w:val="a"/>
    <w:link w:val="afa"/>
    <w:uiPriority w:val="29"/>
    <w:qFormat/>
    <w:rsid w:val="00F2415A"/>
    <w:pPr>
      <w:spacing w:before="200" w:after="160" w:line="240" w:lineRule="auto"/>
      <w:ind w:left="864" w:right="864" w:firstLine="720"/>
      <w:jc w:val="center"/>
    </w:pPr>
    <w:rPr>
      <w:rFonts w:ascii="Cordia New" w:eastAsia="SimHei" w:hAnsi="Cordia New" w:cs="Cordia New"/>
      <w:sz w:val="24"/>
      <w:szCs w:val="24"/>
    </w:rPr>
  </w:style>
  <w:style w:type="character" w:customStyle="1" w:styleId="13">
    <w:name w:val="คำอ้างอิง อักขระ1"/>
    <w:basedOn w:val="a0"/>
    <w:uiPriority w:val="29"/>
    <w:rsid w:val="00F2415A"/>
    <w:rPr>
      <w:i/>
      <w:iCs/>
      <w:color w:val="404040" w:themeColor="text1" w:themeTint="BF"/>
      <w:sz w:val="22"/>
      <w:szCs w:val="28"/>
    </w:rPr>
  </w:style>
  <w:style w:type="character" w:customStyle="1" w:styleId="QuoteChar1">
    <w:name w:val="Quote Char1"/>
    <w:basedOn w:val="a0"/>
    <w:uiPriority w:val="29"/>
    <w:rsid w:val="00F2415A"/>
    <w:rPr>
      <w:i/>
      <w:iCs/>
      <w:color w:val="404040" w:themeColor="text1" w:themeTint="BF"/>
    </w:rPr>
  </w:style>
  <w:style w:type="paragraph" w:styleId="afd">
    <w:name w:val="Intense Quote"/>
    <w:basedOn w:val="a"/>
    <w:next w:val="a"/>
    <w:link w:val="afc"/>
    <w:uiPriority w:val="30"/>
    <w:qFormat/>
    <w:rsid w:val="00F2415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 w:firstLine="720"/>
      <w:jc w:val="center"/>
    </w:pPr>
    <w:rPr>
      <w:rFonts w:ascii="Cordia New" w:eastAsia="SimHei" w:hAnsi="Cordia New" w:cs="Cordia New"/>
      <w:caps/>
      <w:color w:val="C45911"/>
      <w:spacing w:val="10"/>
      <w:sz w:val="28"/>
      <w:szCs w:val="20"/>
    </w:rPr>
  </w:style>
  <w:style w:type="character" w:customStyle="1" w:styleId="14">
    <w:name w:val="ทำให้คำอ้างอิงเป็นสีเข้มขึ้น อักขระ1"/>
    <w:basedOn w:val="a0"/>
    <w:uiPriority w:val="30"/>
    <w:rsid w:val="00F2415A"/>
    <w:rPr>
      <w:i/>
      <w:iCs/>
      <w:color w:val="4472C4" w:themeColor="accent1"/>
      <w:sz w:val="22"/>
      <w:szCs w:val="28"/>
    </w:rPr>
  </w:style>
  <w:style w:type="character" w:customStyle="1" w:styleId="IntenseQuoteChar1">
    <w:name w:val="Intense Quote Char1"/>
    <w:basedOn w:val="a0"/>
    <w:uiPriority w:val="30"/>
    <w:rsid w:val="00F2415A"/>
    <w:rPr>
      <w:i/>
      <w:iCs/>
      <w:color w:val="4472C4" w:themeColor="accent1"/>
    </w:rPr>
  </w:style>
  <w:style w:type="character" w:styleId="aff0">
    <w:name w:val="Intense Emphasis"/>
    <w:basedOn w:val="a0"/>
    <w:uiPriority w:val="21"/>
    <w:qFormat/>
    <w:rsid w:val="00F2415A"/>
    <w:rPr>
      <w:i/>
      <w:iCs/>
      <w:color w:val="4472C4" w:themeColor="accent1"/>
    </w:rPr>
  </w:style>
  <w:style w:type="character" w:styleId="aff1">
    <w:name w:val="Subtle Reference"/>
    <w:basedOn w:val="a0"/>
    <w:uiPriority w:val="31"/>
    <w:qFormat/>
    <w:rsid w:val="00F2415A"/>
    <w:rPr>
      <w:smallCaps/>
      <w:color w:val="5A5A5A" w:themeColor="text1" w:themeTint="A5"/>
    </w:rPr>
  </w:style>
  <w:style w:type="character" w:styleId="aff2">
    <w:name w:val="Intense Reference"/>
    <w:basedOn w:val="a0"/>
    <w:uiPriority w:val="32"/>
    <w:qFormat/>
    <w:rsid w:val="00F2415A"/>
    <w:rPr>
      <w:b/>
      <w:bCs/>
      <w:smallCaps/>
      <w:color w:val="4472C4" w:themeColor="accent1"/>
      <w:spacing w:val="5"/>
    </w:rPr>
  </w:style>
  <w:style w:type="character" w:styleId="aff3">
    <w:name w:val="Book Title"/>
    <w:basedOn w:val="a0"/>
    <w:uiPriority w:val="33"/>
    <w:qFormat/>
    <w:rsid w:val="00F2415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978-1823-9744-8514-0DBD7A2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1184</Words>
  <Characters>6753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16</cp:revision>
  <cp:lastPrinted>2024-09-26T01:13:00Z</cp:lastPrinted>
  <dcterms:created xsi:type="dcterms:W3CDTF">2024-09-25T13:25:00Z</dcterms:created>
  <dcterms:modified xsi:type="dcterms:W3CDTF">2024-09-26T01:59:00Z</dcterms:modified>
</cp:coreProperties>
</file>