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A848F" w14:textId="77777777" w:rsidR="00892B57" w:rsidRPr="00CD40CA" w:rsidRDefault="000F5E90" w:rsidP="00616747">
      <w:pPr>
        <w:rPr>
          <w:rFonts w:asciiTheme="minorBidi" w:hAnsiTheme="minorBidi"/>
          <w:sz w:val="30"/>
          <w:szCs w:val="30"/>
        </w:rPr>
      </w:pPr>
      <w:r w:rsidRPr="00CD40CA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685E8111" wp14:editId="704993F7">
            <wp:extent cx="1424940" cy="529936"/>
            <wp:effectExtent l="0" t="0" r="0" b="381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9129" cy="5314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E1C229D" w14:textId="77777777" w:rsidR="00E00174" w:rsidRPr="00CD40CA" w:rsidRDefault="000F5E90" w:rsidP="00616747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CD40CA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868B183" w14:textId="187F3C35" w:rsidR="00CD40CA" w:rsidRDefault="00CD40CA" w:rsidP="00CD40CA">
      <w:pPr>
        <w:pStyle w:val="whitespace-pre-wrap"/>
        <w:rPr>
          <w:rFonts w:asciiTheme="minorBidi" w:hAnsiTheme="minorBidi" w:cstheme="minorBidi"/>
          <w:b/>
          <w:bCs/>
          <w:sz w:val="30"/>
          <w:szCs w:val="30"/>
        </w:rPr>
      </w:pPr>
      <w:r w:rsidRPr="00CD40CA">
        <w:rPr>
          <w:rFonts w:asciiTheme="minorBidi" w:hAnsiTheme="minorBidi" w:cstheme="minorBidi"/>
          <w:b/>
          <w:bCs/>
          <w:sz w:val="30"/>
          <w:szCs w:val="30"/>
          <w:cs/>
        </w:rPr>
        <w:t>กรุงไทย ร่วมขับเคลื่อน  “</w:t>
      </w:r>
      <w:r w:rsidRPr="00CD40CA">
        <w:rPr>
          <w:rFonts w:asciiTheme="minorBidi" w:hAnsiTheme="minorBidi" w:cstheme="minorBidi"/>
          <w:b/>
          <w:bCs/>
          <w:sz w:val="30"/>
          <w:szCs w:val="30"/>
        </w:rPr>
        <w:t>Financing the Transition</w:t>
      </w:r>
      <w:r w:rsidRPr="00CD40CA">
        <w:rPr>
          <w:rFonts w:asciiTheme="minorBidi" w:hAnsiTheme="minorBidi" w:cstheme="minorBidi"/>
          <w:b/>
          <w:bCs/>
          <w:sz w:val="30"/>
          <w:szCs w:val="30"/>
          <w:cs/>
        </w:rPr>
        <w:t>” สนับสนุนภาคธุรกิจไทยปรับตัวสู่ความยั่งยืน</w:t>
      </w:r>
    </w:p>
    <w:p w14:paraId="536EA536" w14:textId="660DEECE" w:rsidR="00CD40CA" w:rsidRDefault="00CD40CA" w:rsidP="003F1786">
      <w:pPr>
        <w:pStyle w:val="whitespace-pre-wrap"/>
        <w:spacing w:before="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CD40CA">
        <w:rPr>
          <w:rFonts w:asciiTheme="minorBidi" w:hAnsiTheme="minorBidi" w:cstheme="minorBidi"/>
          <w:sz w:val="30"/>
          <w:szCs w:val="30"/>
          <w:cs/>
        </w:rPr>
        <w:t>ธนาคารกรุงไทย ร่วมขับเคลื่อน "</w:t>
      </w:r>
      <w:r w:rsidRPr="00CD40CA">
        <w:rPr>
          <w:rFonts w:asciiTheme="minorBidi" w:hAnsiTheme="minorBidi" w:cstheme="minorBidi"/>
          <w:sz w:val="30"/>
          <w:szCs w:val="30"/>
        </w:rPr>
        <w:t xml:space="preserve">Financing the Transition </w:t>
      </w:r>
      <w:r w:rsidRPr="00CD40CA">
        <w:rPr>
          <w:rFonts w:asciiTheme="minorBidi" w:hAnsiTheme="minorBidi" w:cstheme="minorBidi"/>
          <w:sz w:val="30"/>
          <w:szCs w:val="30"/>
          <w:cs/>
        </w:rPr>
        <w:t>การเงินเพื่อการปรับตัวสู่ความยั่งยืนของภาคธุรกิจ" เดินหน้าพัฒนาผลิตภัณฑ์และบริการ ตอบโจทย์การเพิ่มศักยภาพธุรกิจ สนับสนุนการปรับตัวเปลี่ยนผ่านสู่ความยั่งยืน</w:t>
      </w:r>
      <w:r w:rsidR="00F36B02">
        <w:rPr>
          <w:rFonts w:asciiTheme="minorBidi" w:hAnsiTheme="minorBidi" w:cstheme="minorBidi" w:hint="cs"/>
          <w:sz w:val="30"/>
          <w:szCs w:val="30"/>
          <w:cs/>
        </w:rPr>
        <w:t xml:space="preserve"> เมื่อวันที่ </w:t>
      </w:r>
      <w:r w:rsidR="00F36B02">
        <w:rPr>
          <w:rFonts w:asciiTheme="minorBidi" w:hAnsiTheme="minorBidi" w:cstheme="minorBidi"/>
          <w:sz w:val="30"/>
          <w:szCs w:val="30"/>
        </w:rPr>
        <w:t xml:space="preserve">7 </w:t>
      </w:r>
      <w:r w:rsidR="00F36B02">
        <w:rPr>
          <w:rFonts w:asciiTheme="minorBidi" w:hAnsiTheme="minorBidi" w:cstheme="minorBidi" w:hint="cs"/>
          <w:sz w:val="30"/>
          <w:szCs w:val="30"/>
          <w:cs/>
        </w:rPr>
        <w:t xml:space="preserve">สิงหาคม </w:t>
      </w:r>
      <w:r w:rsidR="00F36B02">
        <w:rPr>
          <w:rFonts w:asciiTheme="minorBidi" w:hAnsiTheme="minorBidi" w:cstheme="minorBidi"/>
          <w:sz w:val="30"/>
          <w:szCs w:val="30"/>
        </w:rPr>
        <w:t xml:space="preserve">2567 </w:t>
      </w:r>
      <w:r w:rsidR="00F36B02">
        <w:rPr>
          <w:rFonts w:asciiTheme="minorBidi" w:hAnsiTheme="minorBidi" w:cstheme="minorBidi" w:hint="cs"/>
          <w:sz w:val="30"/>
          <w:szCs w:val="30"/>
          <w:cs/>
        </w:rPr>
        <w:t>ณ ธนาคารแห่งประเทศไทย</w:t>
      </w:r>
    </w:p>
    <w:p w14:paraId="56C4F26A" w14:textId="740CA85C" w:rsidR="002F2BC6" w:rsidRDefault="00CD40CA" w:rsidP="003F1786">
      <w:pPr>
        <w:pStyle w:val="whitespace-pre-wrap"/>
        <w:spacing w:before="0" w:beforeAutospacing="0" w:after="240" w:afterAutospacing="0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CD40CA">
        <w:rPr>
          <w:rFonts w:asciiTheme="minorBidi" w:hAnsiTheme="minorBidi" w:cstheme="minorBidi"/>
          <w:b/>
          <w:bCs/>
          <w:sz w:val="30"/>
          <w:szCs w:val="30"/>
          <w:cs/>
        </w:rPr>
        <w:t>นายธวัชชัย ชีวานนท์</w:t>
      </w:r>
      <w:r w:rsidRPr="00CD40CA">
        <w:rPr>
          <w:rFonts w:asciiTheme="minorBidi" w:hAnsiTheme="minorBidi" w:cstheme="minorBidi"/>
          <w:sz w:val="30"/>
          <w:szCs w:val="30"/>
          <w:cs/>
        </w:rPr>
        <w:t xml:space="preserve"> ประธานผู้บริหาร </w:t>
      </w:r>
      <w:r w:rsidRPr="00CD40CA">
        <w:rPr>
          <w:rFonts w:asciiTheme="minorBidi" w:hAnsiTheme="minorBidi" w:cstheme="minorBidi"/>
          <w:sz w:val="30"/>
          <w:szCs w:val="30"/>
        </w:rPr>
        <w:t xml:space="preserve">Product &amp; Business Solutions </w:t>
      </w:r>
      <w:r>
        <w:rPr>
          <w:rFonts w:asciiTheme="minorBidi" w:hAnsiTheme="minorBidi" w:cstheme="minorBidi"/>
          <w:sz w:val="30"/>
          <w:szCs w:val="30"/>
          <w:cs/>
        </w:rPr>
        <w:t xml:space="preserve">ธนาคารกรุงไทย กล่าวว่า </w:t>
      </w:r>
      <w:r w:rsidRPr="00CD40CA">
        <w:rPr>
          <w:rFonts w:asciiTheme="minorBidi" w:hAnsiTheme="minorBidi" w:cstheme="minorBidi"/>
          <w:sz w:val="30"/>
          <w:szCs w:val="30"/>
          <w:cs/>
        </w:rPr>
        <w:t>โลกธุรกิจในปัจจุบันกำลังเผชิญกับความท้าทายจากการเปลี่ยนแปลงสภาพภูมิอากาศและกฎเกณฑ์ทางการค้าระหว่างประเทศที่เข้มงวดขึ้น ธนาคารกรุงไทย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ในฐานะธนาคารพาณิชย์ชั้นนำของประเทศ มุ่งมั่นขับเคลื่อน  “นวัตกรรมสร้างคุณค่า ตอบโจทย์ลูกค้า สู่ความยั่งยืน” </w:t>
      </w:r>
      <w:r w:rsidR="002F2BC6">
        <w:rPr>
          <w:rFonts w:asciiTheme="minorBidi" w:hAnsiTheme="minorBidi" w:cstheme="minorBidi" w:hint="cs"/>
          <w:sz w:val="30"/>
          <w:szCs w:val="30"/>
          <w:cs/>
        </w:rPr>
        <w:t>พร้อม</w:t>
      </w:r>
      <w:r w:rsidRPr="00CD40CA">
        <w:rPr>
          <w:rFonts w:asciiTheme="minorBidi" w:hAnsiTheme="minorBidi" w:cstheme="minorBidi"/>
          <w:sz w:val="30"/>
          <w:szCs w:val="30"/>
          <w:cs/>
        </w:rPr>
        <w:t>สนับสนุนการเปลี่ยนผ่านของธุรกิจไ</w:t>
      </w:r>
      <w:r>
        <w:rPr>
          <w:rFonts w:asciiTheme="minorBidi" w:hAnsiTheme="minorBidi" w:cstheme="minorBidi"/>
          <w:sz w:val="30"/>
          <w:szCs w:val="30"/>
          <w:cs/>
        </w:rPr>
        <w:t>ทยสู่ค</w:t>
      </w:r>
      <w:r w:rsidR="002F2BC6">
        <w:rPr>
          <w:rFonts w:asciiTheme="minorBidi" w:hAnsiTheme="minorBidi" w:cstheme="minorBidi"/>
          <w:sz w:val="30"/>
          <w:szCs w:val="30"/>
          <w:cs/>
        </w:rPr>
        <w:t>วามยั่งยืนด้านสิ่งแวดล้อม  โดย</w:t>
      </w:r>
      <w:r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ได้พัฒนาบริการทางการเงิน ที่สนับสนุนการเปลี่ยนผ่าน ในหลายๆ ด้าน </w:t>
      </w:r>
      <w:r w:rsidR="002F2BC6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 ทั้งการ</w:t>
      </w:r>
      <w:r w:rsidR="002F2BC6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จัดทำ</w:t>
      </w:r>
      <w:r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“หลักเกณฑ์การจัดหาเงินและการปล่อยสินเชื่อเพื่อโครงการอนุรักษ์สิ่งแวดล้อม หรือ</w:t>
      </w:r>
      <w:r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 Green Financing Framework</w:t>
      </w:r>
      <w:r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” ตามมาตรฐานด้านการเงินเพื</w:t>
      </w:r>
      <w:r w:rsidR="002F2BC6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่อสิ่งแวดล้อมในระดับสากล  </w:t>
      </w:r>
      <w:r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เพื่อเป็นแนวปฏิบัติในการออกผลิตภัณฑ์ที่เป็นมิตรกับสิ่งแวดล้อมตั้งแต่ต้นน้ำถึงปลาย</w:t>
      </w:r>
      <w:r w:rsidR="002F2BC6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น้ำแบบครบวงจร </w:t>
      </w:r>
    </w:p>
    <w:p w14:paraId="5C94B8A1" w14:textId="1B5C9558" w:rsidR="00CD40CA" w:rsidRDefault="002F2BC6" w:rsidP="003F1786">
      <w:pPr>
        <w:pStyle w:val="whitespace-pre-wrap"/>
        <w:spacing w:before="0" w:beforeAutospacing="0" w:after="240" w:afterAutospacing="0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หลักเกณฑ์ดังกล่าว ครอบคลุม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ตั้งแต่ การออกเงินฝากสีเขียว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Green Deposit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การระดมทุนผ่านหุ้นกู้</w:t>
      </w:r>
      <w:r w:rsidR="00584947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br/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สีเขียว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Green Bond</w:t>
      </w:r>
      <w:r w:rsidR="00CD40CA" w:rsidRPr="00CD40CA">
        <w:rPr>
          <w:rFonts w:asciiTheme="minorBidi" w:eastAsia="Cordia New" w:hAnsiTheme="minorBidi" w:cs="Cordia New"/>
          <w:color w:val="000000" w:themeColor="text1"/>
          <w:sz w:val="30"/>
          <w:szCs w:val="30"/>
          <w:cs/>
        </w:rPr>
        <w:t xml:space="preserve">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เพื่อนำไปใช้ในการสนับสนุนสินเชื่อสีเขียว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Green Loan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สำหรับโครงการที่เป็นมิตรกับสิ่งแวดล้อมต่างๆ  ทั้งโครงการเพิ่มประสิทธิภาพการใช้พลังงาน โครงการพลังงานหมุนเวียน โครงการเทคโนโลยีสีเขียวและโครงการป้องกันและควบคุมมลพิษ เป็นต้น ภายใต้กรอบของหลักการให้สินเชื่อ  สีเขียว (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Green Loan Principle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) ของ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Asia Pacific Loan Market Association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(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AP</w:t>
      </w:r>
      <w:r w:rsidR="00B32D79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L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MA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) และ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Loan Market Association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(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LMA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) และสอดคล้องตามหลักการของตราสารหนี้เพื่</w:t>
      </w:r>
      <w:r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ออนุรักษ์สิ่งแวดล้อม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ที่กำหนดโดย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ICMA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(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International Capital Market Association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) และธนาคารยังได้การรับรอง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Green Financing Framework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จาก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ISS Corporate Solutions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(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ISS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-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ESG</w:t>
      </w:r>
      <w:r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) เป็นผู้สอบทานภายนอก </w:t>
      </w:r>
      <w:r w:rsidR="00CD40CA" w:rsidRPr="00CD40CA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ตามมาตรฐานด้านการเงินเพื่อสิ่งแวดล้อมระดับสากล </w:t>
      </w:r>
    </w:p>
    <w:p w14:paraId="1CEA7E13" w14:textId="059A3244" w:rsidR="00B5627D" w:rsidRDefault="00CD40CA" w:rsidP="003F1786">
      <w:pPr>
        <w:pStyle w:val="whitespace-pre-wrap"/>
        <w:spacing w:before="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8E43FB">
        <w:rPr>
          <w:rFonts w:asciiTheme="minorBidi" w:hAnsiTheme="minorBidi" w:cstheme="minorBidi"/>
          <w:sz w:val="30"/>
          <w:szCs w:val="30"/>
          <w:cs/>
        </w:rPr>
        <w:t xml:space="preserve">"ธนาคารกรุงไทยมุ่งมั่นสนับสนุนการเปลี่ยนผ่านของภาคธุรกิจไทยจาก </w:t>
      </w:r>
      <w:r w:rsidR="002F2BC6" w:rsidRPr="008E43FB">
        <w:rPr>
          <w:rFonts w:asciiTheme="minorBidi" w:hAnsiTheme="minorBidi" w:cstheme="minorBidi"/>
          <w:sz w:val="30"/>
          <w:szCs w:val="30"/>
        </w:rPr>
        <w:t>Brown</w:t>
      </w:r>
      <w:r w:rsidRPr="008E43FB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8E43FB">
        <w:rPr>
          <w:rFonts w:asciiTheme="minorBidi" w:hAnsiTheme="minorBidi" w:cstheme="minorBidi"/>
          <w:sz w:val="30"/>
          <w:szCs w:val="30"/>
          <w:cs/>
        </w:rPr>
        <w:t xml:space="preserve">สู่ </w:t>
      </w:r>
      <w:r w:rsidR="002F2BC6" w:rsidRPr="008E43FB">
        <w:rPr>
          <w:rFonts w:asciiTheme="minorBidi" w:hAnsiTheme="minorBidi" w:cstheme="minorBidi"/>
          <w:sz w:val="30"/>
          <w:szCs w:val="30"/>
        </w:rPr>
        <w:t>Less Brown</w:t>
      </w:r>
      <w:r w:rsidR="002F2BC6" w:rsidRPr="008E43FB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8E43FB">
        <w:rPr>
          <w:rFonts w:asciiTheme="minorBidi" w:hAnsiTheme="minorBidi" w:cstheme="minorBidi"/>
          <w:sz w:val="30"/>
          <w:szCs w:val="30"/>
          <w:cs/>
        </w:rPr>
        <w:t xml:space="preserve">และ </w:t>
      </w:r>
      <w:r w:rsidR="002F2BC6" w:rsidRPr="008E43FB">
        <w:rPr>
          <w:rFonts w:asciiTheme="minorBidi" w:hAnsiTheme="minorBidi" w:cstheme="minorBidi"/>
          <w:sz w:val="30"/>
          <w:szCs w:val="30"/>
        </w:rPr>
        <w:t>Green</w:t>
      </w:r>
      <w:r w:rsidR="002F2BC6" w:rsidRPr="008E43FB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8E43FB">
        <w:rPr>
          <w:rFonts w:asciiTheme="minorBidi" w:hAnsiTheme="minorBidi" w:cstheme="minorBidi"/>
          <w:sz w:val="30"/>
          <w:szCs w:val="30"/>
          <w:cs/>
        </w:rPr>
        <w:t xml:space="preserve">ในที่สุด เพื่อร่วมกันลดปัญหาโลกร้อน ลดการปล่อยก๊าซเรือนกระจกและมลพิษ ตลอดจนมุ่งสู่เป้าหมาย </w:t>
      </w:r>
      <w:r w:rsidRPr="008E43FB">
        <w:rPr>
          <w:rFonts w:asciiTheme="minorBidi" w:hAnsiTheme="minorBidi" w:cstheme="minorBidi"/>
          <w:sz w:val="30"/>
          <w:szCs w:val="30"/>
        </w:rPr>
        <w:t xml:space="preserve">Net Zero Emission </w:t>
      </w:r>
      <w:r w:rsidRPr="008E43FB">
        <w:rPr>
          <w:rFonts w:asciiTheme="minorBidi" w:hAnsiTheme="minorBidi" w:cstheme="minorBidi"/>
          <w:sz w:val="30"/>
          <w:szCs w:val="30"/>
          <w:cs/>
        </w:rPr>
        <w:t xml:space="preserve">ตามเป้าหมายของประเทศในปี </w:t>
      </w:r>
      <w:r w:rsidRPr="008E43FB">
        <w:rPr>
          <w:rFonts w:asciiTheme="minorBidi" w:hAnsiTheme="minorBidi" w:cstheme="minorBidi"/>
          <w:sz w:val="30"/>
          <w:szCs w:val="30"/>
        </w:rPr>
        <w:t>2</w:t>
      </w:r>
      <w:r w:rsidR="00FC3725">
        <w:rPr>
          <w:rFonts w:asciiTheme="minorBidi" w:hAnsiTheme="minorBidi" w:cstheme="minorBidi"/>
          <w:sz w:val="30"/>
          <w:szCs w:val="30"/>
        </w:rPr>
        <w:t>0</w:t>
      </w:r>
      <w:r w:rsidRPr="008E43FB">
        <w:rPr>
          <w:rFonts w:asciiTheme="minorBidi" w:hAnsiTheme="minorBidi" w:cstheme="minorBidi"/>
          <w:sz w:val="30"/>
          <w:szCs w:val="30"/>
        </w:rPr>
        <w:t>65</w:t>
      </w:r>
      <w:r w:rsidR="002F2BC6" w:rsidRPr="008E43FB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>โดยล่าสุดได้ธนาคารฯ</w:t>
      </w:r>
      <w:r w:rsidR="0099449C" w:rsidRPr="008E43FB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 xml:space="preserve">ได้ออกผลิตภัณฑ์ “สินเชื่อกรุงไทยเพื่อความยั่งยืน </w:t>
      </w:r>
      <w:r w:rsidR="0099449C" w:rsidRPr="008E43FB">
        <w:rPr>
          <w:rFonts w:asciiTheme="minorBidi" w:hAnsiTheme="minorBidi" w:cs="Cordia New"/>
          <w:sz w:val="30"/>
          <w:szCs w:val="30"/>
          <w:cs/>
        </w:rPr>
        <w:t>(</w:t>
      </w:r>
      <w:r w:rsidR="0099449C" w:rsidRPr="008E43FB">
        <w:rPr>
          <w:rFonts w:asciiTheme="minorBidi" w:hAnsiTheme="minorBidi" w:cstheme="minorBidi"/>
          <w:sz w:val="30"/>
          <w:szCs w:val="30"/>
        </w:rPr>
        <w:t>ESG</w:t>
      </w:r>
      <w:r w:rsidR="0099449C" w:rsidRPr="008E43FB">
        <w:rPr>
          <w:rFonts w:asciiTheme="minorBidi" w:hAnsiTheme="minorBidi" w:cs="Cordia New"/>
          <w:sz w:val="30"/>
          <w:szCs w:val="30"/>
          <w:cs/>
        </w:rPr>
        <w:t>)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>”</w:t>
      </w:r>
      <w:r w:rsidR="0099449C" w:rsidRPr="008E43FB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>ให้วงเงินกู้สูงสุด</w:t>
      </w:r>
      <w:r w:rsidR="0099449C" w:rsidRPr="008E43FB">
        <w:rPr>
          <w:rFonts w:asciiTheme="minorBidi" w:hAnsiTheme="minorBidi" w:cstheme="minorBidi"/>
          <w:sz w:val="30"/>
          <w:szCs w:val="30"/>
          <w:cs/>
        </w:rPr>
        <w:t xml:space="preserve"> 100% 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>ของมูลค่าลงทุน</w:t>
      </w:r>
      <w:r w:rsidR="0099449C" w:rsidRPr="008E43FB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>อัตราดอกเบี้ยเริ่มต้น</w:t>
      </w:r>
      <w:r w:rsidR="0099449C" w:rsidRPr="008E43FB">
        <w:rPr>
          <w:rFonts w:asciiTheme="minorBidi" w:hAnsiTheme="minorBidi" w:cstheme="minorBidi"/>
          <w:sz w:val="30"/>
          <w:szCs w:val="30"/>
          <w:cs/>
        </w:rPr>
        <w:t xml:space="preserve"> 4% 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>ต่อปี</w:t>
      </w:r>
      <w:r w:rsidR="0099449C" w:rsidRPr="008E43FB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>ผ่อนนานสูงสุด</w:t>
      </w:r>
      <w:r w:rsidR="0099449C" w:rsidRPr="008E43FB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99449C" w:rsidRPr="008E43FB">
        <w:rPr>
          <w:rFonts w:asciiTheme="minorBidi" w:hAnsiTheme="minorBidi" w:cstheme="minorBidi"/>
          <w:sz w:val="30"/>
          <w:szCs w:val="30"/>
        </w:rPr>
        <w:t>10</w:t>
      </w:r>
      <w:r w:rsidR="0099449C" w:rsidRPr="008E43FB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>ปี</w:t>
      </w:r>
      <w:r w:rsidR="0099449C" w:rsidRPr="008E43FB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>ภายใต้หลักเกณฑ์ของธนาคาร โดยสินเชื่อดังกล่าวครอบคลุมการปรับตัวทั้งด้านสิ่งแวดล้อม</w:t>
      </w:r>
      <w:r w:rsidR="0099449C" w:rsidRPr="008E43FB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99449C" w:rsidRPr="008E43FB">
        <w:rPr>
          <w:rFonts w:asciiTheme="minorBidi" w:hAnsiTheme="minorBidi" w:cstheme="minorBidi" w:hint="cs"/>
          <w:sz w:val="30"/>
          <w:szCs w:val="30"/>
          <w:cs/>
        </w:rPr>
        <w:t xml:space="preserve">สังคม และธรรมาภิบาล </w:t>
      </w:r>
      <w:r w:rsidR="00F91C72" w:rsidRPr="008E43FB">
        <w:rPr>
          <w:rFonts w:asciiTheme="minorBidi" w:hAnsiTheme="minorBidi" w:cs="Cordia New"/>
          <w:sz w:val="30"/>
          <w:szCs w:val="30"/>
          <w:cs/>
        </w:rPr>
        <w:t>นอกจากนี้ ในช่วงนี้ยังมีโครงการสินเชื่อดอกเบี้ยต่ำ (</w:t>
      </w:r>
      <w:r w:rsidR="00F91C72" w:rsidRPr="008E43FB">
        <w:rPr>
          <w:rFonts w:asciiTheme="minorBidi" w:hAnsiTheme="minorBidi" w:cstheme="minorBidi"/>
          <w:sz w:val="30"/>
          <w:szCs w:val="30"/>
        </w:rPr>
        <w:t>Soft Loan</w:t>
      </w:r>
      <w:r w:rsidR="00F91C72" w:rsidRPr="008E43FB">
        <w:rPr>
          <w:rFonts w:asciiTheme="minorBidi" w:hAnsiTheme="minorBidi" w:cs="Cordia New"/>
          <w:sz w:val="30"/>
          <w:szCs w:val="30"/>
          <w:cs/>
        </w:rPr>
        <w:t xml:space="preserve">) ที่ได้รับการสนับสนุนจากภาครัฐ โดยมีอัตราดอกเบี้ยเพียง 3.5% ต่อปี คงที่ 2 ปีแรก ทำให้ผู้ประกอบการ </w:t>
      </w:r>
      <w:r w:rsidR="00F91C72" w:rsidRPr="008E43FB">
        <w:rPr>
          <w:rFonts w:asciiTheme="minorBidi" w:hAnsiTheme="minorBidi" w:cstheme="minorBidi"/>
          <w:sz w:val="30"/>
          <w:szCs w:val="30"/>
        </w:rPr>
        <w:t xml:space="preserve">SME </w:t>
      </w:r>
      <w:r w:rsidR="00F91C72" w:rsidRPr="008E43FB">
        <w:rPr>
          <w:rFonts w:asciiTheme="minorBidi" w:hAnsiTheme="minorBidi" w:cs="Cordia New"/>
          <w:sz w:val="30"/>
          <w:szCs w:val="30"/>
          <w:cs/>
        </w:rPr>
        <w:t>ที่เข้าเงื่อนไขตามเกณฑ์กำหนดสามารถ</w:t>
      </w:r>
      <w:r w:rsidR="00F91C72" w:rsidRPr="008E43FB">
        <w:rPr>
          <w:rFonts w:asciiTheme="minorBidi" w:hAnsiTheme="minorBidi" w:cs="Cordia New" w:hint="cs"/>
          <w:sz w:val="30"/>
          <w:szCs w:val="30"/>
          <w:cs/>
        </w:rPr>
        <w:t>ขอสินเชื่อนี้ได้</w:t>
      </w:r>
      <w:r w:rsidR="00F91C72" w:rsidRPr="008E43FB">
        <w:rPr>
          <w:rFonts w:asciiTheme="minorBidi" w:hAnsiTheme="minorBidi" w:cs="Cordia New"/>
          <w:sz w:val="30"/>
          <w:szCs w:val="30"/>
          <w:cs/>
        </w:rPr>
        <w:t>ได้ในอัตราดอกเบี้ยที่พิเศษ</w:t>
      </w:r>
      <w:r w:rsidR="00F91C72" w:rsidRPr="008E43FB">
        <w:rPr>
          <w:rFonts w:asciiTheme="minorBidi" w:hAnsiTheme="minorBidi" w:cs="Cordia New" w:hint="cs"/>
          <w:sz w:val="30"/>
          <w:szCs w:val="30"/>
          <w:cs/>
        </w:rPr>
        <w:t>กำหนด</w:t>
      </w:r>
      <w:r w:rsidR="00F91C72" w:rsidRPr="008E43FB">
        <w:rPr>
          <w:rFonts w:asciiTheme="minorBidi" w:hAnsiTheme="minorBidi" w:cstheme="minorBidi" w:hint="cs"/>
          <w:sz w:val="30"/>
          <w:szCs w:val="30"/>
          <w:cs/>
        </w:rPr>
        <w:t xml:space="preserve"> และ</w:t>
      </w:r>
      <w:r w:rsidR="0099449C" w:rsidRPr="008E43FB">
        <w:rPr>
          <w:rFonts w:asciiTheme="minorBidi" w:hAnsiTheme="minorBidi" w:cs="Cordia New"/>
          <w:sz w:val="30"/>
          <w:szCs w:val="30"/>
          <w:cs/>
        </w:rPr>
        <w:t>ธนาคาร</w:t>
      </w:r>
      <w:r w:rsidR="00F91C72" w:rsidRPr="008E43FB">
        <w:rPr>
          <w:rFonts w:asciiTheme="minorBidi" w:hAnsiTheme="minorBidi" w:cs="Cordia New" w:hint="cs"/>
          <w:sz w:val="30"/>
          <w:szCs w:val="30"/>
          <w:cs/>
        </w:rPr>
        <w:t>ยัง</w:t>
      </w:r>
      <w:r w:rsidR="0099449C" w:rsidRPr="008E43FB">
        <w:rPr>
          <w:rFonts w:asciiTheme="minorBidi" w:hAnsiTheme="minorBidi" w:cs="Cordia New"/>
          <w:sz w:val="30"/>
          <w:szCs w:val="30"/>
          <w:cs/>
        </w:rPr>
        <w:t>ได้ร่วมมือพันธมิตรทั้งหน่วยงานภาครัฐ ภาคเอกชน และภาคธุรกิจ มุ่งเน้นการลงทุนที่ยั่งยืน ปรับปรุงและเปลี่ยนผ่านอุปกรณ์และกระบวนการผลิตที่ลดการใช้พลังงาน</w:t>
      </w:r>
      <w:r w:rsidR="009859FF" w:rsidRPr="008E43FB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859FF" w:rsidRPr="008E43FB">
        <w:rPr>
          <w:rFonts w:asciiTheme="minorBidi" w:hAnsiTheme="minorBidi" w:cs="Cordia New" w:hint="cs"/>
          <w:sz w:val="30"/>
          <w:szCs w:val="30"/>
          <w:cs/>
        </w:rPr>
        <w:t>ลดมลพิษและช่วยให้ลูกค้าปรับตัวกับสภาพแวดล้อมได้</w:t>
      </w:r>
      <w:r w:rsidR="0099449C" w:rsidRPr="008E43FB">
        <w:rPr>
          <w:rFonts w:asciiTheme="minorBidi" w:hAnsiTheme="minorBidi" w:cs="Cordia New"/>
          <w:sz w:val="30"/>
          <w:szCs w:val="30"/>
          <w:cs/>
        </w:rPr>
        <w:t xml:space="preserve"> อาทิ โครงการสินเชื่อเพื่อความยั่งยืน</w:t>
      </w:r>
      <w:r w:rsidR="0099449C" w:rsidRPr="008E43FB">
        <w:rPr>
          <w:rFonts w:asciiTheme="minorBidi" w:hAnsiTheme="minorBidi" w:cs="Cordia New"/>
          <w:sz w:val="30"/>
          <w:szCs w:val="30"/>
          <w:cs/>
        </w:rPr>
        <w:lastRenderedPageBreak/>
        <w:t xml:space="preserve">เพื่อลด </w:t>
      </w:r>
      <w:r w:rsidR="0099449C" w:rsidRPr="008E43FB">
        <w:rPr>
          <w:rFonts w:asciiTheme="minorBidi" w:hAnsiTheme="minorBidi" w:cstheme="minorBidi"/>
          <w:sz w:val="30"/>
          <w:szCs w:val="30"/>
        </w:rPr>
        <w:t xml:space="preserve">PM </w:t>
      </w:r>
      <w:r w:rsidR="0099449C" w:rsidRPr="008E43FB">
        <w:rPr>
          <w:rFonts w:asciiTheme="minorBidi" w:hAnsiTheme="minorBidi" w:cs="Cordia New"/>
          <w:sz w:val="30"/>
          <w:szCs w:val="30"/>
          <w:cs/>
        </w:rPr>
        <w:t>2.5 ในอุตสาหกรรมอ้อยและน้ำตาล ได้ดำเนินการตามนโยบายของธนาคารแห่งประเทศไทย โดยออกแบบสินเชื่อเพื่อการปรับตัว แก่ผู้ประกอบการอุตสาหกรรมอ้อยและน้ำตาลทราย สำหรับจัดซื้อเครื่องจักรกลการเกษตร อาทิ รถตัดอ้อย และ</w:t>
      </w:r>
      <w:r w:rsidR="008E43FB" w:rsidRPr="008E43FB">
        <w:rPr>
          <w:rFonts w:asciiTheme="minorBidi" w:hAnsiTheme="minorBidi" w:cs="Cordia New" w:hint="cs"/>
          <w:sz w:val="30"/>
          <w:szCs w:val="30"/>
          <w:cs/>
        </w:rPr>
        <w:t>อุปกรณ์ประกอบเพื่อช่วยการตัดอ้อยสด</w:t>
      </w:r>
      <w:r w:rsidR="0099449C" w:rsidRPr="008E43FB">
        <w:rPr>
          <w:rFonts w:asciiTheme="minorBidi" w:hAnsiTheme="minorBidi" w:cs="Cordia New"/>
          <w:sz w:val="30"/>
          <w:szCs w:val="30"/>
          <w:cs/>
        </w:rPr>
        <w:t xml:space="preserve"> ในอัตราดอกเบี้ยพิเศษ พร้อมให้ระยะเวลาในการชำระคืนสูงสุด 6 ปี โดยชำระคืนเงินต้นเพียงปีละครั้ง ซึ่งหากบรรลุตามเป้าหมายในการจัดหาอ้อยสด หรือ ลดสัดส่วนอ้อยไฟไหม้ตามที่กำหนด จะได้ส่วนลดดอกเบี้ยในปีถัดไป</w:t>
      </w:r>
    </w:p>
    <w:p w14:paraId="332174D1" w14:textId="61FB9A9B" w:rsidR="00573F85" w:rsidRDefault="00CD40CA" w:rsidP="003F1786">
      <w:pPr>
        <w:pStyle w:val="whitespace-pre-wrap"/>
        <w:spacing w:before="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8E43FB">
        <w:rPr>
          <w:rFonts w:asciiTheme="minorBidi" w:hAnsiTheme="minorBidi" w:cstheme="minorBidi"/>
          <w:sz w:val="30"/>
          <w:szCs w:val="30"/>
          <w:cs/>
        </w:rPr>
        <w:t>สำหรับแผนงานในอนาคต ธนาคารกรุงไทยยังคงยึดมั่นในแนวทางการดำเนินงานที่มุ่งสู่ความยั่งยืน โดยร่วมมือกับธนาคารแห่งประเทศไทย สถาบันการเงิน คู่ค้า และลูกค้า เพื่อสร้างการเปลี่ยนแปลงที่ดีขึ้นให้กับสังคม สิ่งแวดล้อม และเศรษฐกิจของประเทศ ตามวิสัยทัศน์ "กรุงไทย เคียง</w:t>
      </w:r>
      <w:r w:rsidRPr="00CD40CA">
        <w:rPr>
          <w:rFonts w:asciiTheme="minorBidi" w:hAnsiTheme="minorBidi" w:cstheme="minorBidi"/>
          <w:sz w:val="30"/>
          <w:szCs w:val="30"/>
          <w:cs/>
        </w:rPr>
        <w:t>ข้างไทย สู่ความยั่งยืน"</w:t>
      </w:r>
    </w:p>
    <w:p w14:paraId="1802EDB9" w14:textId="03C63AD7" w:rsidR="005E0327" w:rsidRDefault="005E0327" w:rsidP="003F1786">
      <w:pPr>
        <w:pStyle w:val="whitespace-pre-wrap"/>
        <w:spacing w:before="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5E0327">
        <w:rPr>
          <w:rFonts w:asciiTheme="minorBidi" w:hAnsiTheme="minorBidi" w:cs="Cordia New"/>
          <w:sz w:val="30"/>
          <w:szCs w:val="30"/>
          <w:cs/>
        </w:rPr>
        <w:t xml:space="preserve">ลูกค้าผู้ประกอบการ </w:t>
      </w:r>
      <w:r w:rsidRPr="005E0327">
        <w:rPr>
          <w:rFonts w:asciiTheme="minorBidi" w:hAnsiTheme="minorBidi" w:cstheme="minorBidi"/>
          <w:sz w:val="30"/>
          <w:szCs w:val="30"/>
        </w:rPr>
        <w:t xml:space="preserve">SME </w:t>
      </w:r>
      <w:r w:rsidRPr="005E0327">
        <w:rPr>
          <w:rFonts w:asciiTheme="minorBidi" w:hAnsiTheme="minorBidi" w:cs="Cordia New"/>
          <w:sz w:val="30"/>
          <w:szCs w:val="30"/>
          <w:cs/>
        </w:rPr>
        <w:t>และลูกค้าธุรกิจที่สนใจ</w:t>
      </w:r>
      <w:r>
        <w:rPr>
          <w:rFonts w:asciiTheme="minorBidi" w:hAnsiTheme="minorBidi" w:cstheme="minorBidi" w:hint="cs"/>
          <w:sz w:val="30"/>
          <w:szCs w:val="30"/>
          <w:cs/>
        </w:rPr>
        <w:t>ผลิตภัณฑ์การเงินเพื่อ</w:t>
      </w:r>
      <w:r w:rsidRPr="005E0327">
        <w:rPr>
          <w:rFonts w:asciiTheme="minorBidi" w:hAnsiTheme="minorBidi" w:cstheme="minorBidi" w:hint="cs"/>
          <w:sz w:val="30"/>
          <w:szCs w:val="30"/>
          <w:cs/>
        </w:rPr>
        <w:t>ปรับตัวสู่ความยั่งยืน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sz w:val="30"/>
          <w:szCs w:val="30"/>
          <w:cs/>
        </w:rPr>
        <w:t>ติดต่อ</w:t>
      </w:r>
      <w:r w:rsidRPr="005E0327">
        <w:rPr>
          <w:rFonts w:asciiTheme="minorBidi" w:hAnsiTheme="minorBidi" w:cs="Cordia New"/>
          <w:sz w:val="30"/>
          <w:szCs w:val="30"/>
          <w:cs/>
        </w:rPr>
        <w:t>ได้ที่ เจ้าหน้าที่ดูแลลูกค้าธุรกิจสัมพันธ์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5E0327">
        <w:rPr>
          <w:rFonts w:asciiTheme="minorBidi" w:hAnsiTheme="minorBidi" w:cs="Cordia New"/>
          <w:sz w:val="30"/>
          <w:szCs w:val="30"/>
          <w:cs/>
        </w:rPr>
        <w:t>สำนักงานธุรกิจทั่ว</w:t>
      </w:r>
      <w:r>
        <w:rPr>
          <w:rFonts w:asciiTheme="minorBidi" w:hAnsiTheme="minorBidi" w:cs="Cordia New" w:hint="cs"/>
          <w:sz w:val="30"/>
          <w:szCs w:val="30"/>
          <w:cs/>
        </w:rPr>
        <w:t>ประเทศ</w:t>
      </w:r>
      <w:r w:rsidRPr="005E0327">
        <w:rPr>
          <w:rFonts w:asciiTheme="minorBidi" w:hAnsiTheme="minorBidi" w:cs="Cordia New"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sz w:val="30"/>
          <w:szCs w:val="30"/>
          <w:cs/>
        </w:rPr>
        <w:t>หรือ</w:t>
      </w:r>
      <w:r w:rsidRPr="005E0327">
        <w:rPr>
          <w:rFonts w:asciiTheme="minorBidi" w:hAnsiTheme="minorBidi" w:cs="Cordia New"/>
          <w:sz w:val="30"/>
          <w:szCs w:val="30"/>
          <w:cs/>
        </w:rPr>
        <w:t xml:space="preserve"> </w:t>
      </w:r>
      <w:proofErr w:type="spellStart"/>
      <w:r w:rsidRPr="005E0327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5E0327">
        <w:rPr>
          <w:rFonts w:asciiTheme="minorBidi" w:hAnsiTheme="minorBidi" w:cstheme="minorBidi"/>
          <w:sz w:val="30"/>
          <w:szCs w:val="30"/>
        </w:rPr>
        <w:t xml:space="preserve"> Contact Center </w:t>
      </w:r>
      <w:r w:rsidRPr="005E0327">
        <w:rPr>
          <w:rFonts w:asciiTheme="minorBidi" w:hAnsiTheme="minorBidi" w:cs="Cordia New"/>
          <w:sz w:val="30"/>
          <w:szCs w:val="30"/>
          <w:cs/>
        </w:rPr>
        <w:t>02-111-</w:t>
      </w:r>
      <w:r>
        <w:rPr>
          <w:rFonts w:asciiTheme="minorBidi" w:hAnsiTheme="minorBidi" w:cs="Cordia New"/>
          <w:sz w:val="30"/>
          <w:szCs w:val="30"/>
        </w:rPr>
        <w:t>1111</w:t>
      </w:r>
    </w:p>
    <w:p w14:paraId="66CBFEC7" w14:textId="77777777" w:rsidR="00584947" w:rsidRPr="00584947" w:rsidRDefault="00584947" w:rsidP="003F1786">
      <w:pPr>
        <w:pStyle w:val="whitespace-pre-wrap"/>
        <w:ind w:firstLine="720"/>
        <w:jc w:val="distribute"/>
        <w:rPr>
          <w:rFonts w:asciiTheme="minorBidi" w:hAnsiTheme="minorBidi" w:cstheme="minorBidi"/>
          <w:sz w:val="30"/>
          <w:szCs w:val="30"/>
        </w:rPr>
      </w:pPr>
      <w:bookmarkStart w:id="0" w:name="_GoBack"/>
      <w:bookmarkEnd w:id="0"/>
    </w:p>
    <w:p w14:paraId="258B3265" w14:textId="77777777" w:rsidR="00616747" w:rsidRPr="00CD40CA" w:rsidRDefault="00BB2CCA" w:rsidP="003F1786">
      <w:pPr>
        <w:spacing w:after="0"/>
        <w:rPr>
          <w:rFonts w:asciiTheme="minorBidi" w:hAnsiTheme="minorBidi"/>
          <w:b/>
          <w:bCs/>
          <w:sz w:val="30"/>
          <w:szCs w:val="30"/>
        </w:rPr>
      </w:pPr>
      <w:r w:rsidRPr="00CD40CA">
        <w:rPr>
          <w:rFonts w:asciiTheme="minorBidi" w:hAnsiTheme="minorBidi"/>
          <w:b/>
          <w:bCs/>
          <w:sz w:val="30"/>
          <w:szCs w:val="30"/>
          <w:cs/>
        </w:rPr>
        <w:t xml:space="preserve">ทีม </w:t>
      </w:r>
      <w:r w:rsidRPr="00CD40CA">
        <w:rPr>
          <w:rFonts w:asciiTheme="minorBidi" w:hAnsiTheme="minorBidi"/>
          <w:b/>
          <w:bCs/>
          <w:sz w:val="30"/>
          <w:szCs w:val="30"/>
        </w:rPr>
        <w:t>Marketing Strategy </w:t>
      </w:r>
    </w:p>
    <w:p w14:paraId="68191692" w14:textId="1F7CDE6B" w:rsidR="00EC6261" w:rsidRPr="00CD40CA" w:rsidRDefault="00584947" w:rsidP="003F1786">
      <w:pPr>
        <w:spacing w:after="0"/>
        <w:rPr>
          <w:rFonts w:asciiTheme="minorBidi" w:hAnsiTheme="minorBidi"/>
          <w:b/>
          <w:bCs/>
          <w:sz w:val="30"/>
          <w:szCs w:val="30"/>
          <w:cs/>
        </w:rPr>
      </w:pPr>
      <w:r>
        <w:rPr>
          <w:rFonts w:asciiTheme="minorBidi" w:hAnsiTheme="minorBidi"/>
          <w:b/>
          <w:bCs/>
          <w:sz w:val="30"/>
          <w:szCs w:val="30"/>
        </w:rPr>
        <w:t>8</w:t>
      </w:r>
      <w:r w:rsidR="002F2BC6">
        <w:rPr>
          <w:rFonts w:asciiTheme="minorBidi" w:hAnsiTheme="minorBidi" w:hint="cs"/>
          <w:b/>
          <w:bCs/>
          <w:sz w:val="30"/>
          <w:szCs w:val="30"/>
          <w:cs/>
        </w:rPr>
        <w:t xml:space="preserve"> สิงหาคม </w:t>
      </w:r>
      <w:r w:rsidR="00B52C8D" w:rsidRPr="00CD40CA">
        <w:rPr>
          <w:rFonts w:asciiTheme="minorBidi" w:hAnsiTheme="minorBidi"/>
          <w:b/>
          <w:bCs/>
          <w:sz w:val="30"/>
          <w:szCs w:val="30"/>
        </w:rPr>
        <w:t>2567</w:t>
      </w:r>
    </w:p>
    <w:p w14:paraId="2583BCA0" w14:textId="77777777" w:rsidR="00E61BD3" w:rsidRPr="00CD40CA" w:rsidRDefault="00E61BD3" w:rsidP="00616747">
      <w:pPr>
        <w:rPr>
          <w:rFonts w:asciiTheme="minorBidi" w:hAnsiTheme="minorBidi"/>
          <w:sz w:val="30"/>
          <w:szCs w:val="30"/>
        </w:rPr>
      </w:pPr>
    </w:p>
    <w:p w14:paraId="49E81AF2" w14:textId="77777777" w:rsidR="00E61BD3" w:rsidRPr="00CD40CA" w:rsidRDefault="00E61BD3" w:rsidP="00616747">
      <w:pPr>
        <w:rPr>
          <w:rFonts w:asciiTheme="minorBidi" w:hAnsiTheme="minorBidi"/>
          <w:sz w:val="30"/>
          <w:szCs w:val="30"/>
        </w:rPr>
      </w:pPr>
    </w:p>
    <w:sectPr w:rsidR="00E61BD3" w:rsidRPr="00CD40CA" w:rsidSect="00F36B02">
      <w:pgSz w:w="11906" w:h="16838"/>
      <w:pgMar w:top="567" w:right="1440" w:bottom="9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17DE4"/>
    <w:rsid w:val="00033B5A"/>
    <w:rsid w:val="00066A1D"/>
    <w:rsid w:val="0009408E"/>
    <w:rsid w:val="00094BB9"/>
    <w:rsid w:val="000E6D1E"/>
    <w:rsid w:val="000F5E90"/>
    <w:rsid w:val="0013778B"/>
    <w:rsid w:val="001476DE"/>
    <w:rsid w:val="001B173E"/>
    <w:rsid w:val="001D27D7"/>
    <w:rsid w:val="002361CC"/>
    <w:rsid w:val="0024062B"/>
    <w:rsid w:val="002C5B4D"/>
    <w:rsid w:val="002D6329"/>
    <w:rsid w:val="002F2BC6"/>
    <w:rsid w:val="002F59D0"/>
    <w:rsid w:val="00313FAD"/>
    <w:rsid w:val="00371B7B"/>
    <w:rsid w:val="003B46FD"/>
    <w:rsid w:val="003F1786"/>
    <w:rsid w:val="004778D3"/>
    <w:rsid w:val="004779D5"/>
    <w:rsid w:val="00487C78"/>
    <w:rsid w:val="00491AA6"/>
    <w:rsid w:val="004B220F"/>
    <w:rsid w:val="00573F85"/>
    <w:rsid w:val="00582850"/>
    <w:rsid w:val="00584947"/>
    <w:rsid w:val="005C53AA"/>
    <w:rsid w:val="005E0327"/>
    <w:rsid w:val="00611150"/>
    <w:rsid w:val="00616747"/>
    <w:rsid w:val="00683F26"/>
    <w:rsid w:val="006B2D21"/>
    <w:rsid w:val="006C3C62"/>
    <w:rsid w:val="00782FC2"/>
    <w:rsid w:val="0079382F"/>
    <w:rsid w:val="00796FED"/>
    <w:rsid w:val="007C63F3"/>
    <w:rsid w:val="007E3BCE"/>
    <w:rsid w:val="00892B57"/>
    <w:rsid w:val="0089502F"/>
    <w:rsid w:val="008A2BE6"/>
    <w:rsid w:val="008B265A"/>
    <w:rsid w:val="008D28CD"/>
    <w:rsid w:val="008E43FB"/>
    <w:rsid w:val="008E5A00"/>
    <w:rsid w:val="0091721F"/>
    <w:rsid w:val="00933709"/>
    <w:rsid w:val="00950C3C"/>
    <w:rsid w:val="009859FF"/>
    <w:rsid w:val="009940A2"/>
    <w:rsid w:val="0099449C"/>
    <w:rsid w:val="009F2CFC"/>
    <w:rsid w:val="00A06F3D"/>
    <w:rsid w:val="00A20ABA"/>
    <w:rsid w:val="00A23B3F"/>
    <w:rsid w:val="00A24D1D"/>
    <w:rsid w:val="00A566F0"/>
    <w:rsid w:val="00A70224"/>
    <w:rsid w:val="00A717EB"/>
    <w:rsid w:val="00AA7025"/>
    <w:rsid w:val="00B32D79"/>
    <w:rsid w:val="00B52C8D"/>
    <w:rsid w:val="00B5627D"/>
    <w:rsid w:val="00B77A7A"/>
    <w:rsid w:val="00B92A07"/>
    <w:rsid w:val="00BB2CCA"/>
    <w:rsid w:val="00BF148A"/>
    <w:rsid w:val="00C14395"/>
    <w:rsid w:val="00C425A3"/>
    <w:rsid w:val="00C60D03"/>
    <w:rsid w:val="00CD40CA"/>
    <w:rsid w:val="00CF6FAD"/>
    <w:rsid w:val="00D12690"/>
    <w:rsid w:val="00D22489"/>
    <w:rsid w:val="00DA3C7F"/>
    <w:rsid w:val="00DE27BD"/>
    <w:rsid w:val="00E00174"/>
    <w:rsid w:val="00E33A48"/>
    <w:rsid w:val="00E61BD3"/>
    <w:rsid w:val="00EB7AB0"/>
    <w:rsid w:val="00EC6261"/>
    <w:rsid w:val="00F126BB"/>
    <w:rsid w:val="00F30F17"/>
    <w:rsid w:val="00F36B02"/>
    <w:rsid w:val="00F37165"/>
    <w:rsid w:val="00F54F76"/>
    <w:rsid w:val="00F62A27"/>
    <w:rsid w:val="00F631DE"/>
    <w:rsid w:val="00F84FBB"/>
    <w:rsid w:val="00F91C72"/>
    <w:rsid w:val="00FC3725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6DF1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  <w:style w:type="paragraph" w:customStyle="1" w:styleId="whitespace-pre-wrap">
    <w:name w:val="whitespace-pre-wrap"/>
    <w:basedOn w:val="Normal"/>
    <w:rsid w:val="00CD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Chawalporn Thongkham</cp:lastModifiedBy>
  <cp:revision>5</cp:revision>
  <cp:lastPrinted>2024-08-07T07:34:00Z</cp:lastPrinted>
  <dcterms:created xsi:type="dcterms:W3CDTF">2024-08-07T07:34:00Z</dcterms:created>
  <dcterms:modified xsi:type="dcterms:W3CDTF">2024-08-08T02:17:00Z</dcterms:modified>
</cp:coreProperties>
</file>