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77777777" w:rsidR="00651359" w:rsidRPr="007124BD" w:rsidRDefault="00651359" w:rsidP="006513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2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ข่าวประชาสัมพันธ์ </w:t>
      </w:r>
      <w:r w:rsidRPr="00712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4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2D89FE2" w14:textId="1000D0D8" w:rsidR="00651359" w:rsidRPr="007124BD" w:rsidRDefault="00592400" w:rsidP="00651359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124BD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651359" w:rsidRPr="007124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กรกฏาคม 2567 </w:t>
      </w:r>
    </w:p>
    <w:p w14:paraId="676A5581" w14:textId="77777777" w:rsidR="009F70D3" w:rsidRPr="007124BD" w:rsidRDefault="009F70D3" w:rsidP="00E47B49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</w:p>
    <w:p w14:paraId="5F0EDF4A" w14:textId="3183C8C8" w:rsidR="00DA49BF" w:rsidRPr="007124BD" w:rsidRDefault="00E47B49" w:rsidP="008A765D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124BD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บสย.</w:t>
      </w:r>
      <w:r w:rsidR="003F5E5F" w:rsidRPr="007124BD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 </w:t>
      </w:r>
      <w:r w:rsidR="005641EA" w:rsidRPr="007124BD"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MOU</w:t>
      </w:r>
      <w:r w:rsidR="00294721" w:rsidRPr="007124BD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 กฟน.</w:t>
      </w:r>
      <w:r w:rsidR="00DA49BF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E730A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หนุน</w:t>
      </w:r>
      <w:r w:rsidR="008A765D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E730A" w:rsidRPr="007124B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SMEs </w:t>
      </w:r>
      <w:r w:rsidR="002E730A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ลงทุน</w:t>
      </w:r>
      <w:r w:rsidR="00E33C10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“พลังงานสะอาด” </w:t>
      </w:r>
    </w:p>
    <w:p w14:paraId="668F76D4" w14:textId="4A2B5A29" w:rsidR="002731D0" w:rsidRPr="007124BD" w:rsidRDefault="00345114" w:rsidP="002731D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ชู</w:t>
      </w:r>
      <w:r w:rsidR="002E730A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โครงการค้ำประกัน </w:t>
      </w:r>
      <w:r w:rsidR="009F70D3" w:rsidRPr="007124BD">
        <w:rPr>
          <w:rFonts w:ascii="TH SarabunPSK" w:eastAsia="Times New Roman" w:hAnsi="TH SarabunPSK" w:cs="TH SarabunPSK"/>
          <w:b/>
          <w:bCs/>
          <w:sz w:val="32"/>
          <w:szCs w:val="32"/>
        </w:rPr>
        <w:t>Smart Green</w:t>
      </w:r>
      <w:r w:rsidR="002E730A" w:rsidRPr="007124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ช่วยธุรกิจสีเขียว เข้าถึงสินเชื่อ  </w:t>
      </w:r>
    </w:p>
    <w:p w14:paraId="7B111D4D" w14:textId="023C7AE8" w:rsidR="00E47B49" w:rsidRPr="00511D2C" w:rsidRDefault="00E47B49" w:rsidP="0059240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91B634" w14:textId="29137C41" w:rsidR="00DB0126" w:rsidRPr="00511D2C" w:rsidRDefault="009C46E8" w:rsidP="00524A50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b/>
          <w:bCs/>
          <w:color w:val="auto"/>
          <w:spacing w:val="-8"/>
          <w:sz w:val="32"/>
          <w:szCs w:val="32"/>
          <w:shd w:val="clear" w:color="auto" w:fill="FFFFFF"/>
          <w:cs/>
        </w:rPr>
        <w:t>นา</w:t>
      </w:r>
      <w:r>
        <w:rPr>
          <w:rFonts w:hint="cs"/>
          <w:b/>
          <w:bCs/>
          <w:color w:val="auto"/>
          <w:spacing w:val="-8"/>
          <w:sz w:val="32"/>
          <w:szCs w:val="32"/>
          <w:shd w:val="clear" w:color="auto" w:fill="FFFFFF"/>
          <w:cs/>
        </w:rPr>
        <w:t xml:space="preserve">งดุสิดา ทัพวงษ์ </w:t>
      </w:r>
      <w:r w:rsidRPr="009C46E8">
        <w:rPr>
          <w:rFonts w:hint="cs"/>
          <w:color w:val="auto"/>
          <w:spacing w:val="-8"/>
          <w:sz w:val="32"/>
          <w:szCs w:val="32"/>
          <w:shd w:val="clear" w:color="auto" w:fill="FFFFFF"/>
          <w:cs/>
        </w:rPr>
        <w:t>รอง</w:t>
      </w:r>
      <w:r w:rsidR="00294721" w:rsidRPr="007124BD">
        <w:rPr>
          <w:color w:val="auto"/>
          <w:spacing w:val="-8"/>
          <w:sz w:val="32"/>
          <w:szCs w:val="32"/>
          <w:shd w:val="clear" w:color="auto" w:fill="FFFFFF"/>
          <w:cs/>
        </w:rPr>
        <w:t>ผู้จัดการทั่วไป</w:t>
      </w:r>
      <w:r>
        <w:rPr>
          <w:rFonts w:hint="cs"/>
          <w:color w:val="auto"/>
          <w:spacing w:val="-8"/>
          <w:sz w:val="32"/>
          <w:szCs w:val="32"/>
          <w:shd w:val="clear" w:color="auto" w:fill="FFFFFF"/>
          <w:cs/>
        </w:rPr>
        <w:t>อาวุโส สายงานบริหารช่องทางและพัฒนาผู้ประกอบการ</w:t>
      </w:r>
      <w:r w:rsidR="00294721" w:rsidRPr="007124BD">
        <w:rPr>
          <w:color w:val="auto"/>
          <w:spacing w:val="-8"/>
          <w:sz w:val="32"/>
          <w:szCs w:val="32"/>
          <w:shd w:val="clear" w:color="auto" w:fill="FFFFFF"/>
          <w:cs/>
        </w:rPr>
        <w:t xml:space="preserve"> บรรษัทประกันสินเชื่ออุตสาหกรรมขนาดย่อม</w:t>
      </w:r>
      <w:r w:rsidR="005641EA" w:rsidRPr="007124BD">
        <w:rPr>
          <w:color w:val="auto"/>
          <w:spacing w:val="-8"/>
          <w:sz w:val="32"/>
          <w:szCs w:val="32"/>
          <w:shd w:val="clear" w:color="auto" w:fill="FFFFFF"/>
          <w:cs/>
        </w:rPr>
        <w:t xml:space="preserve"> </w:t>
      </w:r>
      <w:r w:rsidR="00294721" w:rsidRPr="007124BD">
        <w:rPr>
          <w:color w:val="auto"/>
          <w:spacing w:val="-8"/>
          <w:sz w:val="32"/>
          <w:szCs w:val="32"/>
          <w:shd w:val="clear" w:color="auto" w:fill="FFFFFF"/>
          <w:cs/>
        </w:rPr>
        <w:t xml:space="preserve"> (บสย.) </w:t>
      </w:r>
      <w:r w:rsidR="00592400" w:rsidRPr="007124BD">
        <w:rPr>
          <w:color w:val="auto"/>
          <w:spacing w:val="-8"/>
          <w:sz w:val="32"/>
          <w:szCs w:val="32"/>
          <w:shd w:val="clear" w:color="auto" w:fill="FFFFFF"/>
          <w:cs/>
        </w:rPr>
        <w:t>และ</w:t>
      </w:r>
      <w:r>
        <w:rPr>
          <w:rFonts w:hint="cs"/>
          <w:b/>
          <w:bCs/>
          <w:color w:val="auto"/>
          <w:spacing w:val="-8"/>
          <w:sz w:val="32"/>
          <w:szCs w:val="32"/>
          <w:shd w:val="clear" w:color="auto" w:fill="FFFFFF"/>
          <w:cs/>
        </w:rPr>
        <w:t xml:space="preserve"> </w:t>
      </w:r>
      <w:r w:rsidR="00592400" w:rsidRPr="007124BD">
        <w:rPr>
          <w:b/>
          <w:bCs/>
          <w:color w:val="auto"/>
          <w:spacing w:val="-8"/>
          <w:sz w:val="32"/>
          <w:szCs w:val="32"/>
          <w:shd w:val="clear" w:color="auto" w:fill="FFFFFF"/>
          <w:cs/>
        </w:rPr>
        <w:t>นาย</w:t>
      </w:r>
      <w:r w:rsidR="00592400" w:rsidRPr="007124BD">
        <w:rPr>
          <w:b/>
          <w:bCs/>
          <w:color w:val="auto"/>
          <w:spacing w:val="-8"/>
          <w:sz w:val="32"/>
          <w:szCs w:val="32"/>
          <w:cs/>
        </w:rPr>
        <w:t xml:space="preserve">จาตุรงค์ สุริยาศศิน </w:t>
      </w:r>
      <w:r w:rsidR="00592400" w:rsidRPr="00511D2C">
        <w:rPr>
          <w:color w:val="auto"/>
          <w:sz w:val="32"/>
          <w:szCs w:val="32"/>
          <w:cs/>
        </w:rPr>
        <w:t>รองผู้ว่าการธุรกิจ การไฟฟ้านครหลวง</w:t>
      </w:r>
      <w:r w:rsidR="00592400" w:rsidRPr="00511D2C">
        <w:rPr>
          <w:b/>
          <w:bCs/>
          <w:color w:val="auto"/>
          <w:sz w:val="32"/>
          <w:szCs w:val="32"/>
          <w:cs/>
        </w:rPr>
        <w:t xml:space="preserve"> </w:t>
      </w:r>
      <w:r w:rsidR="00592400" w:rsidRPr="00511D2C">
        <w:rPr>
          <w:color w:val="auto"/>
          <w:sz w:val="32"/>
          <w:szCs w:val="32"/>
          <w:cs/>
        </w:rPr>
        <w:t>ร่วมลงนามบันทึกข้อตกลงความร่วมมือ (</w:t>
      </w:r>
      <w:r w:rsidR="00592400" w:rsidRPr="00511D2C">
        <w:rPr>
          <w:color w:val="auto"/>
          <w:sz w:val="32"/>
          <w:szCs w:val="32"/>
        </w:rPr>
        <w:t>MOU</w:t>
      </w:r>
      <w:r w:rsidR="00592400" w:rsidRPr="00511D2C">
        <w:rPr>
          <w:color w:val="auto"/>
          <w:sz w:val="32"/>
          <w:szCs w:val="32"/>
          <w:cs/>
        </w:rPr>
        <w:t xml:space="preserve">) </w:t>
      </w:r>
      <w:r w:rsidR="00592400" w:rsidRPr="00511D2C">
        <w:rPr>
          <w:b/>
          <w:bCs/>
          <w:color w:val="auto"/>
          <w:sz w:val="32"/>
          <w:szCs w:val="32"/>
          <w:cs/>
        </w:rPr>
        <w:t xml:space="preserve">“การยกระดับธุรกิจด้วยการใช้พลังงานสะอาด และเพิ่มประสิทธิภาพด้านพลังงานของผู้ประกอบการ </w:t>
      </w:r>
      <w:r w:rsidR="00592400" w:rsidRPr="00511D2C">
        <w:rPr>
          <w:b/>
          <w:bCs/>
          <w:color w:val="auto"/>
          <w:sz w:val="32"/>
          <w:szCs w:val="32"/>
        </w:rPr>
        <w:t>SMEs</w:t>
      </w:r>
      <w:r w:rsidR="00592400" w:rsidRPr="00511D2C">
        <w:rPr>
          <w:b/>
          <w:bCs/>
          <w:color w:val="auto"/>
          <w:sz w:val="32"/>
          <w:szCs w:val="32"/>
          <w:cs/>
        </w:rPr>
        <w:t xml:space="preserve">” </w:t>
      </w:r>
      <w:r w:rsidR="00DB0126" w:rsidRPr="00511D2C">
        <w:rPr>
          <w:color w:val="auto"/>
          <w:sz w:val="32"/>
          <w:szCs w:val="32"/>
          <w:cs/>
        </w:rPr>
        <w:t>ร่วม</w:t>
      </w:r>
      <w:r w:rsidR="009A354A" w:rsidRPr="00511D2C">
        <w:rPr>
          <w:color w:val="auto"/>
          <w:sz w:val="32"/>
          <w:szCs w:val="32"/>
          <w:cs/>
        </w:rPr>
        <w:t>ให้คำปรึกษาและสนับสนุนทางการเงินแก่ผู้ประกอบการ</w:t>
      </w:r>
      <w:r w:rsidR="00BA54FE" w:rsidRPr="00511D2C">
        <w:rPr>
          <w:color w:val="auto"/>
          <w:sz w:val="32"/>
          <w:szCs w:val="32"/>
          <w:cs/>
        </w:rPr>
        <w:t xml:space="preserve"> </w:t>
      </w:r>
      <w:r w:rsidR="00BA54FE" w:rsidRPr="00511D2C">
        <w:rPr>
          <w:color w:val="auto"/>
          <w:sz w:val="32"/>
          <w:szCs w:val="32"/>
        </w:rPr>
        <w:t xml:space="preserve">SMEs </w:t>
      </w:r>
      <w:r w:rsidR="009A354A" w:rsidRPr="00511D2C">
        <w:rPr>
          <w:color w:val="auto"/>
          <w:sz w:val="32"/>
          <w:szCs w:val="32"/>
          <w:cs/>
        </w:rPr>
        <w:t>ที่</w:t>
      </w:r>
      <w:r w:rsidR="002731D0" w:rsidRPr="00511D2C">
        <w:rPr>
          <w:color w:val="auto"/>
          <w:sz w:val="32"/>
          <w:szCs w:val="32"/>
          <w:cs/>
        </w:rPr>
        <w:t>สนใจ</w:t>
      </w:r>
      <w:r w:rsidR="009A354A" w:rsidRPr="00511D2C">
        <w:rPr>
          <w:color w:val="auto"/>
          <w:sz w:val="32"/>
          <w:szCs w:val="32"/>
          <w:cs/>
        </w:rPr>
        <w:t>เปลี่ยนมาใช้พลังงานสะอาด</w:t>
      </w:r>
      <w:r w:rsidR="00BA54FE" w:rsidRPr="00511D2C">
        <w:rPr>
          <w:color w:val="auto"/>
          <w:sz w:val="32"/>
          <w:szCs w:val="32"/>
          <w:cs/>
        </w:rPr>
        <w:t xml:space="preserve"> ลด</w:t>
      </w:r>
      <w:r w:rsidR="00524A50" w:rsidRPr="00511D2C">
        <w:rPr>
          <w:sz w:val="32"/>
          <w:szCs w:val="32"/>
          <w:cs/>
        </w:rPr>
        <w:t>ผลกระทบ</w:t>
      </w:r>
      <w:r w:rsidR="009A354A" w:rsidRPr="00511D2C">
        <w:rPr>
          <w:color w:val="auto"/>
          <w:sz w:val="32"/>
          <w:szCs w:val="32"/>
          <w:cs/>
        </w:rPr>
        <w:t>ต่อสิ่งแวดล้อม</w:t>
      </w:r>
      <w:r w:rsidR="00BA54FE" w:rsidRPr="00511D2C">
        <w:rPr>
          <w:color w:val="auto"/>
          <w:sz w:val="32"/>
          <w:szCs w:val="32"/>
          <w:cs/>
        </w:rPr>
        <w:t>พร้อม</w:t>
      </w:r>
      <w:r w:rsidR="00BA54FE" w:rsidRPr="00511D2C">
        <w:rPr>
          <w:sz w:val="32"/>
          <w:szCs w:val="32"/>
          <w:cs/>
        </w:rPr>
        <w:t>ยกระดับภาคธุรกิจของไท</w:t>
      </w:r>
      <w:r w:rsidR="000630E7">
        <w:rPr>
          <w:rFonts w:hint="cs"/>
          <w:sz w:val="32"/>
          <w:szCs w:val="32"/>
          <w:cs/>
        </w:rPr>
        <w:t>ย</w:t>
      </w:r>
      <w:r w:rsidR="00BA54FE" w:rsidRPr="00511D2C">
        <w:rPr>
          <w:sz w:val="32"/>
          <w:szCs w:val="32"/>
          <w:cs/>
        </w:rPr>
        <w:t xml:space="preserve"> </w:t>
      </w:r>
      <w:r w:rsidR="00BA54FE" w:rsidRPr="00511D2C">
        <w:rPr>
          <w:color w:val="auto"/>
          <w:sz w:val="32"/>
          <w:szCs w:val="32"/>
          <w:cs/>
        </w:rPr>
        <w:t>สู่</w:t>
      </w:r>
      <w:r w:rsidR="009A354A" w:rsidRPr="00511D2C">
        <w:rPr>
          <w:color w:val="auto"/>
          <w:sz w:val="32"/>
          <w:szCs w:val="32"/>
          <w:cs/>
        </w:rPr>
        <w:t xml:space="preserve">การเติบโตอย่างยั่งยืน </w:t>
      </w:r>
      <w:r w:rsidR="005641EA" w:rsidRPr="00511D2C">
        <w:rPr>
          <w:color w:val="auto"/>
          <w:sz w:val="32"/>
          <w:szCs w:val="32"/>
          <w:cs/>
        </w:rPr>
        <w:t>เมื่อวันที่ 19 กรกฎาคม 2567 ณ ห้องประชุม</w:t>
      </w:r>
      <w:r w:rsidR="005641EA" w:rsidRPr="00511D2C">
        <w:rPr>
          <w:color w:val="auto"/>
          <w:sz w:val="32"/>
          <w:szCs w:val="32"/>
        </w:rPr>
        <w:t xml:space="preserve"> Auditorium </w:t>
      </w:r>
      <w:r w:rsidR="005641EA" w:rsidRPr="00511D2C">
        <w:rPr>
          <w:color w:val="auto"/>
          <w:sz w:val="32"/>
          <w:szCs w:val="32"/>
          <w:cs/>
        </w:rPr>
        <w:t>ชั้น</w:t>
      </w:r>
      <w:r w:rsidR="005641EA" w:rsidRPr="00511D2C">
        <w:rPr>
          <w:color w:val="auto"/>
          <w:sz w:val="32"/>
          <w:szCs w:val="32"/>
        </w:rPr>
        <w:t xml:space="preserve"> 6 </w:t>
      </w:r>
      <w:r w:rsidR="005641EA" w:rsidRPr="00511D2C">
        <w:rPr>
          <w:color w:val="auto"/>
          <w:sz w:val="32"/>
          <w:szCs w:val="32"/>
          <w:cs/>
        </w:rPr>
        <w:t xml:space="preserve">อาคารวัฒนวิภาส </w:t>
      </w:r>
      <w:r w:rsidR="00C90470" w:rsidRPr="00511D2C">
        <w:rPr>
          <w:color w:val="auto"/>
          <w:sz w:val="32"/>
          <w:szCs w:val="32"/>
          <w:cs/>
        </w:rPr>
        <w:t>การไฟฟ้านครหลวง สำ</w:t>
      </w:r>
      <w:r w:rsidR="005641EA" w:rsidRPr="00511D2C">
        <w:rPr>
          <w:color w:val="auto"/>
          <w:sz w:val="32"/>
          <w:szCs w:val="32"/>
          <w:cs/>
        </w:rPr>
        <w:t>นักงานใหญ่คลองเตย</w:t>
      </w:r>
      <w:r w:rsidR="005641EA" w:rsidRPr="007124BD">
        <w:rPr>
          <w:color w:val="auto"/>
          <w:spacing w:val="-8"/>
          <w:sz w:val="32"/>
          <w:szCs w:val="32"/>
          <w:cs/>
        </w:rPr>
        <w:t xml:space="preserve"> </w:t>
      </w:r>
    </w:p>
    <w:p w14:paraId="3A7B5DA9" w14:textId="6D321FFC" w:rsidR="001827FF" w:rsidRPr="00511D2C" w:rsidRDefault="00886F17" w:rsidP="00BA54F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งดุสิดา</w:t>
      </w:r>
      <w:r w:rsidR="00FE3461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E3461" w:rsidRPr="00511D2C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 xml:space="preserve">ความร่วมมือในครั้งนี้ </w:t>
      </w:r>
      <w:r w:rsidR="00E71B3D" w:rsidRPr="00511D2C">
        <w:rPr>
          <w:rFonts w:ascii="TH SarabunPSK" w:hAnsi="TH SarabunPSK" w:cs="TH SarabunPSK"/>
          <w:sz w:val="32"/>
          <w:szCs w:val="32"/>
          <w:cs/>
        </w:rPr>
        <w:t>มีเป้าหมาย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="00DB0126" w:rsidRPr="00511D2C">
        <w:rPr>
          <w:rFonts w:ascii="TH SarabunPSK" w:hAnsi="TH SarabunPSK" w:cs="TH SarabunPSK"/>
          <w:sz w:val="32"/>
          <w:szCs w:val="32"/>
        </w:rPr>
        <w:t xml:space="preserve">SMEs 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 xml:space="preserve">ทั่วไป และลูกค้าของ กฟน. </w:t>
      </w:r>
      <w:r w:rsidR="00AF2B08" w:rsidRPr="00511D2C">
        <w:rPr>
          <w:rFonts w:ascii="TH SarabunPSK" w:hAnsi="TH SarabunPSK" w:cs="TH SarabunPSK"/>
          <w:sz w:val="32"/>
          <w:szCs w:val="32"/>
          <w:cs/>
        </w:rPr>
        <w:t>ที่ต้องการ</w:t>
      </w:r>
      <w:r w:rsidR="00DA606F" w:rsidRPr="007124BD">
        <w:rPr>
          <w:rFonts w:ascii="TH SarabunPSK" w:hAnsi="TH SarabunPSK" w:cs="TH SarabunPSK"/>
          <w:sz w:val="32"/>
          <w:szCs w:val="32"/>
          <w:cs/>
        </w:rPr>
        <w:t>ปรับ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>เปลี่ยนมา</w:t>
      </w:r>
      <w:r w:rsidR="00025CA1" w:rsidRPr="00511D2C">
        <w:rPr>
          <w:rFonts w:ascii="TH SarabunPSK" w:hAnsi="TH SarabunPSK" w:cs="TH SarabunPSK"/>
          <w:sz w:val="32"/>
          <w:szCs w:val="32"/>
          <w:cs/>
        </w:rPr>
        <w:t>ใช้</w:t>
      </w:r>
      <w:r w:rsidR="00CE34BD" w:rsidRPr="00511D2C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025CA1" w:rsidRPr="00511D2C">
        <w:rPr>
          <w:rFonts w:ascii="TH SarabunPSK" w:hAnsi="TH SarabunPSK" w:cs="TH SarabunPSK"/>
          <w:sz w:val="32"/>
          <w:szCs w:val="32"/>
          <w:cs/>
        </w:rPr>
        <w:t>พลังงานสะอาด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>” สามารถเข้าถึง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>แหล่ง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>ที่ครอบคลุมในด้าน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>ต่าง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>ๆ ทั้งด้านเทคนิค การติดตั้ง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>ระบบพลังงานไฟฟ้าในธุรกิจ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 xml:space="preserve">ตลอดจนการดูแลให้คำแนะนำในการขออนุญาตต่าง ๆ ที่เกี่ยวข้อง 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>และความรู้ทางการเงิน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>ในการลงทุนเพื่อปรับปรุงระบบพลังงาน</w:t>
      </w:r>
      <w:r w:rsidR="00EE4508" w:rsidRPr="00511D2C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>การติดตั้งระบบโซลา</w:t>
      </w:r>
      <w:proofErr w:type="spellStart"/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>ร์</w:t>
      </w:r>
      <w:proofErr w:type="spellEnd"/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>เซลล์ (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</w:rPr>
        <w:t>Solar Cell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 xml:space="preserve">) และการลงทุนในธุรกิจเครื่องชาร์จไฟฟ้า 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</w:rPr>
        <w:t xml:space="preserve">EV 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>(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</w:rPr>
        <w:t>EV Charger</w:t>
      </w:r>
      <w:r w:rsidR="00EE4508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 xml:space="preserve">) </w:t>
      </w:r>
      <w:r w:rsidR="00EE4508" w:rsidRPr="00511D2C">
        <w:rPr>
          <w:rFonts w:ascii="TH SarabunPSK" w:hAnsi="TH SarabunPSK" w:cs="TH SarabunPSK"/>
          <w:sz w:val="32"/>
          <w:szCs w:val="32"/>
          <w:cs/>
        </w:rPr>
        <w:t>โดย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>การเข้าถึงสินเชื่อในระบ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>บด้วยต้นทุนทางการเงินที่เหมาะสม</w:t>
      </w:r>
      <w:r w:rsidR="00D47BED" w:rsidRPr="00511D2C">
        <w:rPr>
          <w:rFonts w:ascii="TH SarabunPSK" w:hAnsi="TH SarabunPSK" w:cs="TH SarabunPSK"/>
          <w:sz w:val="32"/>
          <w:szCs w:val="32"/>
          <w:cs/>
        </w:rPr>
        <w:t xml:space="preserve"> ผ่านกลไกการค้ำประกันของ บสย.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4FE" w:rsidRPr="00511D2C">
        <w:rPr>
          <w:rFonts w:ascii="TH SarabunPSK" w:hAnsi="TH SarabunPSK" w:cs="TH SarabunPSK"/>
          <w:sz w:val="32"/>
          <w:szCs w:val="32"/>
          <w:cs/>
        </w:rPr>
        <w:t>เพื่อสนับสนุน</w:t>
      </w:r>
      <w:r w:rsidR="00242519" w:rsidRPr="00511D2C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="00242519" w:rsidRPr="00511D2C">
        <w:rPr>
          <w:rFonts w:ascii="TH SarabunPSK" w:hAnsi="TH SarabunPSK" w:cs="TH SarabunPSK"/>
          <w:sz w:val="32"/>
          <w:szCs w:val="32"/>
        </w:rPr>
        <w:t xml:space="preserve">SMEs </w:t>
      </w:r>
      <w:r w:rsidR="00242519" w:rsidRPr="00511D2C">
        <w:rPr>
          <w:rFonts w:ascii="TH SarabunPSK" w:hAnsi="TH SarabunPSK" w:cs="TH SarabunPSK"/>
          <w:sz w:val="32"/>
          <w:szCs w:val="32"/>
          <w:cs/>
        </w:rPr>
        <w:t>ใ</w:t>
      </w:r>
      <w:r w:rsidR="00BA54FE" w:rsidRPr="00511D2C">
        <w:rPr>
          <w:rFonts w:ascii="TH SarabunPSK" w:hAnsi="TH SarabunPSK" w:cs="TH SarabunPSK"/>
          <w:sz w:val="32"/>
          <w:szCs w:val="32"/>
          <w:cs/>
        </w:rPr>
        <w:t>ห้เกิด</w:t>
      </w:r>
      <w:r w:rsidR="00242519" w:rsidRPr="00511D2C">
        <w:rPr>
          <w:rFonts w:ascii="TH SarabunPSK" w:hAnsi="TH SarabunPSK" w:cs="TH SarabunPSK"/>
          <w:sz w:val="32"/>
          <w:szCs w:val="32"/>
          <w:cs/>
        </w:rPr>
        <w:t>การ</w:t>
      </w:r>
      <w:r w:rsidR="003B5F21" w:rsidRPr="00511D2C">
        <w:rPr>
          <w:rFonts w:ascii="TH SarabunPSK" w:hAnsi="TH SarabunPSK" w:cs="TH SarabunPSK"/>
          <w:sz w:val="32"/>
          <w:szCs w:val="32"/>
          <w:cs/>
        </w:rPr>
        <w:t xml:space="preserve">ลงทุนในพลังงานสะอาด </w:t>
      </w:r>
      <w:r w:rsidR="00242519" w:rsidRPr="00511D2C">
        <w:rPr>
          <w:rFonts w:ascii="TH SarabunPSK" w:hAnsi="TH SarabunPSK" w:cs="TH SarabunPSK"/>
          <w:sz w:val="32"/>
          <w:szCs w:val="32"/>
          <w:cs/>
        </w:rPr>
        <w:t>ช่วยยกระดับและ</w:t>
      </w:r>
      <w:r w:rsidR="00BA54FE" w:rsidRPr="00511D2C">
        <w:rPr>
          <w:rFonts w:ascii="TH SarabunPSK" w:hAnsi="TH SarabunPSK" w:cs="TH SarabunPSK"/>
          <w:sz w:val="32"/>
          <w:szCs w:val="32"/>
          <w:cs/>
        </w:rPr>
        <w:t>เพิ่มประสิทธิภาพด้านพลังงานแก่</w:t>
      </w:r>
      <w:r w:rsidR="00242519" w:rsidRPr="00511D2C">
        <w:rPr>
          <w:rFonts w:ascii="TH SarabunPSK" w:hAnsi="TH SarabunPSK" w:cs="TH SarabunPSK"/>
          <w:sz w:val="32"/>
          <w:szCs w:val="32"/>
          <w:cs/>
        </w:rPr>
        <w:t>ภาคธุรกิจ ทั้ง</w:t>
      </w:r>
      <w:r w:rsidR="00BA54FE" w:rsidRPr="00511D2C">
        <w:rPr>
          <w:rFonts w:ascii="TH SarabunPSK" w:hAnsi="TH SarabunPSK" w:cs="TH SarabunPSK"/>
          <w:sz w:val="32"/>
          <w:szCs w:val="32"/>
          <w:cs/>
        </w:rPr>
        <w:t>ยังช่วย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>ลดผลกระทบที่เกิดขึ้นกับสิ่งแวดล้อม</w:t>
      </w:r>
      <w:r w:rsidR="003B5F21" w:rsidRPr="00511D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4FE" w:rsidRPr="00511D2C">
        <w:rPr>
          <w:rFonts w:ascii="TH SarabunPSK" w:hAnsi="TH SarabunPSK" w:cs="TH SarabunPSK"/>
          <w:sz w:val="32"/>
          <w:szCs w:val="32"/>
          <w:cs/>
        </w:rPr>
        <w:t>และ</w:t>
      </w:r>
      <w:r w:rsidR="00DB0126" w:rsidRPr="00511D2C">
        <w:rPr>
          <w:rFonts w:ascii="TH SarabunPSK" w:hAnsi="TH SarabunPSK" w:cs="TH SarabunPSK"/>
          <w:sz w:val="32"/>
          <w:szCs w:val="32"/>
          <w:cs/>
        </w:rPr>
        <w:t>สร้างโอกาสทางธุรกิจ</w:t>
      </w:r>
      <w:r w:rsidR="003B5F21" w:rsidRPr="00511D2C">
        <w:rPr>
          <w:rFonts w:ascii="TH SarabunPSK" w:hAnsi="TH SarabunPSK" w:cs="TH SarabunPSK"/>
          <w:sz w:val="32"/>
          <w:szCs w:val="32"/>
          <w:cs/>
        </w:rPr>
        <w:t xml:space="preserve">สู่การเติบโตอย่างยั่งยืน </w:t>
      </w:r>
    </w:p>
    <w:p w14:paraId="01896B9B" w14:textId="66740D2D" w:rsidR="001827FF" w:rsidRPr="00511D2C" w:rsidRDefault="00BA54FE" w:rsidP="00BA54F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1D2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42519" w:rsidRPr="00511D2C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E71B3D" w:rsidRPr="00511D2C">
        <w:rPr>
          <w:rFonts w:ascii="TH SarabunPSK" w:hAnsi="TH SarabunPSK" w:cs="TH SarabunPSK"/>
          <w:sz w:val="32"/>
          <w:szCs w:val="32"/>
          <w:cs/>
        </w:rPr>
        <w:t>ารปรับตัวของ</w:t>
      </w:r>
      <w:r w:rsidR="00714A23" w:rsidRPr="00511D2C">
        <w:rPr>
          <w:rFonts w:ascii="TH SarabunPSK" w:hAnsi="TH SarabunPSK" w:cs="TH SarabunPSK"/>
          <w:sz w:val="32"/>
          <w:szCs w:val="32"/>
          <w:cs/>
        </w:rPr>
        <w:t>ผู้ประกอบการในการ</w:t>
      </w:r>
      <w:r w:rsidR="00E71B3D" w:rsidRPr="00511D2C">
        <w:rPr>
          <w:rFonts w:ascii="TH SarabunPSK" w:hAnsi="TH SarabunPSK" w:cs="TH SarabunPSK"/>
          <w:sz w:val="32"/>
          <w:szCs w:val="32"/>
          <w:cs/>
        </w:rPr>
        <w:t>ก้าวสู่พลังงานสะอาด ยังตอบโจทย์เทรนด์ธุรกิจทั่วโลกที่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>กำลัง</w:t>
      </w:r>
      <w:r w:rsidR="00E71B3D" w:rsidRPr="00511D2C">
        <w:rPr>
          <w:rFonts w:ascii="TH SarabunPSK" w:hAnsi="TH SarabunPSK" w:cs="TH SarabunPSK"/>
          <w:sz w:val="32"/>
          <w:szCs w:val="32"/>
          <w:cs/>
        </w:rPr>
        <w:t>ให้ความสำคัญกับสิ่งแวดล้อมมากยิ่งขึ้น ซึ่งสอดคล้องกับ</w:t>
      </w:r>
      <w:r w:rsidR="00E71B3D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นโยบายของภาครัฐ</w:t>
      </w:r>
      <w:r w:rsidR="00E71B3D" w:rsidRPr="00511D2C">
        <w:rPr>
          <w:rFonts w:ascii="TH SarabunPSK" w:hAnsi="TH SarabunPSK" w:cs="TH SarabunPSK"/>
          <w:color w:val="231F20"/>
          <w:sz w:val="32"/>
          <w:szCs w:val="32"/>
          <w:shd w:val="clear" w:color="auto" w:fill="FFFFFF"/>
          <w:cs/>
        </w:rPr>
        <w:t>ที่ร่วมเป็นส่วนหนึ่งในการลดอุณหภูมิโลก</w:t>
      </w:r>
      <w:r w:rsidR="00E71B3D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DA606F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ตาม</w:t>
      </w:r>
      <w:r w:rsidR="00E71B3D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เป้าหมายความเป็นกลางทางคาร์บอน ภายในปี ค.ศ. </w:t>
      </w:r>
      <w:r w:rsidR="00E71B3D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2050 </w:t>
      </w:r>
      <w:r w:rsidR="00E71B3D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และเป้าหมายการปล่อยก๊าซเรือนกระจกสุทธิเป็นศูนย์ ภายในปี ค.ศ. </w:t>
      </w:r>
      <w:r w:rsidR="00E71B3D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2065 </w:t>
      </w:r>
    </w:p>
    <w:p w14:paraId="24D6101D" w14:textId="37FDBD13" w:rsidR="00C413CC" w:rsidRPr="00511D2C" w:rsidRDefault="003B5F21" w:rsidP="00E966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1D2C">
        <w:rPr>
          <w:rFonts w:ascii="TH SarabunPSK" w:hAnsi="TH SarabunPSK" w:cs="TH SarabunPSK"/>
          <w:sz w:val="32"/>
          <w:szCs w:val="32"/>
          <w:cs/>
        </w:rPr>
        <w:t xml:space="preserve">ภายใต้ความร่วมมือดังกล่าว </w:t>
      </w:r>
      <w:r w:rsidR="00E71B3D" w:rsidRPr="00511D2C">
        <w:rPr>
          <w:rFonts w:ascii="TH SarabunPSK" w:hAnsi="TH SarabunPSK" w:cs="TH SarabunPSK"/>
          <w:sz w:val="32"/>
          <w:szCs w:val="32"/>
          <w:cs/>
        </w:rPr>
        <w:t>บสย. และ กฟน. จะให้คำปรึกษาและสนับสนุน</w:t>
      </w:r>
      <w:r w:rsidR="00DA606F" w:rsidRPr="00511D2C">
        <w:rPr>
          <w:rFonts w:ascii="TH SarabunPSK" w:hAnsi="TH SarabunPSK" w:cs="TH SarabunPSK"/>
          <w:sz w:val="32"/>
          <w:szCs w:val="32"/>
          <w:cs/>
        </w:rPr>
        <w:t>การเข้าถึงแหล่งเงินทุน</w:t>
      </w:r>
      <w:r w:rsidR="00714A23" w:rsidRPr="00511D2C">
        <w:rPr>
          <w:rFonts w:ascii="TH SarabunPSK" w:hAnsi="TH SarabunPSK" w:cs="TH SarabunPSK"/>
          <w:sz w:val="32"/>
          <w:szCs w:val="32"/>
          <w:cs/>
        </w:rPr>
        <w:t>แก่ผู้ประกอบการที่สนใจลงทุน</w:t>
      </w:r>
      <w:r w:rsidR="00E96632" w:rsidRPr="00511D2C">
        <w:rPr>
          <w:rFonts w:ascii="TH SarabunPSK" w:hAnsi="TH SarabunPSK" w:cs="TH SarabunPSK"/>
          <w:sz w:val="32"/>
          <w:szCs w:val="32"/>
          <w:cs/>
        </w:rPr>
        <w:t>ด้าน</w:t>
      </w:r>
      <w:r w:rsidR="00714A23" w:rsidRPr="00511D2C">
        <w:rPr>
          <w:rFonts w:ascii="TH SarabunPSK" w:hAnsi="TH SarabunPSK" w:cs="TH SarabunPSK"/>
          <w:sz w:val="32"/>
          <w:szCs w:val="32"/>
          <w:cs/>
        </w:rPr>
        <w:t>พ</w:t>
      </w:r>
      <w:r w:rsidR="00E71B3D" w:rsidRPr="00511D2C">
        <w:rPr>
          <w:rFonts w:ascii="TH SarabunPSK" w:hAnsi="TH SarabunPSK" w:cs="TH SarabunPSK"/>
          <w:sz w:val="32"/>
          <w:szCs w:val="32"/>
          <w:cs/>
        </w:rPr>
        <w:t xml:space="preserve">ลังงานสะอาด </w:t>
      </w:r>
      <w:r w:rsidR="003838D3" w:rsidRPr="00511D2C">
        <w:rPr>
          <w:rFonts w:ascii="TH SarabunPSK" w:hAnsi="TH SarabunPSK" w:cs="TH SarabunPSK"/>
          <w:sz w:val="32"/>
          <w:szCs w:val="32"/>
          <w:cs/>
        </w:rPr>
        <w:t xml:space="preserve">โดย กฟน. จะให้คำปรึกษาทางด้านเทคนิค การประมาณการค่าใช้จ่าย และการประเมินความคุ้มทุน </w:t>
      </w:r>
      <w:r w:rsidR="00714A23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>ด้วย</w:t>
      </w:r>
      <w:r w:rsidR="003838D3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>ทีมที่ปรึกษามืออาชีพที่มีความเชี่ยวชาญด้านธุรกิจไฟฟ้า มีมาตรฐานการติดตั้งที่ปลอดภัย</w:t>
      </w:r>
      <w:r w:rsidR="00DA606F" w:rsidRPr="00511D2C">
        <w:rPr>
          <w:rFonts w:ascii="TH SarabunPSK" w:hAnsi="TH SarabunPSK" w:cs="TH SarabunPSK"/>
          <w:color w:val="242D2E"/>
          <w:sz w:val="32"/>
          <w:szCs w:val="32"/>
          <w:shd w:val="clear" w:color="auto" w:fill="FFFFFF"/>
          <w:cs/>
        </w:rPr>
        <w:t xml:space="preserve"> และขั้นตอนการดำเนินการต่าง ๆ ที่เกี่ยวข้อง</w:t>
      </w:r>
      <w:r w:rsidR="003838D3" w:rsidRPr="00511D2C">
        <w:rPr>
          <w:rFonts w:ascii="TH SarabunPSK" w:hAnsi="TH SarabunPSK" w:cs="TH SarabunPSK"/>
          <w:sz w:val="32"/>
          <w:szCs w:val="32"/>
          <w:cs/>
        </w:rPr>
        <w:t xml:space="preserve"> ขณะที่ บสย.</w:t>
      </w:r>
      <w:r w:rsidR="003838D3" w:rsidRPr="00511D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38D3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</w:t>
      </w:r>
      <w:r w:rsidR="00E96632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ให้คำแนะนำ</w:t>
      </w:r>
      <w:r w:rsidR="003838D3" w:rsidRPr="00511D2C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ด้านการเงิน และการทำธุรกิจ </w:t>
      </w:r>
      <w:r w:rsidR="00714A23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ตลอดจนการ</w:t>
      </w:r>
      <w:r w:rsidR="003838D3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เตรียมความพร้อม </w:t>
      </w:r>
      <w:r w:rsidR="003838D3" w:rsidRPr="00511D2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SMEs </w:t>
      </w:r>
      <w:r w:rsidR="003838D3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ก่อนยื่นขอสินเชื่อกับสถาบันการเงิน</w:t>
      </w:r>
      <w:r w:rsidR="00E96632" w:rsidRPr="00511D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โดยผู้เชี่ยวชาญจากศูนย์ที่ปรึกษาทางการเงิน</w:t>
      </w:r>
    </w:p>
    <w:p w14:paraId="7AEF636C" w14:textId="1C4B548D" w:rsidR="001827FF" w:rsidRPr="007124BD" w:rsidRDefault="00D41B70" w:rsidP="00D41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ปัจจุบัน</w:t>
      </w:r>
      <w:r w:rsidR="00E96632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บสย.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มีวงเงินค้ำประกันสินเชื่อโครงการ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lang w:val="en-ZW"/>
        </w:rPr>
        <w:t>Smart Green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  <w:lang w:val="en-ZW"/>
        </w:rPr>
        <w:t xml:space="preserve"> ภายใต้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โครงการค้ำประกันสินเชื่อ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lang w:val="en-ZW"/>
        </w:rPr>
        <w:t>PGS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  <w:lang w:val="en-ZW"/>
        </w:rPr>
        <w:t xml:space="preserve">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lang w:val="en-ZW"/>
        </w:rPr>
        <w:t xml:space="preserve">11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ZW"/>
        </w:rPr>
        <w:t xml:space="preserve">“บสย.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ZW"/>
        </w:rPr>
        <w:t xml:space="preserve">SMEs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ยั่งยืน” มุ่ง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ให้ความช่วยเหลือ</w:t>
      </w:r>
      <w:r w:rsidR="007A5670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SMEs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</w:t>
      </w:r>
      <w:r w:rsidR="007A5670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ป็นมิตรกับสิ่งแวดล้อม</w:t>
      </w:r>
      <w:r w:rsidR="007A5670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ZW"/>
        </w:rPr>
        <w:t xml:space="preserve"> โดย</w:t>
      </w:r>
      <w:r w:rsidRPr="00511D2C">
        <w:rPr>
          <w:rFonts w:ascii="TH SarabunPSK" w:hAnsi="TH SarabunPSK" w:cs="TH SarabunPSK"/>
          <w:sz w:val="32"/>
          <w:szCs w:val="32"/>
          <w:cs/>
        </w:rPr>
        <w:t xml:space="preserve">มีการนำแนวคิดเรื่อง </w:t>
      </w:r>
      <w:r w:rsidRPr="00511D2C">
        <w:rPr>
          <w:rFonts w:ascii="TH SarabunPSK" w:hAnsi="TH SarabunPSK" w:cs="TH SarabunPSK"/>
          <w:sz w:val="32"/>
          <w:szCs w:val="32"/>
          <w:lang w:bidi="th"/>
        </w:rPr>
        <w:t>BCG</w:t>
      </w:r>
      <w:r w:rsidRPr="00511D2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11D2C">
        <w:rPr>
          <w:rFonts w:ascii="TH SarabunPSK" w:hAnsi="TH SarabunPSK" w:cs="TH SarabunPSK"/>
          <w:sz w:val="32"/>
          <w:szCs w:val="32"/>
          <w:lang w:bidi="th"/>
        </w:rPr>
        <w:t>ESG</w:t>
      </w:r>
      <w:r w:rsidRPr="00511D2C">
        <w:rPr>
          <w:rFonts w:ascii="TH SarabunPSK" w:hAnsi="TH SarabunPSK" w:cs="TH SarabunPSK"/>
          <w:sz w:val="32"/>
          <w:szCs w:val="32"/>
          <w:cs/>
        </w:rPr>
        <w:t xml:space="preserve"> มาปรับใช้ในการดำเนินธุรกิจ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ZW"/>
        </w:rPr>
        <w:t xml:space="preserve"> </w:t>
      </w:r>
      <w:r w:rsidRPr="00511D2C">
        <w:rPr>
          <w:rFonts w:ascii="TH SarabunPSK" w:hAnsi="TH SarabunPSK" w:cs="TH SarabunPSK"/>
          <w:sz w:val="32"/>
          <w:szCs w:val="32"/>
          <w:cs/>
        </w:rPr>
        <w:t>และ</w:t>
      </w:r>
      <w:r w:rsidR="007A5670" w:rsidRPr="00511D2C">
        <w:rPr>
          <w:rFonts w:ascii="TH SarabunPSK" w:hAnsi="TH SarabunPSK" w:cs="TH SarabunPSK"/>
          <w:sz w:val="32"/>
          <w:szCs w:val="32"/>
          <w:cs/>
        </w:rPr>
        <w:t>พร้อม</w:t>
      </w:r>
      <w:r w:rsidRPr="00511D2C">
        <w:rPr>
          <w:rFonts w:ascii="TH SarabunPSK" w:hAnsi="TH SarabunPSK" w:cs="TH SarabunPSK"/>
          <w:sz w:val="32"/>
          <w:szCs w:val="32"/>
          <w:cs/>
        </w:rPr>
        <w:t xml:space="preserve">ปรับตัวเข้าสู่สังคม </w:t>
      </w:r>
      <w:r w:rsidRPr="00511D2C">
        <w:rPr>
          <w:rFonts w:ascii="TH SarabunPSK" w:hAnsi="TH SarabunPSK" w:cs="TH SarabunPSK"/>
          <w:sz w:val="32"/>
          <w:szCs w:val="32"/>
        </w:rPr>
        <w:t xml:space="preserve">Carbon </w:t>
      </w:r>
      <w:r w:rsidRPr="00511D2C">
        <w:rPr>
          <w:rFonts w:ascii="TH SarabunPSK" w:hAnsi="TH SarabunPSK" w:cs="TH SarabunPSK"/>
          <w:sz w:val="32"/>
          <w:szCs w:val="32"/>
          <w:cs/>
        </w:rPr>
        <w:t xml:space="preserve">ต่ำ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ภายใต้เงื่อนไขโครงการที่มุ่ง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ช่วยผู้ประกอบการประหยัดต้นทุนมากยิ่งขึ้น โดย บสย. ค้ำประกันได้สูงสุด 40 ล้านบาทต่อราย อัตราค่าธรรมเนียม 1.5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ZW"/>
        </w:rPr>
        <w:t xml:space="preserve">% 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ต่อปี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ยกเว้นค่าธรรมเนียมค้ำประกัน 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="00C25C71"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ปีแรก โดย</w:t>
      </w:r>
      <w:r w:rsidRPr="007124B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ภาครัฐช่วยสนับสนุน </w:t>
      </w:r>
    </w:p>
    <w:p w14:paraId="62F65176" w14:textId="720D7C9E" w:rsidR="001827FF" w:rsidRPr="00511D2C" w:rsidRDefault="006D050B" w:rsidP="008D130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ภายใต้</w:t>
      </w:r>
      <w:r w:rsidR="00D41B70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ความร่วมมือในครั้งนี้</w:t>
      </w:r>
      <w:r w:rsidR="00D47AFE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จะมี</w:t>
      </w:r>
      <w:r w:rsidR="00D47AFE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ผู้เข้าร่วม</w:t>
      </w:r>
      <w:r w:rsidR="007F4A8A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โครงการ</w:t>
      </w:r>
      <w:r w:rsidR="00EE4508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เบื้องต้นจำนวน</w:t>
      </w:r>
      <w:r w:rsidR="00D47AFE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300 ราย</w:t>
      </w:r>
      <w:r w:rsidR="007F4A8A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คิดเป็น</w:t>
      </w:r>
      <w:r w:rsidR="007F4A8A" w:rsidRPr="00511D2C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วงเงินค้ำประกันสินเชื่อ 1</w:t>
      </w:r>
      <w:r w:rsidR="007F4A8A" w:rsidRPr="00511D2C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="007F4A8A" w:rsidRPr="00511D2C">
        <w:rPr>
          <w:rFonts w:ascii="TH SarabunPSK" w:eastAsia="Calibri" w:hAnsi="TH SarabunPSK" w:cs="TH SarabunPSK"/>
          <w:color w:val="000000"/>
          <w:sz w:val="32"/>
          <w:szCs w:val="32"/>
          <w:cs/>
        </w:rPr>
        <w:t>500 ล้าน</w:t>
      </w:r>
      <w:bookmarkStart w:id="0" w:name="_GoBack"/>
      <w:bookmarkEnd w:id="0"/>
      <w:r w:rsidR="007F4A8A" w:rsidRPr="00511D2C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บาท</w:t>
      </w:r>
      <w:r w:rsidR="007F4A8A" w:rsidRPr="00511D2C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(เฉลี่ย 5 ล้านบาทต่อราย) </w:t>
      </w:r>
      <w:r w:rsidR="00D47AFE" w:rsidRPr="00511D2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ก่อให้เกิดสินเชื่อในระบบ</w:t>
      </w:r>
      <w:r w:rsidR="007F4A8A" w:rsidRPr="00511D2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กว่า </w:t>
      </w:r>
      <w:r w:rsidR="00D41B70" w:rsidRPr="00511D2C">
        <w:rPr>
          <w:rFonts w:ascii="TH SarabunPSK" w:eastAsia="Calibri" w:hAnsi="TH SarabunPSK" w:cs="TH SarabunPSK"/>
          <w:color w:val="000000"/>
          <w:sz w:val="32"/>
          <w:szCs w:val="32"/>
        </w:rPr>
        <w:t>2,5</w:t>
      </w:r>
      <w:r w:rsidR="00D47AFE" w:rsidRPr="00511D2C">
        <w:rPr>
          <w:rFonts w:ascii="TH SarabunPSK" w:eastAsia="Calibri" w:hAnsi="TH SarabunPSK" w:cs="TH SarabunPSK"/>
          <w:color w:val="000000"/>
          <w:sz w:val="32"/>
          <w:szCs w:val="32"/>
        </w:rPr>
        <w:t>00</w:t>
      </w:r>
      <w:r w:rsidR="00D47AFE" w:rsidRPr="00511D2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ล้านบาท</w:t>
      </w:r>
      <w:r w:rsidR="007F4A8A" w:rsidRPr="00511D2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41B70" w:rsidRPr="00511D2C">
        <w:rPr>
          <w:rFonts w:ascii="TH SarabunPSK" w:eastAsia="Calibri" w:hAnsi="TH SarabunPSK" w:cs="TH SarabunPSK"/>
          <w:sz w:val="32"/>
          <w:szCs w:val="32"/>
          <w:cs/>
        </w:rPr>
        <w:t>และสามารถสร้างมูลค่าเพิ่มทางเศรษฐกิจได้มากกว่า 6</w:t>
      </w:r>
      <w:r w:rsidR="00D41B70" w:rsidRPr="00511D2C">
        <w:rPr>
          <w:rFonts w:ascii="TH SarabunPSK" w:eastAsia="Calibri" w:hAnsi="TH SarabunPSK" w:cs="TH SarabunPSK"/>
          <w:sz w:val="32"/>
          <w:szCs w:val="32"/>
        </w:rPr>
        <w:t>,</w:t>
      </w:r>
      <w:r w:rsidR="00D41B70" w:rsidRPr="00511D2C">
        <w:rPr>
          <w:rFonts w:ascii="TH SarabunPSK" w:eastAsia="Calibri" w:hAnsi="TH SarabunPSK" w:cs="TH SarabunPSK"/>
          <w:sz w:val="32"/>
          <w:szCs w:val="32"/>
          <w:cs/>
        </w:rPr>
        <w:t xml:space="preserve">000 ล้านบาท </w:t>
      </w:r>
      <w:r w:rsidR="00EE4508" w:rsidRPr="00511D2C">
        <w:rPr>
          <w:rFonts w:ascii="TH SarabunPSK" w:hAnsi="TH SarabunPSK" w:cs="TH SarabunPSK"/>
          <w:sz w:val="32"/>
          <w:szCs w:val="32"/>
          <w:cs/>
        </w:rPr>
        <w:t>โดย</w:t>
      </w:r>
      <w:r w:rsidR="00D41B70" w:rsidRPr="00511D2C">
        <w:rPr>
          <w:rFonts w:ascii="TH SarabunPSK" w:hAnsi="TH SarabunPSK" w:cs="TH SarabunPSK"/>
          <w:sz w:val="32"/>
          <w:szCs w:val="32"/>
          <w:cs/>
        </w:rPr>
        <w:t>มีสถาบันการเงินที่เข้าร่วมโครงการ</w:t>
      </w:r>
      <w:r w:rsidR="00DA5EFA">
        <w:rPr>
          <w:rFonts w:ascii="TH SarabunPSK" w:hAnsi="TH SarabunPSK" w:cs="TH SarabunPSK" w:hint="cs"/>
          <w:sz w:val="32"/>
          <w:szCs w:val="32"/>
          <w:cs/>
        </w:rPr>
        <w:t>ค้ำประกันสินเชื่อ</w:t>
      </w:r>
      <w:r w:rsidR="00DA5EFA">
        <w:rPr>
          <w:rFonts w:ascii="TH SarabunPSK" w:hAnsi="TH SarabunPSK" w:cs="TH SarabunPSK"/>
          <w:sz w:val="32"/>
          <w:szCs w:val="32"/>
        </w:rPr>
        <w:t xml:space="preserve"> PGS11</w:t>
      </w:r>
      <w:r w:rsidR="00EE4508" w:rsidRPr="00511D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EFA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 w:rsidR="00EE4508" w:rsidRPr="00511D2C">
        <w:rPr>
          <w:rFonts w:ascii="TH SarabunPSK" w:hAnsi="TH SarabunPSK" w:cs="TH SarabunPSK"/>
          <w:sz w:val="32"/>
          <w:szCs w:val="32"/>
          <w:cs/>
        </w:rPr>
        <w:t>บสย</w:t>
      </w:r>
      <w:proofErr w:type="spellEnd"/>
      <w:r w:rsidR="00EE4508" w:rsidRPr="00511D2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4508" w:rsidRPr="00511D2C">
        <w:rPr>
          <w:rFonts w:ascii="TH SarabunPSK" w:hAnsi="TH SarabunPSK" w:cs="TH SarabunPSK"/>
          <w:sz w:val="32"/>
          <w:szCs w:val="32"/>
        </w:rPr>
        <w:t xml:space="preserve">SMEs </w:t>
      </w:r>
      <w:r w:rsidR="00EE4508" w:rsidRPr="00511D2C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DA5EFA">
        <w:rPr>
          <w:rFonts w:ascii="TH SarabunPSK" w:hAnsi="TH SarabunPSK" w:cs="TH SarabunPSK" w:hint="cs"/>
          <w:sz w:val="32"/>
          <w:szCs w:val="32"/>
          <w:cs/>
        </w:rPr>
        <w:t>”</w:t>
      </w:r>
      <w:r w:rsidR="00EE4508" w:rsidRPr="00511D2C">
        <w:rPr>
          <w:rFonts w:ascii="TH SarabunPSK" w:hAnsi="TH SarabunPSK" w:cs="TH SarabunPSK"/>
          <w:sz w:val="32"/>
          <w:szCs w:val="32"/>
          <w:cs/>
        </w:rPr>
        <w:t xml:space="preserve"> จำนวนทั้งสิ้น 18 แห่ง</w:t>
      </w:r>
    </w:p>
    <w:p w14:paraId="341F82E7" w14:textId="6A3F9FB3" w:rsidR="00BB7B3F" w:rsidRPr="007124BD" w:rsidRDefault="00BB7B3F" w:rsidP="00BB7B3F">
      <w:pPr>
        <w:pStyle w:val="Default"/>
        <w:ind w:firstLine="720"/>
        <w:jc w:val="thaiDistribute"/>
        <w:rPr>
          <w:sz w:val="32"/>
          <w:szCs w:val="32"/>
        </w:rPr>
      </w:pPr>
      <w:r w:rsidRPr="00511D2C">
        <w:rPr>
          <w:color w:val="auto"/>
          <w:sz w:val="32"/>
          <w:szCs w:val="32"/>
          <w:shd w:val="clear" w:color="auto" w:fill="FFFFFF"/>
          <w:cs/>
        </w:rPr>
        <w:t xml:space="preserve">ทั้งนี้ เพื่อช่วยเหลือผู้ประกอบการ </w:t>
      </w:r>
      <w:r w:rsidRPr="00511D2C">
        <w:rPr>
          <w:color w:val="auto"/>
          <w:sz w:val="32"/>
          <w:szCs w:val="32"/>
          <w:shd w:val="clear" w:color="auto" w:fill="FFFFFF"/>
        </w:rPr>
        <w:t xml:space="preserve">SMEs </w:t>
      </w:r>
      <w:r w:rsidRPr="00511D2C">
        <w:rPr>
          <w:color w:val="auto"/>
          <w:sz w:val="32"/>
          <w:szCs w:val="32"/>
          <w:shd w:val="clear" w:color="auto" w:fill="FFFFFF"/>
          <w:cs/>
        </w:rPr>
        <w:t xml:space="preserve">อย่างครบวงจร วันนี้ บสย. พร้อมให้คำปรึกษาและคำแนะนำ </w:t>
      </w:r>
      <w:r w:rsidRPr="00511D2C">
        <w:rPr>
          <w:color w:val="auto"/>
          <w:sz w:val="32"/>
          <w:szCs w:val="32"/>
          <w:shd w:val="clear" w:color="auto" w:fill="FFFFFF"/>
        </w:rPr>
        <w:t xml:space="preserve">SMEs </w:t>
      </w:r>
      <w:r w:rsidRPr="00511D2C">
        <w:rPr>
          <w:color w:val="auto"/>
          <w:sz w:val="32"/>
          <w:szCs w:val="32"/>
          <w:shd w:val="clear" w:color="auto" w:fill="FFFFFF"/>
          <w:cs/>
        </w:rPr>
        <w:t>ในการเข้าถึงแหล่งเงินทุน การแก้ปัญหาหนี้ และให้ความรู้ทางการเงิน ผ่านศูนย์ที่ปรึกษาทางการเงิน บสย. โดยไม่มีค่าใช้จ่าย</w:t>
      </w:r>
      <w:r w:rsidRPr="007124BD">
        <w:rPr>
          <w:sz w:val="32"/>
          <w:szCs w:val="32"/>
          <w:cs/>
        </w:rPr>
        <w:t xml:space="preserve"> นอกจากนี้ ยังเพิ่มความสะดวกให้</w:t>
      </w:r>
      <w:r w:rsidRPr="007124BD">
        <w:rPr>
          <w:sz w:val="32"/>
          <w:szCs w:val="32"/>
          <w:shd w:val="clear" w:color="auto" w:fill="FFFFFF"/>
          <w:cs/>
        </w:rPr>
        <w:t xml:space="preserve">ผู้ประกอบการ </w:t>
      </w:r>
      <w:r w:rsidRPr="007124BD">
        <w:rPr>
          <w:sz w:val="32"/>
          <w:szCs w:val="32"/>
          <w:shd w:val="clear" w:color="auto" w:fill="FFFFFF"/>
        </w:rPr>
        <w:t xml:space="preserve">SMEs </w:t>
      </w:r>
      <w:r w:rsidRPr="007124BD">
        <w:rPr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 ฟรี! </w:t>
      </w:r>
      <w:r w:rsidRPr="007124BD">
        <w:rPr>
          <w:sz w:val="32"/>
          <w:szCs w:val="32"/>
          <w:cs/>
        </w:rPr>
        <w:t xml:space="preserve">ได้ที่ </w:t>
      </w:r>
      <w:r w:rsidRPr="007124BD">
        <w:rPr>
          <w:sz w:val="32"/>
          <w:szCs w:val="32"/>
        </w:rPr>
        <w:t>LINE OA</w:t>
      </w:r>
      <w:r w:rsidRPr="007124BD">
        <w:rPr>
          <w:sz w:val="32"/>
          <w:szCs w:val="32"/>
          <w:cs/>
        </w:rPr>
        <w:t xml:space="preserve"> : </w:t>
      </w:r>
      <w:r w:rsidRPr="007124BD">
        <w:rPr>
          <w:sz w:val="32"/>
          <w:szCs w:val="32"/>
        </w:rPr>
        <w:t>@tcgfirst</w:t>
      </w:r>
      <w:r w:rsidRPr="007124BD">
        <w:rPr>
          <w:sz w:val="32"/>
          <w:szCs w:val="32"/>
          <w:cs/>
        </w:rPr>
        <w:t xml:space="preserve"> </w:t>
      </w:r>
    </w:p>
    <w:p w14:paraId="67743222" w14:textId="6951D812" w:rsidR="00905E87" w:rsidRPr="007124BD" w:rsidRDefault="00905E87" w:rsidP="00905E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03DB21AE" w14:textId="08A7BC59" w:rsidR="00D5087D" w:rsidRPr="007124BD" w:rsidRDefault="00D5087D" w:rsidP="00905E8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25F15549" w14:textId="44F68182" w:rsidR="00D5087D" w:rsidRPr="007124BD" w:rsidRDefault="00D5087D" w:rsidP="00D508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7124BD">
        <w:rPr>
          <w:rFonts w:ascii="TH SarabunPSK" w:hAnsi="TH SarabunPSK" w:cs="TH SarabunPSK"/>
          <w:sz w:val="36"/>
          <w:szCs w:val="36"/>
          <w:cs/>
        </w:rPr>
        <w:t>*****************************</w:t>
      </w:r>
    </w:p>
    <w:p w14:paraId="54FA3F15" w14:textId="77777777" w:rsidR="00905E87" w:rsidRPr="007124BD" w:rsidRDefault="00905E87" w:rsidP="00A4295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05E87" w:rsidRPr="007124BD" w:rsidSect="008A765D">
      <w:headerReference w:type="default" r:id="rId8"/>
      <w:footerReference w:type="default" r:id="rId9"/>
      <w:pgSz w:w="11906" w:h="16838"/>
      <w:pgMar w:top="2297" w:right="1133" w:bottom="1440" w:left="1701" w:header="567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E11A" w14:textId="77777777" w:rsidR="00BF3568" w:rsidRDefault="00BF3568" w:rsidP="00A251BC">
      <w:pPr>
        <w:spacing w:after="0" w:line="240" w:lineRule="auto"/>
      </w:pPr>
      <w:r>
        <w:separator/>
      </w:r>
    </w:p>
  </w:endnote>
  <w:endnote w:type="continuationSeparator" w:id="0">
    <w:p w14:paraId="02C6983A" w14:textId="77777777" w:rsidR="00BF3568" w:rsidRDefault="00BF3568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42" name="Picture 4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0B484" w14:textId="77777777" w:rsidR="00BF3568" w:rsidRDefault="00BF3568" w:rsidP="00A251BC">
      <w:pPr>
        <w:spacing w:after="0" w:line="240" w:lineRule="auto"/>
      </w:pPr>
      <w:r>
        <w:separator/>
      </w:r>
    </w:p>
  </w:footnote>
  <w:footnote w:type="continuationSeparator" w:id="0">
    <w:p w14:paraId="2EF956E6" w14:textId="77777777" w:rsidR="00BF3568" w:rsidRDefault="00BF3568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61EF0AF3" w:rsidR="00A251BC" w:rsidRDefault="00592400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5D40AC" wp14:editId="14456F44">
          <wp:simplePos x="0" y="0"/>
          <wp:positionH relativeFrom="column">
            <wp:posOffset>1670685</wp:posOffset>
          </wp:positionH>
          <wp:positionV relativeFrom="paragraph">
            <wp:posOffset>55880</wp:posOffset>
          </wp:positionV>
          <wp:extent cx="845820" cy="864870"/>
          <wp:effectExtent l="0" t="0" r="0" b="0"/>
          <wp:wrapNone/>
          <wp:docPr id="40" name="Picture 40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24"/>
                  <a:stretch/>
                </pic:blipFill>
                <pic:spPr bwMode="auto">
                  <a:xfrm>
                    <a:off x="0" y="0"/>
                    <a:ext cx="84582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1AC">
      <w:rPr>
        <w:noProof/>
      </w:rPr>
      <w:drawing>
        <wp:anchor distT="0" distB="0" distL="114300" distR="114300" simplePos="0" relativeHeight="251664384" behindDoc="0" locked="0" layoutInCell="1" allowOverlap="1" wp14:anchorId="18BF510C" wp14:editId="0ED82B45">
          <wp:simplePos x="0" y="0"/>
          <wp:positionH relativeFrom="margin">
            <wp:posOffset>2653665</wp:posOffset>
          </wp:positionH>
          <wp:positionV relativeFrom="paragraph">
            <wp:posOffset>124460</wp:posOffset>
          </wp:positionV>
          <wp:extent cx="855006" cy="792480"/>
          <wp:effectExtent l="0" t="0" r="0" b="762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526"/>
                  <a:stretch/>
                </pic:blipFill>
                <pic:spPr bwMode="auto">
                  <a:xfrm>
                    <a:off x="0" y="0"/>
                    <a:ext cx="855006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B505C4"/>
    <w:multiLevelType w:val="hybridMultilevel"/>
    <w:tmpl w:val="9FFE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25CA1"/>
    <w:rsid w:val="000271AA"/>
    <w:rsid w:val="0004177D"/>
    <w:rsid w:val="00041D7D"/>
    <w:rsid w:val="000436AB"/>
    <w:rsid w:val="00050316"/>
    <w:rsid w:val="0005435C"/>
    <w:rsid w:val="000630E7"/>
    <w:rsid w:val="00084615"/>
    <w:rsid w:val="00084E44"/>
    <w:rsid w:val="000C02DD"/>
    <w:rsid w:val="000C6A84"/>
    <w:rsid w:val="000D3F67"/>
    <w:rsid w:val="00117674"/>
    <w:rsid w:val="00122EE5"/>
    <w:rsid w:val="00125EAC"/>
    <w:rsid w:val="00130DB5"/>
    <w:rsid w:val="001338AE"/>
    <w:rsid w:val="001356ED"/>
    <w:rsid w:val="00136F72"/>
    <w:rsid w:val="0014236C"/>
    <w:rsid w:val="00155E68"/>
    <w:rsid w:val="00167088"/>
    <w:rsid w:val="0017035D"/>
    <w:rsid w:val="001827FF"/>
    <w:rsid w:val="001859A4"/>
    <w:rsid w:val="0018799E"/>
    <w:rsid w:val="00193411"/>
    <w:rsid w:val="001D3338"/>
    <w:rsid w:val="001F38CB"/>
    <w:rsid w:val="001F390A"/>
    <w:rsid w:val="0020154A"/>
    <w:rsid w:val="002058EC"/>
    <w:rsid w:val="00207242"/>
    <w:rsid w:val="00242519"/>
    <w:rsid w:val="00242907"/>
    <w:rsid w:val="002643B3"/>
    <w:rsid w:val="002731D0"/>
    <w:rsid w:val="00273A14"/>
    <w:rsid w:val="00273B05"/>
    <w:rsid w:val="00276681"/>
    <w:rsid w:val="00276A20"/>
    <w:rsid w:val="00281A2B"/>
    <w:rsid w:val="00285C0E"/>
    <w:rsid w:val="0029029E"/>
    <w:rsid w:val="00294721"/>
    <w:rsid w:val="002A0D69"/>
    <w:rsid w:val="002C2BAB"/>
    <w:rsid w:val="002D6C92"/>
    <w:rsid w:val="002E730A"/>
    <w:rsid w:val="002F0A65"/>
    <w:rsid w:val="00323FF7"/>
    <w:rsid w:val="00335DF6"/>
    <w:rsid w:val="00345114"/>
    <w:rsid w:val="0036328A"/>
    <w:rsid w:val="003838D3"/>
    <w:rsid w:val="00396973"/>
    <w:rsid w:val="00397A18"/>
    <w:rsid w:val="00397C55"/>
    <w:rsid w:val="003B4E48"/>
    <w:rsid w:val="003B5F21"/>
    <w:rsid w:val="003C01BB"/>
    <w:rsid w:val="003D53D3"/>
    <w:rsid w:val="003E2BB7"/>
    <w:rsid w:val="003E637E"/>
    <w:rsid w:val="003E6879"/>
    <w:rsid w:val="003E6890"/>
    <w:rsid w:val="003F5E5F"/>
    <w:rsid w:val="003F79EF"/>
    <w:rsid w:val="00402616"/>
    <w:rsid w:val="00403831"/>
    <w:rsid w:val="00432519"/>
    <w:rsid w:val="00435B1D"/>
    <w:rsid w:val="00446BC5"/>
    <w:rsid w:val="004519AB"/>
    <w:rsid w:val="00463A32"/>
    <w:rsid w:val="00472BF1"/>
    <w:rsid w:val="004841CD"/>
    <w:rsid w:val="004B620A"/>
    <w:rsid w:val="004C7C11"/>
    <w:rsid w:val="004D6C37"/>
    <w:rsid w:val="004E3EB7"/>
    <w:rsid w:val="004F4C00"/>
    <w:rsid w:val="00511D2C"/>
    <w:rsid w:val="00524A50"/>
    <w:rsid w:val="005260DA"/>
    <w:rsid w:val="00540F5A"/>
    <w:rsid w:val="00545B1D"/>
    <w:rsid w:val="00547EF6"/>
    <w:rsid w:val="00553A0D"/>
    <w:rsid w:val="005628C1"/>
    <w:rsid w:val="005641EA"/>
    <w:rsid w:val="00564AA2"/>
    <w:rsid w:val="0056770B"/>
    <w:rsid w:val="00573257"/>
    <w:rsid w:val="005814CC"/>
    <w:rsid w:val="00583F3C"/>
    <w:rsid w:val="00592400"/>
    <w:rsid w:val="005A3627"/>
    <w:rsid w:val="005B700E"/>
    <w:rsid w:val="005C55C3"/>
    <w:rsid w:val="005D23AB"/>
    <w:rsid w:val="005D63D6"/>
    <w:rsid w:val="005F5CAE"/>
    <w:rsid w:val="0060228C"/>
    <w:rsid w:val="00624A7A"/>
    <w:rsid w:val="0064742F"/>
    <w:rsid w:val="00651359"/>
    <w:rsid w:val="006600AD"/>
    <w:rsid w:val="0066418B"/>
    <w:rsid w:val="00664EA0"/>
    <w:rsid w:val="0068468D"/>
    <w:rsid w:val="00691BB6"/>
    <w:rsid w:val="006927A9"/>
    <w:rsid w:val="00694519"/>
    <w:rsid w:val="006972A8"/>
    <w:rsid w:val="006B5BA0"/>
    <w:rsid w:val="006C6F24"/>
    <w:rsid w:val="006D050B"/>
    <w:rsid w:val="006E384F"/>
    <w:rsid w:val="006E7BD5"/>
    <w:rsid w:val="006F12A6"/>
    <w:rsid w:val="006F34BA"/>
    <w:rsid w:val="0071077E"/>
    <w:rsid w:val="007118F6"/>
    <w:rsid w:val="007124BD"/>
    <w:rsid w:val="00714A23"/>
    <w:rsid w:val="00733FF1"/>
    <w:rsid w:val="007667EE"/>
    <w:rsid w:val="00781601"/>
    <w:rsid w:val="00792ACB"/>
    <w:rsid w:val="00795F07"/>
    <w:rsid w:val="007A5670"/>
    <w:rsid w:val="007E0B78"/>
    <w:rsid w:val="007E5304"/>
    <w:rsid w:val="007E6440"/>
    <w:rsid w:val="007F0A67"/>
    <w:rsid w:val="007F0ADB"/>
    <w:rsid w:val="007F4A8A"/>
    <w:rsid w:val="007F70E6"/>
    <w:rsid w:val="008219D6"/>
    <w:rsid w:val="00823972"/>
    <w:rsid w:val="00832BD3"/>
    <w:rsid w:val="008602D6"/>
    <w:rsid w:val="008605B2"/>
    <w:rsid w:val="00874CF3"/>
    <w:rsid w:val="008812F6"/>
    <w:rsid w:val="00886F17"/>
    <w:rsid w:val="008A1EF6"/>
    <w:rsid w:val="008A765D"/>
    <w:rsid w:val="008B3A50"/>
    <w:rsid w:val="008C5584"/>
    <w:rsid w:val="008C6D2A"/>
    <w:rsid w:val="008C7A5B"/>
    <w:rsid w:val="008D05ED"/>
    <w:rsid w:val="008D130F"/>
    <w:rsid w:val="008E5403"/>
    <w:rsid w:val="008E7A97"/>
    <w:rsid w:val="00904B73"/>
    <w:rsid w:val="00905E87"/>
    <w:rsid w:val="0090707A"/>
    <w:rsid w:val="009377FB"/>
    <w:rsid w:val="00944A7F"/>
    <w:rsid w:val="009637A7"/>
    <w:rsid w:val="00980122"/>
    <w:rsid w:val="00986ACE"/>
    <w:rsid w:val="009935C1"/>
    <w:rsid w:val="009A354A"/>
    <w:rsid w:val="009A439D"/>
    <w:rsid w:val="009B3FCE"/>
    <w:rsid w:val="009C0CB5"/>
    <w:rsid w:val="009C28F9"/>
    <w:rsid w:val="009C46E8"/>
    <w:rsid w:val="009D5880"/>
    <w:rsid w:val="009F70D3"/>
    <w:rsid w:val="00A0708C"/>
    <w:rsid w:val="00A140EE"/>
    <w:rsid w:val="00A17F1E"/>
    <w:rsid w:val="00A251BC"/>
    <w:rsid w:val="00A42954"/>
    <w:rsid w:val="00A517B1"/>
    <w:rsid w:val="00A5605B"/>
    <w:rsid w:val="00A577BF"/>
    <w:rsid w:val="00A6518F"/>
    <w:rsid w:val="00A87171"/>
    <w:rsid w:val="00A97E2E"/>
    <w:rsid w:val="00AA2376"/>
    <w:rsid w:val="00AC54D5"/>
    <w:rsid w:val="00AD1C14"/>
    <w:rsid w:val="00AD5966"/>
    <w:rsid w:val="00AD73E4"/>
    <w:rsid w:val="00AD781E"/>
    <w:rsid w:val="00AE63A8"/>
    <w:rsid w:val="00AF2B08"/>
    <w:rsid w:val="00B05A60"/>
    <w:rsid w:val="00B226F2"/>
    <w:rsid w:val="00B35999"/>
    <w:rsid w:val="00B360C3"/>
    <w:rsid w:val="00B610C8"/>
    <w:rsid w:val="00B622AA"/>
    <w:rsid w:val="00B6455A"/>
    <w:rsid w:val="00B766BD"/>
    <w:rsid w:val="00B83DC1"/>
    <w:rsid w:val="00B859E4"/>
    <w:rsid w:val="00B90031"/>
    <w:rsid w:val="00B929C7"/>
    <w:rsid w:val="00B9419F"/>
    <w:rsid w:val="00BA54FE"/>
    <w:rsid w:val="00BB7B3F"/>
    <w:rsid w:val="00BB7C33"/>
    <w:rsid w:val="00BC7FAF"/>
    <w:rsid w:val="00BF0A3D"/>
    <w:rsid w:val="00BF3568"/>
    <w:rsid w:val="00BF35D2"/>
    <w:rsid w:val="00C03BE6"/>
    <w:rsid w:val="00C13CCA"/>
    <w:rsid w:val="00C22DD3"/>
    <w:rsid w:val="00C256BD"/>
    <w:rsid w:val="00C25C71"/>
    <w:rsid w:val="00C334EE"/>
    <w:rsid w:val="00C413CC"/>
    <w:rsid w:val="00C47A5D"/>
    <w:rsid w:val="00C90470"/>
    <w:rsid w:val="00C91B36"/>
    <w:rsid w:val="00CC3265"/>
    <w:rsid w:val="00CC59EF"/>
    <w:rsid w:val="00CC6C15"/>
    <w:rsid w:val="00CE34BD"/>
    <w:rsid w:val="00CF35FE"/>
    <w:rsid w:val="00D00521"/>
    <w:rsid w:val="00D018C5"/>
    <w:rsid w:val="00D028B5"/>
    <w:rsid w:val="00D22309"/>
    <w:rsid w:val="00D41A73"/>
    <w:rsid w:val="00D41B70"/>
    <w:rsid w:val="00D42A4A"/>
    <w:rsid w:val="00D45AE5"/>
    <w:rsid w:val="00D47AFE"/>
    <w:rsid w:val="00D47BED"/>
    <w:rsid w:val="00D5087D"/>
    <w:rsid w:val="00D51B1D"/>
    <w:rsid w:val="00D76D37"/>
    <w:rsid w:val="00D82722"/>
    <w:rsid w:val="00D85647"/>
    <w:rsid w:val="00DA49BF"/>
    <w:rsid w:val="00DA5EFA"/>
    <w:rsid w:val="00DA606F"/>
    <w:rsid w:val="00DB0126"/>
    <w:rsid w:val="00DD3B4C"/>
    <w:rsid w:val="00DE1200"/>
    <w:rsid w:val="00DF255F"/>
    <w:rsid w:val="00E016B4"/>
    <w:rsid w:val="00E20724"/>
    <w:rsid w:val="00E2730D"/>
    <w:rsid w:val="00E33C10"/>
    <w:rsid w:val="00E36BFF"/>
    <w:rsid w:val="00E429CA"/>
    <w:rsid w:val="00E47B49"/>
    <w:rsid w:val="00E71B3D"/>
    <w:rsid w:val="00E75413"/>
    <w:rsid w:val="00E96632"/>
    <w:rsid w:val="00EA6CA3"/>
    <w:rsid w:val="00ED21FB"/>
    <w:rsid w:val="00ED532F"/>
    <w:rsid w:val="00ED6641"/>
    <w:rsid w:val="00EE4508"/>
    <w:rsid w:val="00F1054E"/>
    <w:rsid w:val="00F33BED"/>
    <w:rsid w:val="00F3776D"/>
    <w:rsid w:val="00F37BEF"/>
    <w:rsid w:val="00F86E0C"/>
    <w:rsid w:val="00F95DB7"/>
    <w:rsid w:val="00FA27D3"/>
    <w:rsid w:val="00FD3B5B"/>
    <w:rsid w:val="00FD3FD3"/>
    <w:rsid w:val="00FE3461"/>
    <w:rsid w:val="00FF4ADE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6159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3434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F9C4-BCDA-428D-8148-FB6DA5A3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3</cp:revision>
  <cp:lastPrinted>2022-07-21T04:42:00Z</cp:lastPrinted>
  <dcterms:created xsi:type="dcterms:W3CDTF">2024-07-19T08:56:00Z</dcterms:created>
  <dcterms:modified xsi:type="dcterms:W3CDTF">2024-07-19T09:53:00Z</dcterms:modified>
</cp:coreProperties>
</file>