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A1" w:rsidRPr="004F6538" w:rsidRDefault="0089346F" w:rsidP="004F6538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4F6538">
        <w:rPr>
          <w:rFonts w:ascii="CordiaUPC" w:eastAsia="Cordia New" w:hAnsi="CordiaUPC" w:cs="CordiaUPC" w:hint="cs"/>
          <w:noProof/>
          <w:color w:val="000000"/>
          <w:sz w:val="32"/>
          <w:szCs w:val="32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56A1" w:rsidRPr="004F6538" w:rsidRDefault="0089346F" w:rsidP="004F6538">
      <w:pPr>
        <w:jc w:val="right"/>
        <w:rPr>
          <w:rFonts w:ascii="CordiaUPC" w:eastAsia="Cordia New" w:hAnsi="CordiaUPC" w:cs="CordiaUPC"/>
          <w:b/>
          <w:color w:val="000000"/>
          <w:sz w:val="32"/>
          <w:szCs w:val="32"/>
          <w:u w:val="single"/>
        </w:rPr>
      </w:pPr>
      <w:r w:rsidRPr="004F6538">
        <w:rPr>
          <w:rFonts w:ascii="CordiaUPC" w:eastAsia="Cordia New" w:hAnsi="CordiaUPC" w:cs="CordiaUPC" w:hint="cs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D756A1" w:rsidRPr="004F6538" w:rsidRDefault="00D756A1" w:rsidP="004F6538">
      <w:pPr>
        <w:jc w:val="right"/>
        <w:rPr>
          <w:rFonts w:ascii="CordiaUPC" w:eastAsia="Cordia New" w:hAnsi="CordiaUPC" w:cs="CordiaUPC"/>
          <w:b/>
          <w:color w:val="000000"/>
          <w:sz w:val="32"/>
          <w:szCs w:val="32"/>
          <w:u w:val="single"/>
        </w:rPr>
      </w:pPr>
    </w:p>
    <w:p w:rsidR="00F85274" w:rsidRPr="004F6538" w:rsidRDefault="00551977" w:rsidP="005A42AB">
      <w:pPr>
        <w:spacing w:after="240"/>
        <w:ind w:firstLine="720"/>
        <w:jc w:val="thaiDistribute"/>
        <w:rPr>
          <w:rFonts w:ascii="CordiaUPC" w:hAnsi="CordiaUPC" w:cs="CordiaUPC"/>
          <w:b/>
          <w:bCs/>
          <w:sz w:val="32"/>
          <w:szCs w:val="32"/>
        </w:rPr>
      </w:pPr>
      <w:r w:rsidRPr="004F6538">
        <w:rPr>
          <w:rFonts w:ascii="CordiaUPC" w:hAnsi="CordiaUPC" w:cs="CordiaUPC" w:hint="cs"/>
          <w:b/>
          <w:bCs/>
          <w:sz w:val="32"/>
          <w:szCs w:val="32"/>
          <w:cs/>
        </w:rPr>
        <w:t xml:space="preserve">กรุงไทย จับมือ สปสช. </w:t>
      </w:r>
      <w:r w:rsidR="00E5582C" w:rsidRPr="004F6538">
        <w:rPr>
          <w:rFonts w:ascii="CordiaUPC" w:hAnsi="CordiaUPC" w:cs="CordiaUPC" w:hint="cs"/>
          <w:b/>
          <w:bCs/>
          <w:sz w:val="32"/>
          <w:szCs w:val="32"/>
          <w:cs/>
        </w:rPr>
        <w:t>ให้บริการฉีดวัคซีนไข้หวัดใหญ่แก่</w:t>
      </w:r>
      <w:r w:rsidR="004F6538" w:rsidRPr="004F6538">
        <w:rPr>
          <w:rFonts w:ascii="CordiaUPC" w:hAnsi="CordiaUPC" w:cs="CordiaUPC" w:hint="cs"/>
          <w:b/>
          <w:bCs/>
          <w:sz w:val="32"/>
          <w:szCs w:val="32"/>
          <w:cs/>
        </w:rPr>
        <w:t>ประชาชน</w:t>
      </w:r>
      <w:r w:rsidR="00E5582C" w:rsidRPr="004F6538">
        <w:rPr>
          <w:rFonts w:ascii="CordiaUPC" w:hAnsi="CordiaUPC" w:cs="CordiaUPC" w:hint="cs"/>
          <w:b/>
          <w:bCs/>
          <w:sz w:val="32"/>
          <w:szCs w:val="32"/>
          <w:cs/>
        </w:rPr>
        <w:t xml:space="preserve">ใน </w:t>
      </w:r>
      <w:r w:rsidR="00E5582C" w:rsidRPr="004F6538">
        <w:rPr>
          <w:rFonts w:ascii="CordiaUPC" w:hAnsi="CordiaUPC" w:cs="CordiaUPC" w:hint="cs"/>
          <w:b/>
          <w:bCs/>
          <w:sz w:val="32"/>
          <w:szCs w:val="32"/>
        </w:rPr>
        <w:t xml:space="preserve">7 </w:t>
      </w:r>
      <w:r w:rsidR="00E5582C" w:rsidRPr="004F6538">
        <w:rPr>
          <w:rFonts w:ascii="CordiaUPC" w:hAnsi="CordiaUPC" w:cs="CordiaUPC" w:hint="cs"/>
          <w:b/>
          <w:bCs/>
          <w:sz w:val="32"/>
          <w:szCs w:val="32"/>
          <w:cs/>
        </w:rPr>
        <w:t xml:space="preserve">กลุ่มเสี่ยง ฟรี </w:t>
      </w:r>
      <w:r w:rsidR="005A42AB">
        <w:rPr>
          <w:rFonts w:ascii="CordiaUPC" w:hAnsi="CordiaUPC" w:cs="CordiaUPC"/>
          <w:b/>
          <w:bCs/>
          <w:sz w:val="32"/>
          <w:szCs w:val="32"/>
          <w:cs/>
        </w:rPr>
        <w:br/>
      </w:r>
      <w:r w:rsidR="00E5582C" w:rsidRPr="004F6538">
        <w:rPr>
          <w:rFonts w:ascii="CordiaUPC" w:hAnsi="CordiaUPC" w:cs="CordiaUPC" w:hint="cs"/>
          <w:b/>
          <w:bCs/>
          <w:sz w:val="32"/>
          <w:szCs w:val="32"/>
          <w:cs/>
        </w:rPr>
        <w:t>ไม่เสียค่าใช้จ่ายในงานมหกรรมสมุนไพรแห่งชาติ</w:t>
      </w:r>
    </w:p>
    <w:p w:rsidR="00F85274" w:rsidRPr="004F6538" w:rsidRDefault="00F85274" w:rsidP="005A42AB">
      <w:pPr>
        <w:spacing w:after="240"/>
        <w:ind w:firstLine="720"/>
        <w:jc w:val="thaiDistribute"/>
        <w:rPr>
          <w:rFonts w:ascii="CordiaUPC" w:eastAsia="Cordia New" w:hAnsi="CordiaUPC" w:cs="CordiaUPC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>ธนาคารกรุงไทยจับมือสำนักงานหลักประกันสุขภาพแห่งชาติ (สปสช.) เปิดบูธฉีดวัคซีนไข้หวัดใหญ่แก่ประชาชน</w:t>
      </w:r>
      <w:r w:rsidR="004F6538">
        <w:rPr>
          <w:rFonts w:ascii="CordiaUPC" w:eastAsia="Cordia New" w:hAnsi="CordiaUPC" w:cs="CordiaUPC"/>
          <w:sz w:val="32"/>
          <w:szCs w:val="32"/>
        </w:rPr>
        <w:t xml:space="preserve"> 7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กลุ่มเสี่ยง โดยไม่เสียค่าใช้จ่าย ในงานมหกรรมสมุนไพรแห่งชาติ ครั้งที่ </w:t>
      </w:r>
      <w:r w:rsidR="004F6538">
        <w:rPr>
          <w:rFonts w:ascii="CordiaUPC" w:eastAsia="Cordia New" w:hAnsi="CordiaUPC" w:cs="CordiaUPC"/>
          <w:sz w:val="32"/>
          <w:szCs w:val="32"/>
        </w:rPr>
        <w:t>21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ที่อิมแพ็ค เมืองทองธานี </w:t>
      </w:r>
      <w:r w:rsidRPr="004F6538">
        <w:rPr>
          <w:rFonts w:ascii="CordiaUPC" w:eastAsia="Cordia New" w:hAnsi="CordiaUPC" w:cs="CordiaUPC" w:hint="cs"/>
          <w:spacing w:val="-2"/>
          <w:sz w:val="32"/>
          <w:szCs w:val="32"/>
          <w:cs/>
        </w:rPr>
        <w:t xml:space="preserve">ฮอลล์ </w:t>
      </w:r>
      <w:r w:rsidR="004F6538" w:rsidRPr="004F6538">
        <w:rPr>
          <w:rFonts w:ascii="CordiaUPC" w:eastAsia="Cordia New" w:hAnsi="CordiaUPC" w:cs="CordiaUPC"/>
          <w:spacing w:val="-2"/>
          <w:sz w:val="32"/>
          <w:szCs w:val="32"/>
        </w:rPr>
        <w:t>11</w:t>
      </w:r>
      <w:r w:rsidR="004F6538" w:rsidRPr="004F6538">
        <w:rPr>
          <w:rFonts w:ascii="CordiaUPC" w:eastAsia="Cordia New" w:hAnsi="CordiaUPC" w:cs="CordiaUPC"/>
          <w:spacing w:val="-2"/>
          <w:sz w:val="32"/>
          <w:szCs w:val="32"/>
          <w:cs/>
        </w:rPr>
        <w:t>-</w:t>
      </w:r>
      <w:r w:rsidR="004F6538" w:rsidRPr="004F6538">
        <w:rPr>
          <w:rFonts w:ascii="CordiaUPC" w:eastAsia="Cordia New" w:hAnsi="CordiaUPC" w:cs="CordiaUPC"/>
          <w:spacing w:val="-2"/>
          <w:sz w:val="32"/>
          <w:szCs w:val="32"/>
        </w:rPr>
        <w:t>12</w:t>
      </w:r>
      <w:r w:rsidRPr="004F6538">
        <w:rPr>
          <w:rFonts w:ascii="CordiaUPC" w:eastAsia="Cordia New" w:hAnsi="CordiaUPC" w:cs="CordiaUPC" w:hint="cs"/>
          <w:spacing w:val="-2"/>
          <w:sz w:val="32"/>
          <w:szCs w:val="32"/>
          <w:cs/>
        </w:rPr>
        <w:t xml:space="preserve"> ระหว่างวันที่ </w:t>
      </w:r>
      <w:r w:rsidR="004F6538" w:rsidRPr="004F6538">
        <w:rPr>
          <w:rFonts w:ascii="CordiaUPC" w:eastAsia="Cordia New" w:hAnsi="CordiaUPC" w:cs="CordiaUPC"/>
          <w:spacing w:val="-2"/>
          <w:sz w:val="32"/>
          <w:szCs w:val="32"/>
        </w:rPr>
        <w:t>3</w:t>
      </w:r>
      <w:r w:rsidR="004F6538">
        <w:rPr>
          <w:rFonts w:ascii="CordiaUPC" w:eastAsia="Cordia New" w:hAnsi="CordiaUPC" w:cs="CordiaUPC"/>
          <w:spacing w:val="-2"/>
          <w:sz w:val="32"/>
          <w:szCs w:val="32"/>
          <w:cs/>
        </w:rPr>
        <w:t xml:space="preserve"> </w:t>
      </w:r>
      <w:r w:rsidR="004F6538" w:rsidRPr="004F6538">
        <w:rPr>
          <w:rFonts w:ascii="CordiaUPC" w:eastAsia="Cordia New" w:hAnsi="CordiaUPC" w:cs="CordiaUPC"/>
          <w:spacing w:val="-2"/>
          <w:sz w:val="32"/>
          <w:szCs w:val="32"/>
          <w:cs/>
        </w:rPr>
        <w:t>-</w:t>
      </w:r>
      <w:r w:rsidR="004F6538" w:rsidRPr="004F6538">
        <w:rPr>
          <w:rFonts w:ascii="CordiaUPC" w:eastAsia="Cordia New" w:hAnsi="CordiaUPC" w:cs="CordiaUPC"/>
          <w:spacing w:val="-2"/>
          <w:sz w:val="32"/>
          <w:szCs w:val="32"/>
        </w:rPr>
        <w:t>7</w:t>
      </w:r>
      <w:r w:rsidRPr="004F6538">
        <w:rPr>
          <w:rFonts w:ascii="CordiaUPC" w:eastAsia="Cordia New" w:hAnsi="CordiaUPC" w:cs="CordiaUPC" w:hint="cs"/>
          <w:spacing w:val="-2"/>
          <w:sz w:val="32"/>
          <w:szCs w:val="32"/>
          <w:cs/>
        </w:rPr>
        <w:t xml:space="preserve"> กรกฎาคม </w:t>
      </w:r>
      <w:r w:rsidR="004F6538" w:rsidRPr="004F6538">
        <w:rPr>
          <w:rFonts w:ascii="CordiaUPC" w:eastAsia="Cordia New" w:hAnsi="CordiaUPC" w:cs="CordiaUPC"/>
          <w:spacing w:val="-2"/>
          <w:sz w:val="32"/>
          <w:szCs w:val="32"/>
        </w:rPr>
        <w:t>2567</w:t>
      </w:r>
      <w:r w:rsidRPr="004F6538">
        <w:rPr>
          <w:rFonts w:ascii="CordiaUPC" w:eastAsia="Cordia New" w:hAnsi="CordiaUPC" w:cs="CordiaUPC" w:hint="cs"/>
          <w:spacing w:val="-2"/>
          <w:sz w:val="32"/>
          <w:szCs w:val="32"/>
          <w:cs/>
        </w:rPr>
        <w:t xml:space="preserve"> ผู้สนใจสามารถจองสิทธิผ่าน "กระเป๋าสุขภาพ" </w:t>
      </w:r>
      <w:r w:rsidR="00A1312D">
        <w:rPr>
          <w:rFonts w:ascii="CordiaUPC" w:eastAsia="Cordia New" w:hAnsi="CordiaUPC" w:cs="CordiaUPC"/>
          <w:spacing w:val="-2"/>
          <w:sz w:val="32"/>
          <w:szCs w:val="32"/>
          <w:cs/>
        </w:rPr>
        <w:br/>
      </w:r>
      <w:r w:rsidRPr="004F6538">
        <w:rPr>
          <w:rFonts w:ascii="CordiaUPC" w:eastAsia="Cordia New" w:hAnsi="CordiaUPC" w:cs="CordiaUPC" w:hint="cs"/>
          <w:spacing w:val="-2"/>
          <w:sz w:val="32"/>
          <w:szCs w:val="32"/>
          <w:cs/>
        </w:rPr>
        <w:t>บนแอปพลิเคชัน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"เป๋าตัง"</w:t>
      </w:r>
    </w:p>
    <w:p w:rsidR="00F85274" w:rsidRPr="004F6538" w:rsidRDefault="00F85274" w:rsidP="005A42AB">
      <w:pPr>
        <w:spacing w:after="240"/>
        <w:ind w:firstLine="720"/>
        <w:jc w:val="thaiDistribute"/>
        <w:rPr>
          <w:rFonts w:ascii="CordiaUPC" w:eastAsia="Cordia New" w:hAnsi="CordiaUPC" w:cs="CordiaUPC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>ธนาคารกรุงไทยให้ความสำคัญและมุ่งมั่นในการให้บริการด้านสุขภาพและการรักษาพยาบาลอย่างต่อเนื่อง เพื่อให้</w:t>
      </w:r>
      <w:r w:rsidR="004F6538" w:rsidRPr="004F6538">
        <w:rPr>
          <w:rFonts w:ascii="CordiaUPC" w:eastAsia="Cordia New" w:hAnsi="CordiaUPC" w:cs="CordiaUPC" w:hint="cs"/>
          <w:sz w:val="32"/>
          <w:szCs w:val="32"/>
          <w:cs/>
        </w:rPr>
        <w:t>ประชาชน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>สามารถเข้าถึงสิทธิสุขภาพดีและป้องกันโรคได้อย่างทั่วถึง เท่าเทียม และสะดวกรวดเร็ว ผ่านกระเป๋าสุขภาพบนแอปพลิเคชันเป๋าตัง</w:t>
      </w:r>
      <w:r w:rsidR="00421E79"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ภายในงานจะมีกิจกรรมให้ความรู้เกี่ยวกับสิทธิประโยชน์ด้านสุขภาพและการจองสิทธิเข้ารับบริการที่หน่วยบริการใกล้บ้านแบบไม่มีค่าใช้จ่าย เช่น การตรวจคัดกรองมะเร็งปากมดลูก มะเร็งเต้านม มะเร็งลำไส้ใหญ่ การตรวจคัดกรองไวรัสตับอักเสบ </w:t>
      </w:r>
      <w:r w:rsidRPr="004F6538">
        <w:rPr>
          <w:rFonts w:ascii="CordiaUPC" w:eastAsia="Cordia New" w:hAnsi="CordiaUPC" w:cs="CordiaUPC" w:hint="cs"/>
          <w:sz w:val="32"/>
          <w:szCs w:val="32"/>
        </w:rPr>
        <w:t xml:space="preserve">A 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และ </w:t>
      </w:r>
      <w:r w:rsidRPr="004F6538">
        <w:rPr>
          <w:rFonts w:ascii="CordiaUPC" w:eastAsia="Cordia New" w:hAnsi="CordiaUPC" w:cs="CordiaUPC" w:hint="cs"/>
          <w:sz w:val="32"/>
          <w:szCs w:val="32"/>
        </w:rPr>
        <w:t xml:space="preserve">B 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>เป็นต้น นอกจากนี้ ธนาคาร</w:t>
      </w:r>
      <w:r w:rsidR="004F6538" w:rsidRPr="004F6538">
        <w:rPr>
          <w:rFonts w:ascii="CordiaUPC" w:eastAsia="Cordia New" w:hAnsi="CordiaUPC" w:cs="CordiaUPC" w:hint="cs"/>
          <w:sz w:val="32"/>
          <w:szCs w:val="32"/>
          <w:cs/>
        </w:rPr>
        <w:t>กรุงไทย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ได้ร่วมกับ สปสช. และมิตรไมตรีคลินิก จัดให้บริการฉีดวัคซีนไข้หวัดใหญ่สำหรับประชาชนใน </w:t>
      </w:r>
      <w:r w:rsidR="004F6538">
        <w:rPr>
          <w:rFonts w:ascii="CordiaUPC" w:eastAsia="Cordia New" w:hAnsi="CordiaUPC" w:cs="CordiaUPC"/>
          <w:sz w:val="32"/>
          <w:szCs w:val="32"/>
        </w:rPr>
        <w:t>7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กลุ่มเสี่ยงตามเงื่อนไขของ สปสช. โดยไม่เสียค่าใช้จ่าย</w:t>
      </w:r>
    </w:p>
    <w:p w:rsidR="00F85274" w:rsidRPr="004F6538" w:rsidRDefault="00F85274" w:rsidP="004F6538">
      <w:pPr>
        <w:spacing w:after="240"/>
        <w:ind w:firstLine="720"/>
        <w:jc w:val="both"/>
        <w:rPr>
          <w:rFonts w:ascii="CordiaUPC" w:eastAsia="Cordia New" w:hAnsi="CordiaUPC" w:cs="CordiaUPC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ประชาชนใน </w:t>
      </w:r>
      <w:r w:rsidR="004F6538">
        <w:rPr>
          <w:rFonts w:ascii="CordiaUPC" w:eastAsia="Cordia New" w:hAnsi="CordiaUPC" w:cs="CordiaUPC"/>
          <w:sz w:val="32"/>
          <w:szCs w:val="32"/>
        </w:rPr>
        <w:t>7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กลุ่มเสี่ยงประกอบด้วย:</w:t>
      </w:r>
    </w:p>
    <w:p w:rsidR="00F85274" w:rsidRPr="004F6538" w:rsidRDefault="00F85274" w:rsidP="005A42AB">
      <w:pPr>
        <w:ind w:firstLine="720"/>
        <w:jc w:val="both"/>
        <w:rPr>
          <w:rFonts w:ascii="CordiaUPC" w:eastAsia="Cordia New" w:hAnsi="CordiaUPC" w:cs="CordiaUPC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>1. หญิงต</w:t>
      </w:r>
      <w:r w:rsidR="004F6538" w:rsidRPr="004F6538">
        <w:rPr>
          <w:rFonts w:ascii="CordiaUPC" w:eastAsia="Cordia New" w:hAnsi="CordiaUPC" w:cs="CordiaUPC" w:hint="cs"/>
          <w:sz w:val="32"/>
          <w:szCs w:val="32"/>
          <w:cs/>
        </w:rPr>
        <w:t>ั้ง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ครรภ์ อายุครรภ์ </w:t>
      </w:r>
      <w:r w:rsidR="004F6538">
        <w:rPr>
          <w:rFonts w:ascii="CordiaUPC" w:eastAsia="Cordia New" w:hAnsi="CordiaUPC" w:cs="CordiaUPC"/>
          <w:sz w:val="32"/>
          <w:szCs w:val="32"/>
        </w:rPr>
        <w:t>4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เดือนขึ้นไป</w:t>
      </w:r>
    </w:p>
    <w:p w:rsidR="00F85274" w:rsidRPr="004F6538" w:rsidRDefault="00F85274" w:rsidP="005A42AB">
      <w:pPr>
        <w:ind w:firstLine="720"/>
        <w:jc w:val="both"/>
        <w:rPr>
          <w:rFonts w:ascii="CordiaUPC" w:eastAsia="Cordia New" w:hAnsi="CordiaUPC" w:cs="CordiaUPC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2. เด็กอายุ </w:t>
      </w:r>
      <w:r w:rsidR="004F6538">
        <w:rPr>
          <w:rFonts w:ascii="CordiaUPC" w:eastAsia="Cordia New" w:hAnsi="CordiaUPC" w:cs="CordiaUPC"/>
          <w:sz w:val="32"/>
          <w:szCs w:val="32"/>
        </w:rPr>
        <w:t>6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เดือน ถึง </w:t>
      </w:r>
      <w:r w:rsidR="004F6538">
        <w:rPr>
          <w:rFonts w:ascii="CordiaUPC" w:eastAsia="Cordia New" w:hAnsi="CordiaUPC" w:cs="CordiaUPC"/>
          <w:sz w:val="32"/>
          <w:szCs w:val="32"/>
        </w:rPr>
        <w:t>2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ปี</w:t>
      </w:r>
    </w:p>
    <w:p w:rsidR="00421E79" w:rsidRPr="004F6538" w:rsidRDefault="00F85274" w:rsidP="005A42AB">
      <w:pPr>
        <w:ind w:left="720"/>
        <w:jc w:val="both"/>
        <w:rPr>
          <w:rFonts w:ascii="CordiaUPC" w:eastAsia="Cordia New" w:hAnsi="CordiaUPC" w:cs="CordiaUPC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>3. ผู้ป่วยโรคปอดอุดกั้นเรื้อรัง หอบหืด หัวใจ หลอดเลือดสมอง ไตวาย ผู้ป่วยมะเร็งที่อยู่ระหว่างการ</w:t>
      </w:r>
      <w:r w:rsidR="00421E79"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 </w:t>
      </w:r>
    </w:p>
    <w:p w:rsidR="00F85274" w:rsidRPr="004F6538" w:rsidRDefault="00421E79" w:rsidP="005A42AB">
      <w:pPr>
        <w:ind w:left="720"/>
        <w:jc w:val="both"/>
        <w:rPr>
          <w:rFonts w:ascii="CordiaUPC" w:eastAsia="Cordia New" w:hAnsi="CordiaUPC" w:cs="CordiaUPC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   </w:t>
      </w:r>
      <w:r w:rsidR="00F85274" w:rsidRPr="004F6538">
        <w:rPr>
          <w:rFonts w:ascii="CordiaUPC" w:eastAsia="Cordia New" w:hAnsi="CordiaUPC" w:cs="CordiaUPC" w:hint="cs"/>
          <w:sz w:val="32"/>
          <w:szCs w:val="32"/>
          <w:cs/>
        </w:rPr>
        <w:t>ได้รับเคมีบำบัด และเบาหวาน</w:t>
      </w:r>
    </w:p>
    <w:p w:rsidR="00F85274" w:rsidRPr="004F6538" w:rsidRDefault="00F85274" w:rsidP="005A42AB">
      <w:pPr>
        <w:ind w:firstLine="720"/>
        <w:jc w:val="both"/>
        <w:rPr>
          <w:rFonts w:ascii="CordiaUPC" w:eastAsia="Cordia New" w:hAnsi="CordiaUPC" w:cs="CordiaUPC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4. บุคคลที่มีอายุ </w:t>
      </w:r>
      <w:r w:rsidR="004F6538">
        <w:rPr>
          <w:rFonts w:ascii="CordiaUPC" w:eastAsia="Cordia New" w:hAnsi="CordiaUPC" w:cs="CordiaUPC"/>
          <w:sz w:val="32"/>
          <w:szCs w:val="32"/>
        </w:rPr>
        <w:t>65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ปีขึ้นไป</w:t>
      </w:r>
    </w:p>
    <w:p w:rsidR="00F85274" w:rsidRPr="004F6538" w:rsidRDefault="00F85274" w:rsidP="005A42AB">
      <w:pPr>
        <w:ind w:firstLine="720"/>
        <w:jc w:val="both"/>
        <w:rPr>
          <w:rFonts w:ascii="CordiaUPC" w:eastAsia="Cordia New" w:hAnsi="CordiaUPC" w:cs="CordiaUPC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5. โรคธาลัสซีเมียและผู้ที่มีภูมิคุ้มกันบกพร่อง (รวมผู้ติดเชื้อ </w:t>
      </w:r>
      <w:r w:rsidRPr="004F6538">
        <w:rPr>
          <w:rFonts w:ascii="CordiaUPC" w:eastAsia="Cordia New" w:hAnsi="CordiaUPC" w:cs="CordiaUPC" w:hint="cs"/>
          <w:sz w:val="32"/>
          <w:szCs w:val="32"/>
        </w:rPr>
        <w:t xml:space="preserve">HIV 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>ที่มีอาการ)</w:t>
      </w:r>
    </w:p>
    <w:p w:rsidR="00F85274" w:rsidRPr="004F6538" w:rsidRDefault="00F85274" w:rsidP="005A42AB">
      <w:pPr>
        <w:ind w:firstLine="720"/>
        <w:jc w:val="both"/>
        <w:rPr>
          <w:rFonts w:ascii="CordiaUPC" w:eastAsia="Cordia New" w:hAnsi="CordiaUPC" w:cs="CordiaUPC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6. โรคอ้วน (น้ำหนัก </w:t>
      </w:r>
      <w:r w:rsidRPr="004F6538">
        <w:rPr>
          <w:rFonts w:ascii="CordiaUPC" w:eastAsia="Cordia New" w:hAnsi="CordiaUPC" w:cs="CordiaUPC" w:hint="cs"/>
          <w:sz w:val="32"/>
          <w:szCs w:val="32"/>
        </w:rPr>
        <w:t xml:space="preserve">&gt; </w:t>
      </w:r>
      <w:r w:rsidR="004F6538">
        <w:rPr>
          <w:rFonts w:ascii="CordiaUPC" w:eastAsia="Cordia New" w:hAnsi="CordiaUPC" w:cs="CordiaUPC"/>
          <w:sz w:val="32"/>
          <w:szCs w:val="32"/>
        </w:rPr>
        <w:t>100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กิโลกรัม หรือ </w:t>
      </w:r>
      <w:r w:rsidRPr="004F6538">
        <w:rPr>
          <w:rFonts w:ascii="CordiaUPC" w:eastAsia="Cordia New" w:hAnsi="CordiaUPC" w:cs="CordiaUPC" w:hint="cs"/>
          <w:sz w:val="32"/>
          <w:szCs w:val="32"/>
        </w:rPr>
        <w:t xml:space="preserve">BMI &gt; </w:t>
      </w:r>
      <w:r w:rsidR="004F6538">
        <w:rPr>
          <w:rFonts w:ascii="CordiaUPC" w:eastAsia="Cordia New" w:hAnsi="CordiaUPC" w:cs="CordiaUPC"/>
          <w:sz w:val="32"/>
          <w:szCs w:val="32"/>
        </w:rPr>
        <w:t>35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กิโลกรัมต่อตารางเมตร)</w:t>
      </w:r>
      <w:r w:rsidR="005A42AB">
        <w:rPr>
          <w:rFonts w:ascii="CordiaUPC" w:eastAsia="Cordia New" w:hAnsi="CordiaUPC" w:cs="CordiaUPC"/>
          <w:sz w:val="32"/>
          <w:szCs w:val="32"/>
          <w:cs/>
        </w:rPr>
        <w:t xml:space="preserve"> </w:t>
      </w:r>
    </w:p>
    <w:p w:rsidR="00F85274" w:rsidRDefault="00F85274" w:rsidP="005A42AB">
      <w:pPr>
        <w:ind w:firstLine="720"/>
        <w:jc w:val="both"/>
        <w:rPr>
          <w:rFonts w:ascii="CordiaUPC" w:eastAsia="Cordia New" w:hAnsi="CordiaUPC" w:cs="CordiaUPC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>7. ผู้พิการทางสมองที่ช่วยเหลือตนเองไม่ได้</w:t>
      </w:r>
      <w:r w:rsidR="005A42AB">
        <w:rPr>
          <w:rFonts w:ascii="CordiaUPC" w:eastAsia="Cordia New" w:hAnsi="CordiaUPC" w:cs="CordiaUPC"/>
          <w:sz w:val="32"/>
          <w:szCs w:val="32"/>
          <w:cs/>
        </w:rPr>
        <w:t xml:space="preserve"> </w:t>
      </w:r>
    </w:p>
    <w:p w:rsidR="004F6538" w:rsidRPr="005A42AB" w:rsidRDefault="004F6538" w:rsidP="005A42AB">
      <w:pPr>
        <w:jc w:val="both"/>
        <w:rPr>
          <w:rFonts w:ascii="CordiaUPC" w:eastAsia="Cordia New" w:hAnsi="CordiaUPC" w:cs="CordiaUPC"/>
          <w:sz w:val="32"/>
          <w:szCs w:val="32"/>
        </w:rPr>
      </w:pPr>
    </w:p>
    <w:p w:rsidR="00D756A1" w:rsidRPr="004F6538" w:rsidRDefault="00F85274" w:rsidP="005A42AB">
      <w:pPr>
        <w:spacing w:after="240"/>
        <w:ind w:firstLine="720"/>
        <w:jc w:val="thaiDistribute"/>
        <w:rPr>
          <w:rFonts w:ascii="CordiaUPC" w:eastAsia="Cordia New" w:hAnsi="CordiaUPC" w:cs="CordiaUPC"/>
          <w:b/>
          <w:color w:val="000000"/>
          <w:sz w:val="32"/>
          <w:szCs w:val="32"/>
        </w:rPr>
      </w:pPr>
      <w:r w:rsidRPr="004F6538">
        <w:rPr>
          <w:rFonts w:ascii="CordiaUPC" w:eastAsia="Cordia New" w:hAnsi="CordiaUPC" w:cs="CordiaUPC" w:hint="cs"/>
          <w:sz w:val="32"/>
          <w:szCs w:val="32"/>
          <w:cs/>
        </w:rPr>
        <w:t>ขอเชิญประชาชนมาร่วมกิจกรรมต่างๆ และรับบริการฉีดวัคซีนไข้หวัดใหญ่ฟรี ที่บูธธนาคารกรุงไทยใน</w:t>
      </w:r>
      <w:r w:rsidR="005A42AB">
        <w:rPr>
          <w:rFonts w:ascii="CordiaUPC" w:eastAsia="Cordia New" w:hAnsi="CordiaUPC" w:cs="CordiaUPC" w:hint="cs"/>
          <w:sz w:val="32"/>
          <w:szCs w:val="32"/>
          <w:cs/>
        </w:rPr>
        <w:t xml:space="preserve"> 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งานมหกรรมสมุนไพรแห่งชาติ ครั้งที่ </w:t>
      </w:r>
      <w:r w:rsidR="004F6538">
        <w:rPr>
          <w:rFonts w:ascii="CordiaUPC" w:eastAsia="Cordia New" w:hAnsi="CordiaUPC" w:cs="CordiaUPC"/>
          <w:sz w:val="32"/>
          <w:szCs w:val="32"/>
        </w:rPr>
        <w:t>21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ณ ฮอลล์ </w:t>
      </w:r>
      <w:r w:rsidR="004F6538">
        <w:rPr>
          <w:rFonts w:ascii="CordiaUPC" w:eastAsia="Cordia New" w:hAnsi="CordiaUPC" w:cs="CordiaUPC"/>
          <w:sz w:val="32"/>
          <w:szCs w:val="32"/>
        </w:rPr>
        <w:t>11</w:t>
      </w:r>
      <w:r w:rsidR="004F6538">
        <w:rPr>
          <w:rFonts w:ascii="CordiaUPC" w:eastAsia="Cordia New" w:hAnsi="CordiaUPC" w:cs="CordiaUPC"/>
          <w:sz w:val="32"/>
          <w:szCs w:val="32"/>
          <w:cs/>
        </w:rPr>
        <w:t>-</w:t>
      </w:r>
      <w:r w:rsidR="004F6538">
        <w:rPr>
          <w:rFonts w:ascii="CordiaUPC" w:eastAsia="Cordia New" w:hAnsi="CordiaUPC" w:cs="CordiaUPC"/>
          <w:sz w:val="32"/>
          <w:szCs w:val="32"/>
        </w:rPr>
        <w:t>12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 อิมแพ็ค เมืองทองธานี สอบถามข้อมูลเพิ่มเติมได้ที่ </w:t>
      </w:r>
      <w:r w:rsidRPr="004F6538">
        <w:rPr>
          <w:rFonts w:ascii="CordiaUPC" w:eastAsia="Cordia New" w:hAnsi="CordiaUPC" w:cs="CordiaUPC" w:hint="cs"/>
          <w:sz w:val="32"/>
          <w:szCs w:val="32"/>
        </w:rPr>
        <w:t xml:space="preserve">Krungthai Contact Center </w:t>
      </w:r>
      <w:r w:rsidRPr="004F6538">
        <w:rPr>
          <w:rFonts w:ascii="CordiaUPC" w:eastAsia="Cordia New" w:hAnsi="CordiaUPC" w:cs="CordiaUPC" w:hint="cs"/>
          <w:sz w:val="32"/>
          <w:szCs w:val="32"/>
          <w:cs/>
        </w:rPr>
        <w:t xml:space="preserve">โทร. </w:t>
      </w:r>
      <w:r w:rsidR="004F6538">
        <w:rPr>
          <w:rFonts w:ascii="CordiaUPC" w:eastAsia="Cordia New" w:hAnsi="CordiaUPC" w:cs="CordiaUPC"/>
          <w:sz w:val="32"/>
          <w:szCs w:val="32"/>
        </w:rPr>
        <w:t>02</w:t>
      </w:r>
      <w:r w:rsidR="004F6538">
        <w:rPr>
          <w:rFonts w:ascii="CordiaUPC" w:eastAsia="Cordia New" w:hAnsi="CordiaUPC" w:cs="CordiaUPC"/>
          <w:sz w:val="32"/>
          <w:szCs w:val="32"/>
          <w:cs/>
        </w:rPr>
        <w:t>-</w:t>
      </w:r>
      <w:r w:rsidR="004F6538">
        <w:rPr>
          <w:rFonts w:ascii="CordiaUPC" w:eastAsia="Cordia New" w:hAnsi="CordiaUPC" w:cs="CordiaUPC"/>
          <w:sz w:val="32"/>
          <w:szCs w:val="32"/>
        </w:rPr>
        <w:t>111</w:t>
      </w:r>
      <w:r w:rsidR="004F6538">
        <w:rPr>
          <w:rFonts w:ascii="CordiaUPC" w:eastAsia="Cordia New" w:hAnsi="CordiaUPC" w:cs="CordiaUPC"/>
          <w:sz w:val="32"/>
          <w:szCs w:val="32"/>
          <w:cs/>
        </w:rPr>
        <w:t>-</w:t>
      </w:r>
      <w:r w:rsidR="004F6538">
        <w:rPr>
          <w:rFonts w:ascii="CordiaUPC" w:eastAsia="Cordia New" w:hAnsi="CordiaUPC" w:cs="CordiaUPC"/>
          <w:sz w:val="32"/>
          <w:szCs w:val="32"/>
        </w:rPr>
        <w:t>111</w:t>
      </w:r>
      <w:bookmarkStart w:id="0" w:name="_gjdgxs" w:colFirst="0" w:colLast="0"/>
      <w:bookmarkEnd w:id="0"/>
      <w:r w:rsidR="0015769A" w:rsidRPr="0015769A">
        <w:rPr>
          <w:rFonts w:ascii="CordiaUPC" w:eastAsia="Cordia New" w:hAnsi="CordiaUPC" w:cs="CordiaUPC"/>
          <w:bCs/>
          <w:color w:val="000000"/>
          <w:sz w:val="32"/>
          <w:szCs w:val="32"/>
        </w:rPr>
        <w:t>1</w:t>
      </w:r>
      <w:bookmarkStart w:id="1" w:name="_GoBack"/>
      <w:bookmarkEnd w:id="1"/>
    </w:p>
    <w:p w:rsidR="00D756A1" w:rsidRPr="004F6538" w:rsidRDefault="005A42AB" w:rsidP="004F6538">
      <w:pPr>
        <w:jc w:val="both"/>
        <w:rPr>
          <w:rFonts w:ascii="CordiaUPC" w:eastAsia="Cordia New" w:hAnsi="CordiaUPC" w:cs="CordiaUPC"/>
          <w:b/>
          <w:color w:val="000000"/>
          <w:sz w:val="32"/>
          <w:szCs w:val="32"/>
        </w:rPr>
      </w:pPr>
      <w:r>
        <w:rPr>
          <w:rFonts w:ascii="CordiaUPC" w:eastAsia="Cordia New" w:hAnsi="CordiaUPC" w:cs="CordiaUPC"/>
          <w:b/>
          <w:bCs/>
          <w:color w:val="000000"/>
          <w:sz w:val="32"/>
          <w:szCs w:val="32"/>
          <w:cs/>
        </w:rPr>
        <w:t xml:space="preserve"> </w:t>
      </w:r>
    </w:p>
    <w:p w:rsidR="00D756A1" w:rsidRPr="004F6538" w:rsidRDefault="0089346F" w:rsidP="004F6538">
      <w:pPr>
        <w:rPr>
          <w:rFonts w:ascii="CordiaUPC" w:eastAsia="Cordia New" w:hAnsi="CordiaUPC" w:cs="CordiaUPC"/>
          <w:b/>
          <w:color w:val="000000"/>
          <w:sz w:val="32"/>
          <w:szCs w:val="32"/>
        </w:rPr>
      </w:pPr>
      <w:r w:rsidRPr="004F6538">
        <w:rPr>
          <w:rFonts w:ascii="CordiaUPC" w:eastAsia="Cordia New" w:hAnsi="CordiaUPC" w:cs="CordiaUPC" w:hint="cs"/>
          <w:b/>
          <w:bCs/>
          <w:color w:val="000000"/>
          <w:sz w:val="32"/>
          <w:szCs w:val="32"/>
          <w:cs/>
        </w:rPr>
        <w:lastRenderedPageBreak/>
        <w:t xml:space="preserve">ทีม </w:t>
      </w:r>
      <w:r w:rsidRPr="004F6538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Marketing Strategy </w:t>
      </w:r>
      <w:r w:rsidR="005A42AB">
        <w:rPr>
          <w:rFonts w:ascii="CordiaUPC" w:eastAsia="Cordia New" w:hAnsi="CordiaUPC" w:cs="CordiaUPC"/>
          <w:b/>
          <w:bCs/>
          <w:color w:val="000000"/>
          <w:sz w:val="32"/>
          <w:szCs w:val="32"/>
          <w:cs/>
        </w:rPr>
        <w:t xml:space="preserve"> </w:t>
      </w:r>
    </w:p>
    <w:p w:rsidR="00D756A1" w:rsidRPr="004F6538" w:rsidRDefault="005A42AB" w:rsidP="004F6538">
      <w:pPr>
        <w:rPr>
          <w:rFonts w:ascii="CordiaUPC" w:eastAsia="Cordia New" w:hAnsi="CordiaUPC" w:cs="CordiaUPC"/>
          <w:b/>
          <w:color w:val="000000"/>
          <w:sz w:val="32"/>
          <w:szCs w:val="32"/>
        </w:rPr>
      </w:pPr>
      <w:r>
        <w:rPr>
          <w:rFonts w:ascii="CordiaUPC" w:eastAsia="Cordia New" w:hAnsi="CordiaUPC" w:cs="CordiaUPC"/>
          <w:b/>
          <w:color w:val="000000"/>
          <w:sz w:val="32"/>
          <w:szCs w:val="32"/>
        </w:rPr>
        <w:t>2</w:t>
      </w:r>
      <w:r w:rsidR="0089346F" w:rsidRPr="004F6538">
        <w:rPr>
          <w:rFonts w:ascii="CordiaUPC" w:eastAsia="Cordia New" w:hAnsi="CordiaUPC" w:cs="CordiaUPC" w:hint="cs"/>
          <w:b/>
          <w:bCs/>
          <w:color w:val="000000"/>
          <w:sz w:val="32"/>
          <w:szCs w:val="32"/>
          <w:cs/>
        </w:rPr>
        <w:t xml:space="preserve"> กรกฎาคม </w:t>
      </w:r>
      <w:r w:rsidR="0089346F" w:rsidRPr="004F6538">
        <w:rPr>
          <w:rFonts w:ascii="CordiaUPC" w:eastAsia="Cordia New" w:hAnsi="CordiaUPC" w:cs="CordiaUPC" w:hint="cs"/>
          <w:b/>
          <w:color w:val="000000"/>
          <w:sz w:val="32"/>
          <w:szCs w:val="32"/>
        </w:rPr>
        <w:t>2567</w:t>
      </w:r>
    </w:p>
    <w:p w:rsidR="00421E79" w:rsidRPr="004F6538" w:rsidRDefault="00421E79" w:rsidP="004F6538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sectPr w:rsidR="00421E79" w:rsidRPr="004F6538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772"/>
    <w:multiLevelType w:val="multilevel"/>
    <w:tmpl w:val="4BCEA5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A1"/>
    <w:rsid w:val="000216C9"/>
    <w:rsid w:val="0015769A"/>
    <w:rsid w:val="00391961"/>
    <w:rsid w:val="003A12CA"/>
    <w:rsid w:val="003C33F0"/>
    <w:rsid w:val="00421E79"/>
    <w:rsid w:val="00424564"/>
    <w:rsid w:val="004F6538"/>
    <w:rsid w:val="00551977"/>
    <w:rsid w:val="005A42AB"/>
    <w:rsid w:val="007559CD"/>
    <w:rsid w:val="007660F0"/>
    <w:rsid w:val="00775822"/>
    <w:rsid w:val="008809AE"/>
    <w:rsid w:val="0089346F"/>
    <w:rsid w:val="008A7D92"/>
    <w:rsid w:val="0094735A"/>
    <w:rsid w:val="00A1312D"/>
    <w:rsid w:val="00C40E3A"/>
    <w:rsid w:val="00D756A1"/>
    <w:rsid w:val="00E5582C"/>
    <w:rsid w:val="00F6143F"/>
    <w:rsid w:val="00F85274"/>
    <w:rsid w:val="00F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A134"/>
  <w15:docId w15:val="{5BF5EA87-4465-4DE8-AC5E-1D3B9BB7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21E79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58F8E-99DA-49F1-8B96-37D405A1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Tan-tawan Sanguansai</dc:creator>
  <cp:lastModifiedBy>Chutharat Sema</cp:lastModifiedBy>
  <cp:revision>5</cp:revision>
  <cp:lastPrinted>2024-06-30T13:15:00Z</cp:lastPrinted>
  <dcterms:created xsi:type="dcterms:W3CDTF">2024-07-02T03:13:00Z</dcterms:created>
  <dcterms:modified xsi:type="dcterms:W3CDTF">2024-07-02T05:39:00Z</dcterms:modified>
</cp:coreProperties>
</file>