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EAA" w:rsidRDefault="00653EAA" w:rsidP="00653EAA">
      <w:pPr>
        <w:tabs>
          <w:tab w:val="left" w:pos="0"/>
        </w:tabs>
        <w:spacing w:after="24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</w:p>
    <w:bookmarkEnd w:id="0"/>
    <w:p w:rsidR="00653EAA" w:rsidRPr="00344F32" w:rsidRDefault="00653EAA" w:rsidP="00653EAA">
      <w:pPr>
        <w:tabs>
          <w:tab w:val="left" w:pos="0"/>
        </w:tabs>
        <w:spacing w:after="24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ฉบับที่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9</w:t>
      </w:r>
      <w:r w:rsidRPr="00D228E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>
        <w:rPr>
          <w:rFonts w:ascii="TH SarabunPSK" w:hAnsi="TH SarabunPSK" w:cs="TH SarabunPSK"/>
          <w:b/>
          <w:bCs/>
          <w:sz w:val="36"/>
          <w:szCs w:val="36"/>
        </w:rPr>
        <w:t>7</w:t>
      </w:r>
      <w:r w:rsidRPr="00D228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228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D228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           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228EB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28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พฤษภาคม </w:t>
      </w:r>
      <w:r w:rsidRPr="00D228EB">
        <w:rPr>
          <w:rFonts w:ascii="TH SarabunPSK" w:hAnsi="TH SarabunPSK" w:cs="TH SarabunPSK"/>
          <w:b/>
          <w:bCs/>
          <w:sz w:val="36"/>
          <w:szCs w:val="36"/>
          <w:cs/>
        </w:rPr>
        <w:t>25</w:t>
      </w:r>
      <w:r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/>
          <w:b/>
          <w:bCs/>
          <w:sz w:val="36"/>
          <w:szCs w:val="36"/>
        </w:rPr>
        <w:t>7</w:t>
      </w:r>
    </w:p>
    <w:p w:rsidR="00653EAA" w:rsidRPr="008E34ED" w:rsidRDefault="00653EAA" w:rsidP="00653EAA">
      <w:pPr>
        <w:pStyle w:val="NoSpacing"/>
        <w:spacing w:line="235" w:lineRule="auto"/>
        <w:jc w:val="center"/>
        <w:rPr>
          <w:rFonts w:ascii="TH SarabunPSK" w:hAnsi="TH SarabunPSK" w:cs="TH SarabunPSK"/>
          <w:b/>
          <w:bCs/>
          <w:spacing w:val="-4"/>
          <w:sz w:val="35"/>
          <w:szCs w:val="35"/>
          <w:highlight w:val="yellow"/>
          <w:cs/>
        </w:rPr>
      </w:pPr>
      <w:r>
        <w:rPr>
          <w:rFonts w:asciiTheme="minorHAnsi" w:hAnsiTheme="minorHAnsi" w:cs="TH SarabunPSK"/>
          <w:b/>
          <w:bCs/>
          <w:spacing w:val="-4"/>
          <w:sz w:val="35"/>
          <w:szCs w:val="35"/>
        </w:rPr>
        <w:t xml:space="preserve"> </w:t>
      </w:r>
      <w:r w:rsidRPr="0015498A">
        <w:rPr>
          <w:rFonts w:ascii="TH SarabunPSK Bold" w:hAnsi="TH SarabunPSK Bold" w:cs="TH SarabunPSK"/>
          <w:b/>
          <w:bCs/>
          <w:spacing w:val="-4"/>
          <w:sz w:val="35"/>
          <w:szCs w:val="35"/>
        </w:rPr>
        <w:t>“</w:t>
      </w:r>
      <w:r w:rsidRPr="00CA5BB2">
        <w:rPr>
          <w:rFonts w:ascii="TH SarabunPSK" w:hAnsi="TH SarabunPSK" w:cs="TH SarabunPSK" w:hint="cs"/>
          <w:b/>
          <w:bCs/>
          <w:spacing w:val="-4"/>
          <w:sz w:val="35"/>
          <w:szCs w:val="35"/>
          <w:cs/>
        </w:rPr>
        <w:t>รัฐวิสาหกิจ</w:t>
      </w:r>
      <w:r>
        <w:rPr>
          <w:rFonts w:ascii="TH SarabunPSK" w:hAnsi="TH SarabunPSK" w:cs="TH SarabunPSK" w:hint="cs"/>
          <w:b/>
          <w:bCs/>
          <w:spacing w:val="-4"/>
          <w:sz w:val="35"/>
          <w:szCs w:val="35"/>
          <w:cs/>
        </w:rPr>
        <w:t>ผลงานเด่น เร่ง</w:t>
      </w:r>
      <w:r w:rsidRPr="00CA5BB2">
        <w:rPr>
          <w:rFonts w:ascii="TH SarabunPSK" w:hAnsi="TH SarabunPSK" w:cs="TH SarabunPSK" w:hint="cs"/>
          <w:b/>
          <w:bCs/>
          <w:spacing w:val="-4"/>
          <w:sz w:val="35"/>
          <w:szCs w:val="35"/>
          <w:cs/>
        </w:rPr>
        <w:t>ลงทุน</w:t>
      </w:r>
      <w:r>
        <w:rPr>
          <w:rFonts w:ascii="TH SarabunPSK" w:hAnsi="TH SarabunPSK" w:cs="TH SarabunPSK" w:hint="cs"/>
          <w:b/>
          <w:bCs/>
          <w:spacing w:val="-4"/>
          <w:sz w:val="35"/>
          <w:szCs w:val="35"/>
          <w:cs/>
        </w:rPr>
        <w:t>แล้วกว่าหนึ่งแสน</w:t>
      </w:r>
      <w:r w:rsidRPr="00CA5BB2">
        <w:rPr>
          <w:rFonts w:ascii="TH SarabunPSK" w:hAnsi="TH SarabunPSK" w:cs="TH SarabunPSK" w:hint="cs"/>
          <w:b/>
          <w:bCs/>
          <w:spacing w:val="-4"/>
          <w:sz w:val="35"/>
          <w:szCs w:val="35"/>
          <w:cs/>
        </w:rPr>
        <w:t>ล้านบาท</w:t>
      </w:r>
      <w:r w:rsidRPr="00CA5BB2">
        <w:rPr>
          <w:rFonts w:asciiTheme="minorHAnsi" w:hAnsiTheme="minorHAnsi" w:cs="TH SarabunPSK" w:hint="cs"/>
          <w:b/>
          <w:bCs/>
          <w:spacing w:val="-4"/>
          <w:sz w:val="35"/>
          <w:szCs w:val="35"/>
          <w:cs/>
        </w:rPr>
        <w:t>”</w:t>
      </w:r>
    </w:p>
    <w:p w:rsidR="00653EAA" w:rsidRPr="008A17EE" w:rsidRDefault="00653EAA" w:rsidP="00653EAA">
      <w:pPr>
        <w:pStyle w:val="NormalWeb"/>
        <w:tabs>
          <w:tab w:val="left" w:pos="851"/>
        </w:tabs>
        <w:spacing w:before="120" w:beforeAutospacing="0" w:after="0" w:afterAutospacing="0" w:line="238" w:lineRule="auto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bookmarkStart w:id="1" w:name="_gjdgxs" w:colFirst="0" w:colLast="0"/>
      <w:bookmarkEnd w:id="1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6886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Pr="00A26886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proofErr w:type="spellStart"/>
      <w:r w:rsidRPr="00A26886">
        <w:rPr>
          <w:rFonts w:ascii="TH SarabunPSK" w:hAnsi="TH SarabunPSK" w:cs="TH SarabunPSK" w:hint="cs"/>
          <w:b/>
          <w:bCs/>
          <w:sz w:val="32"/>
          <w:szCs w:val="32"/>
          <w:cs/>
        </w:rPr>
        <w:t>ธิ</w:t>
      </w:r>
      <w:proofErr w:type="spellEnd"/>
      <w:r w:rsidRPr="00A268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บดี </w:t>
      </w:r>
      <w:proofErr w:type="spellStart"/>
      <w:r w:rsidRPr="00A26886">
        <w:rPr>
          <w:rFonts w:ascii="TH SarabunPSK" w:hAnsi="TH SarabunPSK" w:cs="TH SarabunPSK" w:hint="cs"/>
          <w:b/>
          <w:bCs/>
          <w:sz w:val="32"/>
          <w:szCs w:val="32"/>
          <w:cs/>
        </w:rPr>
        <w:t>วัฒ</w:t>
      </w:r>
      <w:proofErr w:type="spellEnd"/>
      <w:r w:rsidRPr="00A268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นกุล </w:t>
      </w:r>
      <w:r w:rsidRPr="00A26886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ผู้อำนวยการสำนักงานคณะกรรมการนโยบายรัฐวิสาหกิจ (ส</w:t>
      </w:r>
      <w:proofErr w:type="spellStart"/>
      <w:r w:rsidRPr="00A26886">
        <w:rPr>
          <w:rFonts w:ascii="TH SarabunPSK" w:hAnsi="TH SarabunPSK" w:cs="TH SarabunPSK"/>
          <w:b/>
          <w:bCs/>
          <w:sz w:val="32"/>
          <w:szCs w:val="32"/>
          <w:cs/>
        </w:rPr>
        <w:t>คร</w:t>
      </w:r>
      <w:proofErr w:type="spellEnd"/>
      <w:r w:rsidRPr="00A2688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2688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A26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6886">
        <w:rPr>
          <w:rFonts w:ascii="TH SarabunPSK" w:hAnsi="TH SarabunPSK" w:cs="TH SarabunPSK" w:hint="cs"/>
          <w:sz w:val="32"/>
          <w:szCs w:val="32"/>
          <w:cs/>
        </w:rPr>
        <w:t>เปิดเผยว่า</w:t>
      </w:r>
      <w:r w:rsidRPr="00A26886">
        <w:rPr>
          <w:rFonts w:ascii="TH SarabunPSK" w:hAnsi="TH SarabunPSK" w:cs="TH SarabunPSK"/>
          <w:sz w:val="32"/>
          <w:szCs w:val="32"/>
          <w:cs/>
        </w:rPr>
        <w:br/>
      </w:r>
      <w:r w:rsidRPr="00AA5449">
        <w:rPr>
          <w:rFonts w:ascii="TH SarabunPSK" w:hAnsi="TH SarabunPSK" w:cs="TH SarabunPSK" w:hint="cs"/>
          <w:sz w:val="32"/>
          <w:szCs w:val="32"/>
          <w:cs/>
        </w:rPr>
        <w:t>รัฐวิสาหกิจที่ ส</w:t>
      </w:r>
      <w:proofErr w:type="spellStart"/>
      <w:r w:rsidRPr="00AA5449">
        <w:rPr>
          <w:rFonts w:ascii="TH SarabunPSK" w:hAnsi="TH SarabunPSK" w:cs="TH SarabunPSK" w:hint="cs"/>
          <w:sz w:val="32"/>
          <w:szCs w:val="32"/>
          <w:cs/>
        </w:rPr>
        <w:t>คร</w:t>
      </w:r>
      <w:proofErr w:type="spellEnd"/>
      <w:r w:rsidRPr="00AA5449">
        <w:rPr>
          <w:rFonts w:ascii="TH SarabunPSK" w:hAnsi="TH SarabunPSK" w:cs="TH SarabunPSK" w:hint="cs"/>
          <w:sz w:val="32"/>
          <w:szCs w:val="32"/>
          <w:cs/>
        </w:rPr>
        <w:t xml:space="preserve">. กำกับดูแลโดยตรงและมีการเบิกจ่ายงบลงทุนมีจำนวน 43 แห่ง โดยแบ่งเป็น 2 กลุ่ม ได้แก่ รัฐวิสาหกิจที่ใช้ปีบัญชีตามปีงบประมาณ (รัฐวิสาหกิจปีงบประมาณ) และรัฐวิสาหกิจที่ใช้ปีบัญชีตามปีปฏิทิน </w:t>
      </w:r>
      <w:r w:rsidRPr="00AA5449">
        <w:rPr>
          <w:rFonts w:ascii="TH SarabunPSK" w:hAnsi="TH SarabunPSK" w:cs="TH SarabunPSK"/>
          <w:sz w:val="32"/>
          <w:szCs w:val="32"/>
          <w:cs/>
        </w:rPr>
        <w:t>(รัฐวิสาหกิจปีปฏิทิน) โดยในปี 2567 รัฐวิสาหกิจมีการเบิกจ่ายงบลงทุนจนถึงเดือน</w:t>
      </w:r>
      <w:r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Pr="00AA5449">
        <w:rPr>
          <w:rFonts w:ascii="TH SarabunPSK" w:hAnsi="TH SarabunPSK" w:cs="TH SarabunPSK"/>
          <w:sz w:val="32"/>
          <w:szCs w:val="32"/>
          <w:cs/>
        </w:rPr>
        <w:t xml:space="preserve"> 2567 จำนวน </w:t>
      </w:r>
      <w:r>
        <w:rPr>
          <w:rFonts w:ascii="TH SarabunPSK" w:hAnsi="TH SarabunPSK" w:cs="TH SarabunPSK" w:hint="cs"/>
          <w:sz w:val="32"/>
          <w:szCs w:val="32"/>
          <w:cs/>
        </w:rPr>
        <w:t>111</w:t>
      </w:r>
      <w:r w:rsidRPr="00CA5BB2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847</w:t>
      </w:r>
      <w:r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5449">
        <w:rPr>
          <w:rFonts w:ascii="TH SarabunPSK" w:hAnsi="TH SarabunPSK" w:cs="TH SarabunPSK" w:hint="cs"/>
          <w:sz w:val="32"/>
          <w:szCs w:val="32"/>
          <w:cs/>
        </w:rPr>
        <w:t>ล้านบาท</w:t>
      </w:r>
      <w:r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5449">
        <w:rPr>
          <w:rFonts w:ascii="TH SarabunPSK" w:hAnsi="TH SarabunPSK" w:cs="TH SarabunPSK" w:hint="cs"/>
          <w:sz w:val="32"/>
          <w:szCs w:val="32"/>
          <w:cs/>
        </w:rPr>
        <w:t>หรือคิดเป็นร้อยละ</w:t>
      </w:r>
      <w:r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126</w:t>
      </w:r>
      <w:r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5449">
        <w:rPr>
          <w:rFonts w:ascii="TH SarabunPSK" w:hAnsi="TH SarabunPSK" w:cs="TH SarabunPSK" w:hint="cs"/>
          <w:sz w:val="32"/>
          <w:szCs w:val="32"/>
          <w:cs/>
        </w:rPr>
        <w:t>ของแผนการเบิกจ่าย</w:t>
      </w:r>
      <w:r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5449">
        <w:rPr>
          <w:rFonts w:ascii="TH SarabunPSK" w:hAnsi="TH SarabunPSK" w:cs="TH SarabunPSK" w:hint="cs"/>
          <w:sz w:val="32"/>
          <w:szCs w:val="32"/>
          <w:cs/>
        </w:rPr>
        <w:t>ประกอบด้วยการเบิกจ่ายงบลงทุน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406C0">
        <w:rPr>
          <w:rFonts w:ascii="TH SarabunPSK" w:hAnsi="TH SarabunPSK" w:cs="TH SarabunPSK" w:hint="cs"/>
          <w:sz w:val="32"/>
          <w:szCs w:val="32"/>
          <w:cs/>
        </w:rPr>
        <w:t>ของรัฐวิสาหกิจปีงบประมาณ</w:t>
      </w:r>
      <w:r w:rsidRPr="002406C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406C0">
        <w:rPr>
          <w:rFonts w:ascii="TH SarabunPSK" w:hAnsi="TH SarabunPSK" w:cs="TH SarabunPSK" w:hint="cs"/>
          <w:sz w:val="32"/>
          <w:szCs w:val="32"/>
          <w:cs/>
        </w:rPr>
        <w:t>ตั้งแต่เดือนตุลาคม</w:t>
      </w:r>
      <w:r w:rsidRPr="002406C0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Pr="002406C0">
        <w:rPr>
          <w:rFonts w:ascii="TH SarabunPSK" w:hAnsi="TH SarabunPSK" w:cs="TH SarabunPSK" w:hint="cs"/>
          <w:sz w:val="32"/>
          <w:szCs w:val="32"/>
          <w:cs/>
        </w:rPr>
        <w:t>6</w:t>
      </w:r>
      <w:r w:rsidRPr="002406C0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2406C0">
        <w:rPr>
          <w:rFonts w:ascii="TH SarabunPSK" w:hAnsi="TH SarabunPSK" w:cs="TH SarabunPSK" w:hint="cs"/>
          <w:sz w:val="32"/>
          <w:szCs w:val="32"/>
          <w:cs/>
        </w:rPr>
        <w:t>เดือนเมษายน</w:t>
      </w:r>
      <w:r w:rsidRPr="002406C0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Pr="002406C0">
        <w:rPr>
          <w:rFonts w:ascii="TH SarabunPSK" w:hAnsi="TH SarabunPSK" w:cs="TH SarabunPSK" w:hint="cs"/>
          <w:sz w:val="32"/>
          <w:szCs w:val="32"/>
          <w:cs/>
        </w:rPr>
        <w:t>7</w:t>
      </w:r>
      <w:r w:rsidRPr="002406C0">
        <w:rPr>
          <w:rFonts w:ascii="TH SarabunPSK" w:hAnsi="TH SarabunPSK" w:cs="TH SarabunPSK"/>
          <w:sz w:val="32"/>
          <w:szCs w:val="32"/>
          <w:cs/>
        </w:rPr>
        <w:t xml:space="preserve">) 34 </w:t>
      </w:r>
      <w:r w:rsidRPr="002406C0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Pr="002406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406C0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06C0">
        <w:rPr>
          <w:rFonts w:ascii="TH SarabunPSK" w:hAnsi="TH SarabunPSK" w:cs="TH SarabunPSK" w:hint="cs"/>
          <w:sz w:val="32"/>
          <w:szCs w:val="32"/>
          <w:cs/>
        </w:rPr>
        <w:t>62</w:t>
      </w:r>
      <w:r w:rsidRPr="002406C0">
        <w:rPr>
          <w:rFonts w:ascii="TH SarabunPSK" w:hAnsi="TH SarabunPSK" w:cs="TH SarabunPSK"/>
          <w:sz w:val="32"/>
          <w:szCs w:val="32"/>
          <w:cs/>
        </w:rPr>
        <w:t>,</w:t>
      </w:r>
      <w:r w:rsidRPr="002406C0">
        <w:rPr>
          <w:rFonts w:ascii="TH SarabunPSK" w:hAnsi="TH SarabunPSK" w:cs="TH SarabunPSK" w:hint="cs"/>
          <w:sz w:val="32"/>
          <w:szCs w:val="32"/>
          <w:cs/>
        </w:rPr>
        <w:t>978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06C0">
        <w:rPr>
          <w:rFonts w:ascii="TH SarabunPSK" w:hAnsi="TH SarabunPSK" w:cs="TH SarabunPSK" w:hint="cs"/>
          <w:sz w:val="32"/>
          <w:szCs w:val="32"/>
          <w:cs/>
        </w:rPr>
        <w:t>ล้านบาท</w:t>
      </w:r>
      <w:r w:rsidRPr="00AA5449">
        <w:rPr>
          <w:rFonts w:ascii="TH SarabunPSK" w:hAnsi="TH SarabunPSK" w:cs="TH SarabunPSK" w:hint="cs"/>
          <w:sz w:val="32"/>
          <w:szCs w:val="32"/>
          <w:cs/>
        </w:rPr>
        <w:t xml:space="preserve"> หรือคิดเป็นร้อยละ</w:t>
      </w:r>
      <w:r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105</w:t>
      </w:r>
      <w:r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5449">
        <w:rPr>
          <w:rFonts w:ascii="TH SarabunPSK" w:hAnsi="TH SarabunPSK" w:cs="TH SarabunPSK" w:hint="cs"/>
          <w:sz w:val="32"/>
          <w:szCs w:val="32"/>
          <w:cs/>
        </w:rPr>
        <w:t>ของแผนการเบิกจ่าย</w:t>
      </w:r>
      <w:r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5449">
        <w:rPr>
          <w:rFonts w:ascii="TH SarabunPSK" w:hAnsi="TH SarabunPSK" w:cs="TH SarabunPSK" w:hint="cs"/>
          <w:sz w:val="32"/>
          <w:szCs w:val="32"/>
          <w:cs/>
        </w:rPr>
        <w:t>และรัฐวิสาหกิจปีปฏิทิน</w:t>
      </w:r>
      <w:r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AA5449">
        <w:rPr>
          <w:rFonts w:ascii="TH SarabunPSK" w:hAnsi="TH SarabunPSK" w:cs="TH SarabunPSK"/>
          <w:sz w:val="32"/>
          <w:szCs w:val="32"/>
          <w:cs/>
        </w:rPr>
        <w:t>(</w:t>
      </w:r>
      <w:r w:rsidRPr="00AA5449">
        <w:rPr>
          <w:rFonts w:ascii="TH SarabunPSK" w:hAnsi="TH SarabunPSK" w:cs="TH SarabunPSK" w:hint="cs"/>
          <w:sz w:val="32"/>
          <w:szCs w:val="32"/>
          <w:cs/>
        </w:rPr>
        <w:t>เดือนมกราคม 2567 -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5449"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Pr="00AA5449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Pr="00AA5449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5449">
        <w:rPr>
          <w:rFonts w:ascii="TH SarabunPSK" w:hAnsi="TH SarabunPSK" w:cs="TH SarabunPSK" w:hint="cs"/>
          <w:sz w:val="32"/>
          <w:szCs w:val="32"/>
          <w:cs/>
        </w:rPr>
        <w:t xml:space="preserve">แห่ง </w:t>
      </w:r>
      <w:r w:rsidRPr="00234820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23482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48</w:t>
      </w:r>
      <w:r w:rsidRPr="00234820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869</w:t>
      </w:r>
      <w:r w:rsidRPr="002348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4820">
        <w:rPr>
          <w:rFonts w:ascii="TH SarabunPSK" w:hAnsi="TH SarabunPSK" w:cs="TH SarabunPSK" w:hint="cs"/>
          <w:sz w:val="32"/>
          <w:szCs w:val="32"/>
          <w:cs/>
        </w:rPr>
        <w:t>ล้านบาท</w:t>
      </w:r>
      <w:r w:rsidRPr="002348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4820">
        <w:rPr>
          <w:rFonts w:ascii="TH SarabunPSK" w:hAnsi="TH SarabunPSK" w:cs="TH SarabunPSK" w:hint="cs"/>
          <w:sz w:val="32"/>
          <w:szCs w:val="32"/>
          <w:cs/>
        </w:rPr>
        <w:t>หรือคิดเป็นร้อยละ</w:t>
      </w:r>
      <w:r w:rsidRPr="00234820">
        <w:rPr>
          <w:rFonts w:ascii="TH SarabunPSK" w:hAnsi="TH SarabunPSK" w:cs="TH SarabunPSK"/>
          <w:sz w:val="32"/>
          <w:szCs w:val="32"/>
          <w:cs/>
        </w:rPr>
        <w:t xml:space="preserve"> 1</w:t>
      </w:r>
      <w:r>
        <w:rPr>
          <w:rFonts w:ascii="TH SarabunPSK" w:hAnsi="TH SarabunPSK" w:cs="TH SarabunPSK" w:hint="cs"/>
          <w:sz w:val="32"/>
          <w:szCs w:val="32"/>
          <w:cs/>
        </w:rPr>
        <w:t>70</w:t>
      </w:r>
      <w:r w:rsidRPr="0023482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34820">
        <w:rPr>
          <w:rFonts w:ascii="TH SarabunPSK" w:hAnsi="TH SarabunPSK" w:cs="TH SarabunPSK" w:hint="cs"/>
          <w:sz w:val="32"/>
          <w:szCs w:val="32"/>
          <w:cs/>
        </w:rPr>
        <w:t>ของแผนการ</w:t>
      </w:r>
      <w:r w:rsidRPr="00AA5449">
        <w:rPr>
          <w:rFonts w:ascii="TH SarabunPSK" w:hAnsi="TH SarabunPSK" w:cs="TH SarabunPSK" w:hint="cs"/>
          <w:sz w:val="32"/>
          <w:szCs w:val="32"/>
          <w:cs/>
        </w:rPr>
        <w:t>เบิกจ่าย ทั้งนี้ รัฐวิสาหกิจปีงบประมาณ</w:t>
      </w:r>
      <w:r w:rsidRPr="00AA5449">
        <w:rPr>
          <w:rFonts w:ascii="TH SarabunPSK" w:eastAsia="Calibri" w:hAnsi="TH SarabunPSK" w:cs="TH SarabunPSK" w:hint="cs"/>
          <w:sz w:val="32"/>
          <w:szCs w:val="32"/>
          <w:cs/>
        </w:rPr>
        <w:t>ที่เบิกจ่ายได้ไม่ต่ำกว่าร้อยละ 95</w:t>
      </w:r>
      <w:r w:rsidRPr="00AA5449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 ของแผนการเบิกจ่าย</w:t>
      </w:r>
      <w:r>
        <w:rPr>
          <w:rFonts w:ascii="TH SarabunPSK" w:eastAsia="Calibri" w:hAnsi="TH SarabunPSK" w:cs="TH SarabunPSK"/>
          <w:sz w:val="32"/>
          <w:szCs w:val="32"/>
          <w:cs/>
          <w:lang w:val="en-US"/>
        </w:rPr>
        <w:br/>
      </w:r>
      <w:r w:rsidRPr="00E55CD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และมีมูลค่าสูงสุด 3 อันดับ ได้แก่ การรถไฟแห่งประเทศไทย </w:t>
      </w:r>
      <w:r w:rsidRPr="00E55CD7">
        <w:rPr>
          <w:rFonts w:ascii="TH SarabunPSK" w:hAnsi="TH SarabunPSK" w:cs="TH SarabunPSK" w:hint="cs"/>
          <w:spacing w:val="-4"/>
          <w:sz w:val="32"/>
          <w:szCs w:val="32"/>
          <w:cs/>
        </w:rPr>
        <w:t>(รฟท.) การรถไฟฟ้าขนส่งมวลชนแห่งประเทศไทย</w:t>
      </w:r>
      <w:r w:rsidRPr="0023482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Pr="00234820">
        <w:rPr>
          <w:rFonts w:ascii="TH SarabunPSK" w:hAnsi="TH SarabunPSK" w:cs="TH SarabunPSK" w:hint="cs"/>
          <w:sz w:val="32"/>
          <w:szCs w:val="32"/>
          <w:cs/>
        </w:rPr>
        <w:t>รฟ</w:t>
      </w:r>
      <w:proofErr w:type="spellEnd"/>
      <w:r w:rsidRPr="00234820">
        <w:rPr>
          <w:rFonts w:ascii="TH SarabunPSK" w:hAnsi="TH SarabunPSK" w:cs="TH SarabunPSK" w:hint="cs"/>
          <w:sz w:val="32"/>
          <w:szCs w:val="32"/>
          <w:cs/>
        </w:rPr>
        <w:t>ม.) และการประปานครหลวง และ</w:t>
      </w:r>
      <w:r w:rsidRPr="00AA5449">
        <w:rPr>
          <w:rFonts w:ascii="TH SarabunPSK" w:hAnsi="TH SarabunPSK" w:cs="TH SarabunPSK" w:hint="cs"/>
          <w:sz w:val="32"/>
          <w:szCs w:val="32"/>
          <w:cs/>
        </w:rPr>
        <w:t>รัฐวิสาหกิจปีปฏิทินที่เบิกจ่ายได้ไม่ต่ำกว่าร้อยละ 95</w:t>
      </w:r>
      <w:r w:rsidRPr="00AA5449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ของแผน</w:t>
      </w:r>
      <w:r>
        <w:rPr>
          <w:rFonts w:ascii="TH SarabunPSK" w:hAnsi="TH SarabunPSK" w:cs="TH SarabunPSK"/>
          <w:sz w:val="32"/>
          <w:szCs w:val="32"/>
          <w:cs/>
          <w:lang w:val="en-US"/>
        </w:rPr>
        <w:br/>
      </w:r>
      <w:r w:rsidRPr="008A7F3C">
        <w:rPr>
          <w:rFonts w:ascii="TH SarabunPSK" w:hAnsi="TH SarabunPSK" w:cs="TH SarabunPSK" w:hint="cs"/>
          <w:spacing w:val="-4"/>
          <w:sz w:val="32"/>
          <w:szCs w:val="32"/>
          <w:cs/>
          <w:lang w:val="en-US"/>
        </w:rPr>
        <w:t>การเบิกจ่ายและมีมูลค่าสูงสุด 3 อันดับ ได้แก่ การไฟฟ้าฝ่ายผลิตแห่งประเทศไทย (กฟผ.) การไฟฟ้าส่วนภูมิภาค</w:t>
      </w:r>
      <w:r w:rsidRPr="00685ED0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Pr="00685ED0">
        <w:rPr>
          <w:rFonts w:ascii="TH SarabunPSK" w:hAnsi="TH SarabunPSK" w:cs="TH SarabunPSK" w:hint="cs"/>
          <w:sz w:val="32"/>
          <w:szCs w:val="32"/>
          <w:cs/>
          <w:lang w:val="en-US"/>
        </w:rPr>
        <w:t>และ</w:t>
      </w:r>
      <w:r w:rsidRPr="00234820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บริษัท ปตท. จำกัด (มหาชน) </w:t>
      </w:r>
    </w:p>
    <w:p w:rsidR="00653EAA" w:rsidRDefault="00653EAA" w:rsidP="00653EAA">
      <w:pPr>
        <w:tabs>
          <w:tab w:val="left" w:pos="0"/>
        </w:tabs>
        <w:spacing w:before="120" w:after="0" w:line="23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244">
        <w:rPr>
          <w:rFonts w:ascii="TH SarabunPSK" w:hAnsi="TH SarabunPSK" w:cs="TH SarabunPSK"/>
          <w:b/>
          <w:bCs/>
          <w:sz w:val="32"/>
          <w:szCs w:val="32"/>
          <w:cs/>
        </w:rPr>
        <w:t>ผลการเบิกจ่ายง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บลงทุนของรัฐวิสาหกิจประจำปี 256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</w:p>
    <w:p w:rsidR="00653EAA" w:rsidRDefault="00653EAA" w:rsidP="00653EAA">
      <w:pPr>
        <w:tabs>
          <w:tab w:val="left" w:pos="0"/>
        </w:tabs>
        <w:spacing w:after="0" w:line="238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(ณ สิ้นเดือนเมษายน 2567)</w:t>
      </w:r>
    </w:p>
    <w:p w:rsidR="00653EAA" w:rsidRPr="00DD64F2" w:rsidRDefault="00653EAA" w:rsidP="00653EAA">
      <w:pPr>
        <w:tabs>
          <w:tab w:val="left" w:pos="0"/>
        </w:tabs>
        <w:spacing w:after="0" w:line="238" w:lineRule="auto"/>
        <w:jc w:val="right"/>
        <w:rPr>
          <w:rFonts w:ascii="TH SarabunPSK" w:hAnsi="TH SarabunPSK" w:cs="TH SarabunPSK"/>
          <w:sz w:val="24"/>
          <w:szCs w:val="24"/>
          <w:cs/>
        </w:rPr>
      </w:pPr>
      <w:r w:rsidRPr="00DD64F2">
        <w:rPr>
          <w:rFonts w:ascii="TH SarabunPSK" w:hAnsi="TH SarabunPSK" w:cs="TH SarabunPSK" w:hint="cs"/>
          <w:sz w:val="24"/>
          <w:szCs w:val="24"/>
          <w:cs/>
        </w:rPr>
        <w:t xml:space="preserve">หน่วย </w:t>
      </w:r>
      <w:r w:rsidRPr="00DD64F2">
        <w:rPr>
          <w:rFonts w:ascii="TH SarabunPSK" w:hAnsi="TH SarabunPSK" w:cs="TH SarabunPSK"/>
          <w:sz w:val="24"/>
          <w:szCs w:val="24"/>
        </w:rPr>
        <w:t>:</w:t>
      </w:r>
      <w:r w:rsidRPr="00DD64F2">
        <w:rPr>
          <w:rFonts w:ascii="TH SarabunPSK" w:hAnsi="TH SarabunPSK" w:cs="TH SarabunPSK" w:hint="cs"/>
          <w:sz w:val="24"/>
          <w:szCs w:val="24"/>
          <w:cs/>
        </w:rPr>
        <w:t xml:space="preserve"> ล้านบาท</w:t>
      </w: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1701"/>
        <w:gridCol w:w="1701"/>
        <w:gridCol w:w="2159"/>
      </w:tblGrid>
      <w:tr w:rsidR="00653EAA" w:rsidRPr="00FD1610" w:rsidTr="005C0D48">
        <w:trPr>
          <w:trHeight w:val="1089"/>
          <w:jc w:val="center"/>
        </w:trPr>
        <w:tc>
          <w:tcPr>
            <w:tcW w:w="3740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EAA" w:rsidRPr="009577A5" w:rsidRDefault="00653EAA" w:rsidP="005C0D48">
            <w:pPr>
              <w:spacing w:after="0" w:line="238" w:lineRule="auto"/>
              <w:jc w:val="center"/>
              <w:rPr>
                <w:rFonts w:ascii="TH SarabunPSK Bold" w:hAnsi="TH SarabunPSK Bold" w:cs="TH SarabunPSK" w:hint="eastAsia"/>
                <w:b/>
                <w:bCs/>
                <w:sz w:val="28"/>
                <w:szCs w:val="28"/>
              </w:rPr>
            </w:pPr>
            <w:r w:rsidRPr="009577A5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>รัฐวิสาหกิจ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653EAA" w:rsidRDefault="00653EAA" w:rsidP="005C0D48">
            <w:pPr>
              <w:spacing w:after="0" w:line="23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53EAA" w:rsidRPr="00FD466A" w:rsidRDefault="00653EAA" w:rsidP="005C0D48">
            <w:pPr>
              <w:spacing w:after="0" w:line="23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แผนการเบิกจ่าย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653EAA" w:rsidRDefault="00653EAA" w:rsidP="005C0D48">
            <w:pPr>
              <w:spacing w:after="0" w:line="23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53EAA" w:rsidRPr="00FD466A" w:rsidRDefault="00653EAA" w:rsidP="005C0D48">
            <w:pPr>
              <w:spacing w:after="0" w:line="23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ผลการเบิกจ่าย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3EAA" w:rsidRPr="00FD466A" w:rsidRDefault="00653EAA" w:rsidP="005C0D48">
            <w:pPr>
              <w:spacing w:after="0" w:line="23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เบิกจ่าย</w:t>
            </w:r>
            <w:r w:rsidRPr="00FD4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FD4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แผนการเบิกจ่าย</w:t>
            </w:r>
          </w:p>
        </w:tc>
      </w:tr>
      <w:tr w:rsidR="00653EAA" w:rsidRPr="00FD1610" w:rsidTr="005C0D48">
        <w:trPr>
          <w:trHeight w:val="790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3EAA" w:rsidRPr="009648F9" w:rsidRDefault="00653EAA" w:rsidP="005C0D48">
            <w:pPr>
              <w:spacing w:after="0" w:line="238" w:lineRule="auto"/>
              <w:rPr>
                <w:rFonts w:ascii="TH SarabunPSK Bold" w:hAnsi="TH SarabunPSK Bold" w:cs="TH SarabunPSK" w:hint="eastAsia"/>
                <w:b/>
                <w:bCs/>
                <w:spacing w:val="-4"/>
                <w:sz w:val="28"/>
                <w:szCs w:val="28"/>
              </w:rPr>
            </w:pP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>ปีงบประมาณ (ต.ค. 6</w:t>
            </w:r>
            <w:r>
              <w:rPr>
                <w:rFonts w:asciiTheme="minorHAnsi" w:hAnsiTheme="minorHAnsi" w:cs="TH SarabunPSK" w:hint="cs"/>
                <w:b/>
                <w:bCs/>
                <w:spacing w:val="-4"/>
                <w:sz w:val="28"/>
                <w:szCs w:val="28"/>
                <w:cs/>
              </w:rPr>
              <w:t>6</w:t>
            </w: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 xml:space="preserve"> </w:t>
            </w:r>
            <w:r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</w:rPr>
              <w:t>-</w:t>
            </w: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 xml:space="preserve"> </w:t>
            </w:r>
            <w:r>
              <w:rPr>
                <w:rFonts w:ascii="TH SarabunPSK Bold" w:hAnsi="TH SarabunPSK Bold" w:cs="TH SarabunPSK" w:hint="cs"/>
                <w:b/>
                <w:bCs/>
                <w:spacing w:val="-4"/>
                <w:sz w:val="28"/>
                <w:szCs w:val="28"/>
                <w:cs/>
              </w:rPr>
              <w:t>ก.ย.</w:t>
            </w: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 xml:space="preserve"> 6</w:t>
            </w:r>
            <w:r>
              <w:rPr>
                <w:rFonts w:asciiTheme="minorHAnsi" w:hAnsiTheme="minorHAnsi" w:cs="TH SarabunPSK" w:hint="cs"/>
                <w:b/>
                <w:bCs/>
                <w:spacing w:val="-4"/>
                <w:sz w:val="28"/>
                <w:szCs w:val="28"/>
                <w:cs/>
              </w:rPr>
              <w:t>7</w:t>
            </w: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>)</w:t>
            </w:r>
          </w:p>
          <w:p w:rsidR="00653EAA" w:rsidRPr="008E27D1" w:rsidRDefault="00653EAA" w:rsidP="005C0D48">
            <w:pPr>
              <w:spacing w:after="0" w:line="238" w:lineRule="auto"/>
              <w:rPr>
                <w:rFonts w:ascii="TH SarabunPSK Bold" w:hAnsi="TH SarabunPSK Bold" w:cs="TH SarabunPSK" w:hint="eastAsia"/>
                <w:b/>
                <w:bCs/>
                <w:spacing w:val="-8"/>
                <w:sz w:val="28"/>
                <w:szCs w:val="28"/>
                <w:cs/>
              </w:rPr>
            </w:pPr>
            <w:r w:rsidRPr="008E27D1">
              <w:rPr>
                <w:rFonts w:ascii="TH SarabunPSK Bold" w:hAnsi="TH SarabunPSK Bold" w:cs="TH SarabunPSK"/>
                <w:b/>
                <w:bCs/>
                <w:spacing w:val="-8"/>
                <w:sz w:val="28"/>
                <w:szCs w:val="28"/>
                <w:cs/>
              </w:rPr>
              <w:t xml:space="preserve">จำนวน 34 แห่ง </w:t>
            </w:r>
            <w:r>
              <w:rPr>
                <w:rFonts w:ascii="TH SarabunPSK Bold" w:hAnsi="TH SarabunPSK Bold" w:cs="TH SarabunPSK" w:hint="cs"/>
                <w:b/>
                <w:bCs/>
                <w:spacing w:val="-8"/>
                <w:sz w:val="28"/>
                <w:szCs w:val="28"/>
                <w:cs/>
              </w:rPr>
              <w:t>(7 เดือน)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EAA" w:rsidRPr="00E9715D" w:rsidRDefault="00653EAA" w:rsidP="005C0D48">
            <w:pPr>
              <w:spacing w:after="0" w:line="238" w:lineRule="auto"/>
              <w:jc w:val="center"/>
              <w:textAlignment w:val="top"/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59</w:t>
            </w:r>
            <w:r w:rsidRPr="00E9715D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eastAsia="en-GB"/>
              </w:rPr>
              <w:t>,</w:t>
            </w:r>
            <w:r>
              <w:rPr>
                <w:rFonts w:ascii="TH SarabunPSK" w:eastAsia="Times New Roman" w:hAnsi="TH SarabunPSK" w:cs="TH SarabunPSK" w:hint="cs"/>
                <w:kern w:val="24"/>
                <w:sz w:val="28"/>
                <w:szCs w:val="28"/>
                <w:cs/>
                <w:lang w:eastAsia="en-GB"/>
              </w:rPr>
              <w:t>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EAA" w:rsidRPr="00E9715D" w:rsidRDefault="00653EAA" w:rsidP="005C0D48">
            <w:pPr>
              <w:spacing w:after="0" w:line="238" w:lineRule="auto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 w:hint="cs"/>
                <w:kern w:val="24"/>
                <w:sz w:val="28"/>
                <w:szCs w:val="28"/>
                <w:cs/>
                <w:lang w:val="en-GB" w:eastAsia="en-GB"/>
              </w:rPr>
              <w:t>62</w:t>
            </w:r>
            <w:r w:rsidRPr="00E9715D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,</w:t>
            </w:r>
            <w:r>
              <w:rPr>
                <w:rFonts w:ascii="TH SarabunPSK" w:eastAsia="Times New Roman" w:hAnsi="TH SarabunPSK" w:cs="TH SarabunPSK" w:hint="cs"/>
                <w:kern w:val="24"/>
                <w:sz w:val="28"/>
                <w:szCs w:val="28"/>
                <w:cs/>
                <w:lang w:val="en-GB" w:eastAsia="en-GB"/>
              </w:rPr>
              <w:t>978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EAA" w:rsidRPr="00E9715D" w:rsidRDefault="00653EAA" w:rsidP="005C0D48">
            <w:pPr>
              <w:spacing w:after="0" w:line="238" w:lineRule="auto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  <w:szCs w:val="28"/>
                <w:lang w:val="en-GB" w:eastAsia="en-GB"/>
              </w:rPr>
            </w:pPr>
            <w:r w:rsidRPr="00E9715D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eastAsia="en-GB"/>
              </w:rPr>
              <w:t xml:space="preserve">ร้อยละ </w:t>
            </w:r>
            <w:r w:rsidRPr="00E9715D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10</w:t>
            </w: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5</w:t>
            </w:r>
          </w:p>
        </w:tc>
      </w:tr>
      <w:tr w:rsidR="00653EAA" w:rsidRPr="00FD1610" w:rsidTr="005C0D48">
        <w:trPr>
          <w:trHeight w:val="531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3EAA" w:rsidRPr="00A229BA" w:rsidRDefault="00653EAA" w:rsidP="005C0D48">
            <w:pPr>
              <w:spacing w:after="0" w:line="238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ปีปฏิทิน (ม.ค.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67 - ธ.ค. 67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653EAA" w:rsidRPr="00A229BA" w:rsidRDefault="00653EAA" w:rsidP="005C0D48">
            <w:pPr>
              <w:spacing w:after="0" w:line="238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(4 เดือน)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EAA" w:rsidRPr="00E9715D" w:rsidRDefault="00653EAA" w:rsidP="005C0D48">
            <w:pPr>
              <w:spacing w:after="0" w:line="238" w:lineRule="auto"/>
              <w:jc w:val="center"/>
              <w:textAlignment w:val="top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2</w:t>
            </w:r>
            <w:r w:rsidRPr="00E9715D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8</w:t>
            </w:r>
            <w:r w:rsidRPr="00E9715D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704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EAA" w:rsidRPr="00E9715D" w:rsidRDefault="00653EAA" w:rsidP="005C0D48">
            <w:pPr>
              <w:spacing w:after="0" w:line="238" w:lineRule="auto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GB"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48</w:t>
            </w:r>
            <w:r w:rsidRPr="00E9715D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869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EAA" w:rsidRPr="00E9715D" w:rsidRDefault="00653EAA" w:rsidP="005C0D48">
            <w:pPr>
              <w:spacing w:after="0" w:line="238" w:lineRule="auto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  <w:szCs w:val="28"/>
                <w:lang w:eastAsia="en-GB"/>
              </w:rPr>
            </w:pPr>
            <w:r w:rsidRPr="00E9715D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eastAsia="en-GB"/>
              </w:rPr>
              <w:t xml:space="preserve">ร้อยละ </w:t>
            </w: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170</w:t>
            </w:r>
          </w:p>
        </w:tc>
      </w:tr>
      <w:tr w:rsidR="00653EAA" w:rsidRPr="00FD1610" w:rsidTr="005C0D48">
        <w:trPr>
          <w:trHeight w:val="49"/>
          <w:jc w:val="center"/>
        </w:trPr>
        <w:tc>
          <w:tcPr>
            <w:tcW w:w="3740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3EAA" w:rsidRPr="00FD1610" w:rsidRDefault="00653EAA" w:rsidP="005C0D48">
            <w:pPr>
              <w:spacing w:after="0" w:line="23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A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 4</w:t>
            </w:r>
            <w:r w:rsidRPr="00022A1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022A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653EAA" w:rsidRPr="00E9715D" w:rsidRDefault="00653EAA" w:rsidP="005C0D48">
            <w:pPr>
              <w:spacing w:after="0" w:line="238" w:lineRule="auto"/>
              <w:jc w:val="center"/>
              <w:textAlignment w:val="top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88</w:t>
            </w:r>
            <w:r w:rsidRPr="00E9715D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507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653EAA" w:rsidRPr="00E9715D" w:rsidRDefault="00653EAA" w:rsidP="005C0D48">
            <w:pPr>
              <w:spacing w:after="0" w:line="238" w:lineRule="auto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GB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111</w:t>
            </w:r>
            <w:r w:rsidRPr="00E9715D"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lang w:eastAsia="en-GB"/>
              </w:rPr>
              <w:t>847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shd w:val="clear" w:color="auto" w:fill="FFFFFF"/>
          </w:tcPr>
          <w:p w:rsidR="00653EAA" w:rsidRPr="00E9715D" w:rsidRDefault="00653EAA" w:rsidP="005C0D48">
            <w:pPr>
              <w:spacing w:after="0" w:line="238" w:lineRule="auto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  <w:szCs w:val="28"/>
                <w:lang w:val="en-GB" w:eastAsia="en-GB"/>
              </w:rPr>
            </w:pPr>
            <w:r w:rsidRPr="00E9715D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eastAsia="en-GB"/>
              </w:rPr>
              <w:t xml:space="preserve">ร้อยละ </w:t>
            </w:r>
            <w:r w:rsidRPr="00E9715D">
              <w:rPr>
                <w:rFonts w:ascii="TH SarabunPSK" w:hAnsi="TH SarabunPSK" w:cs="TH SarabunPSK"/>
                <w:spacing w:val="-6"/>
                <w:sz w:val="28"/>
                <w:szCs w:val="28"/>
              </w:rPr>
              <w:t>1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lang w:val="en-GB" w:eastAsia="en-GB"/>
              </w:rPr>
              <w:t>26</w:t>
            </w:r>
          </w:p>
        </w:tc>
      </w:tr>
    </w:tbl>
    <w:p w:rsidR="00653EAA" w:rsidRDefault="00653EAA" w:rsidP="00653EAA">
      <w:pPr>
        <w:tabs>
          <w:tab w:val="left" w:pos="1354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pacing w:val="-2"/>
          <w:sz w:val="32"/>
          <w:szCs w:val="32"/>
        </w:rPr>
      </w:pPr>
    </w:p>
    <w:p w:rsidR="00653EAA" w:rsidRDefault="00653EAA" w:rsidP="00653EAA">
      <w:pPr>
        <w:tabs>
          <w:tab w:val="left" w:pos="135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A8D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</w:t>
      </w:r>
      <w:proofErr w:type="spellStart"/>
      <w:r w:rsidRPr="007B2A8D">
        <w:rPr>
          <w:rFonts w:ascii="TH SarabunPSK" w:hAnsi="TH SarabunPSK" w:cs="TH SarabunPSK" w:hint="cs"/>
          <w:b/>
          <w:bCs/>
          <w:sz w:val="32"/>
          <w:szCs w:val="32"/>
          <w:cs/>
        </w:rPr>
        <w:t>ปิยวรร</w:t>
      </w:r>
      <w:proofErr w:type="spellEnd"/>
      <w:r w:rsidRPr="007B2A8D">
        <w:rPr>
          <w:rFonts w:ascii="TH SarabunPSK" w:hAnsi="TH SarabunPSK" w:cs="TH SarabunPSK" w:hint="cs"/>
          <w:b/>
          <w:bCs/>
          <w:sz w:val="32"/>
          <w:szCs w:val="32"/>
          <w:cs/>
        </w:rPr>
        <w:t>ณ ล่ามกิจจา ที่ปรึกษาด้านพัฒนารัฐวิสาหกิจ</w:t>
      </w:r>
      <w:r w:rsidRPr="007B2A8D">
        <w:rPr>
          <w:rFonts w:ascii="TH SarabunPSK" w:hAnsi="TH SarabunPSK" w:cs="TH SarabunPSK" w:hint="cs"/>
          <w:sz w:val="32"/>
          <w:szCs w:val="32"/>
          <w:cs/>
        </w:rPr>
        <w:t xml:space="preserve"> กล่าว</w:t>
      </w:r>
      <w:r w:rsidRPr="002C4ADC">
        <w:rPr>
          <w:rFonts w:ascii="TH SarabunPSK" w:hAnsi="TH SarabunPSK" w:cs="TH SarabunPSK" w:hint="cs"/>
          <w:sz w:val="32"/>
          <w:szCs w:val="32"/>
          <w:cs/>
        </w:rPr>
        <w:t xml:space="preserve">เพิ่มเติมว่า </w:t>
      </w:r>
      <w:r w:rsidRPr="008342F5">
        <w:rPr>
          <w:rFonts w:ascii="TH SarabunPSK" w:hAnsi="TH SarabunPSK" w:cs="TH SarabunPSK"/>
          <w:sz w:val="32"/>
          <w:szCs w:val="32"/>
          <w:cs/>
        </w:rPr>
        <w:t>โครงการลงทุนขนาดใหญ่</w:t>
      </w:r>
      <w:r w:rsidRPr="008342F5">
        <w:rPr>
          <w:rFonts w:ascii="TH SarabunPSK" w:hAnsi="TH SarabunPSK" w:cs="TH SarabunPSK" w:hint="cs"/>
          <w:sz w:val="32"/>
          <w:szCs w:val="32"/>
          <w:cs/>
        </w:rPr>
        <w:t>ที่สำคัญ</w:t>
      </w:r>
      <w:r w:rsidRPr="008342F5">
        <w:rPr>
          <w:rFonts w:ascii="TH SarabunPSK" w:hAnsi="TH SarabunPSK" w:cs="TH SarabunPSK"/>
          <w:sz w:val="32"/>
          <w:szCs w:val="32"/>
          <w:cs/>
        </w:rPr>
        <w:t>สามารถเบิกจ่ายได้</w:t>
      </w:r>
      <w:r w:rsidRPr="008342F5">
        <w:rPr>
          <w:rFonts w:ascii="TH SarabunPSK" w:hAnsi="TH SarabunPSK" w:cs="TH SarabunPSK" w:hint="cs"/>
          <w:sz w:val="32"/>
          <w:szCs w:val="32"/>
          <w:cs/>
        </w:rPr>
        <w:t xml:space="preserve">สูงกว่าแผน </w:t>
      </w:r>
      <w:r w:rsidRPr="008342F5">
        <w:rPr>
          <w:rFonts w:ascii="TH SarabunPSK" w:hAnsi="TH SarabunPSK" w:cs="TH SarabunPSK"/>
          <w:sz w:val="32"/>
          <w:szCs w:val="32"/>
          <w:cs/>
        </w:rPr>
        <w:t>อาทิ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13693">
        <w:rPr>
          <w:rFonts w:ascii="TH SarabunPSK" w:eastAsia="Calibri" w:hAnsi="TH SarabunPSK" w:cs="TH SarabunPSK" w:hint="cs"/>
          <w:sz w:val="32"/>
          <w:szCs w:val="32"/>
          <w:cs/>
        </w:rPr>
        <w:t>แผนร่วมทุนในบริษัท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LNG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Receiving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Terminal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br/>
      </w:r>
      <w:r w:rsidRPr="00613693">
        <w:rPr>
          <w:rFonts w:ascii="TH SarabunPSK" w:eastAsia="Calibri" w:hAnsi="TH SarabunPSK" w:cs="TH SarabunPSK"/>
          <w:sz w:val="32"/>
          <w:szCs w:val="32"/>
        </w:rPr>
        <w:t>(</w:t>
      </w:r>
      <w:r w:rsidRPr="00613693">
        <w:rPr>
          <w:rFonts w:ascii="TH SarabunPSK" w:eastAsia="Calibri" w:hAnsi="TH SarabunPSK" w:cs="TH SarabunPSK" w:hint="cs"/>
          <w:sz w:val="32"/>
          <w:szCs w:val="32"/>
          <w:cs/>
        </w:rPr>
        <w:t>แห่งที่</w:t>
      </w:r>
      <w:r w:rsidRPr="00613693">
        <w:rPr>
          <w:rFonts w:ascii="TH SarabunPSK" w:eastAsia="Calibri" w:hAnsi="TH SarabunPSK" w:cs="TH SarabunPSK"/>
          <w:sz w:val="32"/>
          <w:szCs w:val="32"/>
          <w:cs/>
        </w:rPr>
        <w:t xml:space="preserve"> 2) </w:t>
      </w:r>
      <w:r w:rsidRPr="00613693">
        <w:rPr>
          <w:rFonts w:ascii="TH SarabunPSK" w:eastAsia="Calibri" w:hAnsi="TH SarabunPSK" w:cs="TH SarabunPSK" w:hint="cs"/>
          <w:sz w:val="32"/>
          <w:szCs w:val="32"/>
          <w:cs/>
        </w:rPr>
        <w:t>บ้านหนองแฟบ</w:t>
      </w:r>
      <w:r w:rsidRPr="0061369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 กฟผ. </w:t>
      </w:r>
      <w:r w:rsidRPr="008342F5">
        <w:rPr>
          <w:rFonts w:ascii="TH SarabunPSK" w:eastAsia="Calibri" w:hAnsi="TH SarabunPSK" w:cs="TH SarabunPSK" w:hint="cs"/>
          <w:sz w:val="32"/>
          <w:szCs w:val="32"/>
          <w:cs/>
        </w:rPr>
        <w:t>โครงการรถไฟฟ้าสายสีม่วง ช่วงเตาปูน</w:t>
      </w:r>
      <w:r w:rsidRPr="008342F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342F5">
        <w:rPr>
          <w:rFonts w:ascii="TH SarabunPSK" w:eastAsia="Calibri" w:hAnsi="TH SarabunPSK" w:cs="TH SarabunPSK"/>
          <w:sz w:val="32"/>
          <w:szCs w:val="32"/>
        </w:rPr>
        <w:t>-</w:t>
      </w:r>
      <w:r w:rsidRPr="008342F5">
        <w:rPr>
          <w:rFonts w:ascii="TH SarabunPSK" w:eastAsia="Calibri" w:hAnsi="TH SarabunPSK" w:cs="TH SarabunPSK" w:hint="cs"/>
          <w:sz w:val="32"/>
          <w:szCs w:val="32"/>
          <w:cs/>
        </w:rPr>
        <w:t xml:space="preserve"> ราษฎร์บูรณะของ </w:t>
      </w:r>
      <w:proofErr w:type="spellStart"/>
      <w:r w:rsidRPr="008342F5">
        <w:rPr>
          <w:rFonts w:ascii="TH SarabunPSK" w:eastAsia="Calibri" w:hAnsi="TH SarabunPSK" w:cs="TH SarabunPSK" w:hint="cs"/>
          <w:sz w:val="32"/>
          <w:szCs w:val="32"/>
          <w:cs/>
        </w:rPr>
        <w:t>รฟ</w:t>
      </w:r>
      <w:proofErr w:type="spellEnd"/>
      <w:r w:rsidRPr="008342F5">
        <w:rPr>
          <w:rFonts w:ascii="TH SarabunPSK" w:eastAsia="Calibri" w:hAnsi="TH SarabunPSK" w:cs="TH SarabunPSK" w:hint="cs"/>
          <w:sz w:val="32"/>
          <w:szCs w:val="32"/>
          <w:cs/>
        </w:rPr>
        <w:t xml:space="preserve">ม.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2C4ADC">
        <w:rPr>
          <w:rFonts w:ascii="TH SarabunPSK" w:eastAsia="Calibri" w:hAnsi="TH SarabunPSK" w:cs="TH SarabunPSK" w:hint="cs"/>
          <w:sz w:val="32"/>
          <w:szCs w:val="32"/>
          <w:cs/>
        </w:rPr>
        <w:t>โครงการรถไฟความเร็วสูงไทย</w:t>
      </w:r>
      <w:r w:rsidRPr="002C4ADC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2C4ADC">
        <w:rPr>
          <w:rFonts w:ascii="TH SarabunPSK" w:eastAsia="Calibri" w:hAnsi="TH SarabunPSK" w:cs="TH SarabunPSK" w:hint="cs"/>
          <w:sz w:val="32"/>
          <w:szCs w:val="32"/>
          <w:cs/>
        </w:rPr>
        <w:t>จีน</w:t>
      </w:r>
      <w:r w:rsidRPr="002C4AD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C4ADC">
        <w:rPr>
          <w:rFonts w:ascii="TH SarabunPSK" w:eastAsia="Calibri" w:hAnsi="TH SarabunPSK" w:cs="TH SarabunPSK" w:hint="cs"/>
          <w:sz w:val="32"/>
          <w:szCs w:val="32"/>
          <w:cs/>
        </w:rPr>
        <w:t>ระยะที่</w:t>
      </w:r>
      <w:r w:rsidRPr="002C4AD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1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4ADC">
        <w:rPr>
          <w:rFonts w:ascii="TH SarabunPSK" w:eastAsia="Calibri" w:hAnsi="TH SarabunPSK" w:cs="TH SarabunPSK"/>
          <w:sz w:val="32"/>
          <w:szCs w:val="32"/>
        </w:rPr>
        <w:t>(</w:t>
      </w:r>
      <w:r w:rsidRPr="002C4ADC">
        <w:rPr>
          <w:rFonts w:ascii="TH SarabunPSK" w:eastAsia="Calibri" w:hAnsi="TH SarabunPSK" w:cs="TH SarabunPSK" w:hint="cs"/>
          <w:sz w:val="32"/>
          <w:szCs w:val="32"/>
          <w:cs/>
        </w:rPr>
        <w:t>ช่วงกรุงเทพมหานคร</w:t>
      </w:r>
      <w:r w:rsidRPr="002C4ADC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2C4ADC">
        <w:rPr>
          <w:rFonts w:ascii="TH SarabunPSK" w:eastAsia="Calibri" w:hAnsi="TH SarabunPSK" w:cs="TH SarabunPSK" w:hint="cs"/>
          <w:sz w:val="32"/>
          <w:szCs w:val="32"/>
          <w:cs/>
        </w:rPr>
        <w:t>นครราชสีมา</w:t>
      </w:r>
      <w:r w:rsidRPr="002C4ADC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2C4ADC">
        <w:rPr>
          <w:rFonts w:ascii="TH SarabunPSK" w:eastAsia="Calibri" w:hAnsi="TH SarabunPSK" w:cs="TH SarabunPSK" w:hint="cs"/>
          <w:sz w:val="32"/>
          <w:szCs w:val="32"/>
          <w:cs/>
        </w:rPr>
        <w:t xml:space="preserve"> ของ รฟท. </w:t>
      </w:r>
    </w:p>
    <w:p w:rsidR="00653EAA" w:rsidRDefault="00653EAA" w:rsidP="00653EAA">
      <w:pPr>
        <w:tabs>
          <w:tab w:val="left" w:pos="135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53EAA" w:rsidRPr="007B2A8D" w:rsidRDefault="00653EAA" w:rsidP="00653EAA">
      <w:pPr>
        <w:tabs>
          <w:tab w:val="left" w:pos="135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653EAA" w:rsidRPr="00F837A9" w:rsidRDefault="00653EAA" w:rsidP="00653EAA">
      <w:pPr>
        <w:tabs>
          <w:tab w:val="left" w:pos="0"/>
          <w:tab w:val="left" w:pos="426"/>
          <w:tab w:val="left" w:pos="851"/>
          <w:tab w:val="left" w:pos="1134"/>
        </w:tabs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837A9">
        <w:rPr>
          <w:rFonts w:ascii="TH SarabunPSK Bold" w:hAnsi="TH SarabunPSK Bold" w:cs="TH SarabunPSK"/>
          <w:b/>
          <w:bCs/>
          <w:sz w:val="32"/>
          <w:szCs w:val="32"/>
          <w:cs/>
        </w:rPr>
        <w:t>นา</w:t>
      </w:r>
      <w:r w:rsidRPr="00F837A9">
        <w:rPr>
          <w:rFonts w:ascii="TH SarabunPSK Bold" w:hAnsi="TH SarabunPSK Bold" w:cs="TH SarabunPSK" w:hint="cs"/>
          <w:b/>
          <w:bCs/>
          <w:sz w:val="32"/>
          <w:szCs w:val="32"/>
          <w:cs/>
        </w:rPr>
        <w:t>ย</w:t>
      </w:r>
      <w:proofErr w:type="spellStart"/>
      <w:r w:rsidRPr="00F837A9">
        <w:rPr>
          <w:rFonts w:ascii="TH SarabunPSK Bold" w:hAnsi="TH SarabunPSK Bold" w:cs="TH SarabunPSK" w:hint="cs"/>
          <w:b/>
          <w:bCs/>
          <w:sz w:val="32"/>
          <w:szCs w:val="32"/>
          <w:cs/>
        </w:rPr>
        <w:t>ธิ</w:t>
      </w:r>
      <w:proofErr w:type="spellEnd"/>
      <w:r w:rsidRPr="00F837A9">
        <w:rPr>
          <w:rFonts w:ascii="TH SarabunPSK Bold" w:hAnsi="TH SarabunPSK Bold" w:cs="TH SarabunPSK" w:hint="cs"/>
          <w:b/>
          <w:bCs/>
          <w:sz w:val="32"/>
          <w:szCs w:val="32"/>
          <w:cs/>
        </w:rPr>
        <w:t xml:space="preserve">บดี </w:t>
      </w:r>
      <w:proofErr w:type="spellStart"/>
      <w:r w:rsidRPr="00F837A9">
        <w:rPr>
          <w:rFonts w:ascii="TH SarabunPSK Bold" w:hAnsi="TH SarabunPSK Bold" w:cs="TH SarabunPSK" w:hint="cs"/>
          <w:b/>
          <w:bCs/>
          <w:sz w:val="32"/>
          <w:szCs w:val="32"/>
          <w:cs/>
        </w:rPr>
        <w:t>วัฒ</w:t>
      </w:r>
      <w:proofErr w:type="spellEnd"/>
      <w:r w:rsidRPr="00F837A9">
        <w:rPr>
          <w:rFonts w:ascii="TH SarabunPSK Bold" w:hAnsi="TH SarabunPSK Bold" w:cs="TH SarabunPSK" w:hint="cs"/>
          <w:b/>
          <w:bCs/>
          <w:sz w:val="32"/>
          <w:szCs w:val="32"/>
          <w:cs/>
        </w:rPr>
        <w:t xml:space="preserve">นกุล </w:t>
      </w:r>
      <w:r w:rsidRPr="00F837A9">
        <w:rPr>
          <w:rFonts w:ascii="TH SarabunPSK Bold" w:hAnsi="TH SarabunPSK Bold" w:cs="TH SarabunPSK"/>
          <w:b/>
          <w:bCs/>
          <w:color w:val="000000" w:themeColor="text1"/>
          <w:sz w:val="32"/>
          <w:szCs w:val="32"/>
          <w:cs/>
        </w:rPr>
        <w:t>ผู้อำนวยการ ส</w:t>
      </w:r>
      <w:proofErr w:type="spellStart"/>
      <w:r w:rsidRPr="00F837A9">
        <w:rPr>
          <w:rFonts w:ascii="TH SarabunPSK Bold" w:hAnsi="TH SarabunPSK Bold" w:cs="TH SarabunPSK"/>
          <w:b/>
          <w:bCs/>
          <w:color w:val="000000" w:themeColor="text1"/>
          <w:sz w:val="32"/>
          <w:szCs w:val="32"/>
          <w:cs/>
        </w:rPr>
        <w:t>คร</w:t>
      </w:r>
      <w:proofErr w:type="spellEnd"/>
      <w:r w:rsidRPr="00F837A9">
        <w:rPr>
          <w:rFonts w:ascii="TH SarabunPSK Bold" w:hAnsi="TH SarabunPSK Bold" w:cs="TH SarabunPSK"/>
          <w:b/>
          <w:bCs/>
          <w:color w:val="000000" w:themeColor="text1"/>
          <w:sz w:val="32"/>
          <w:szCs w:val="32"/>
          <w:cs/>
        </w:rPr>
        <w:t>.</w:t>
      </w:r>
      <w:r w:rsidRPr="00F837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กล่าว</w:t>
      </w:r>
      <w:r w:rsidRPr="00F837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สรุปว่า </w:t>
      </w:r>
      <w:r w:rsidRPr="00F837A9">
        <w:rPr>
          <w:rFonts w:ascii="TH SarabunPSK" w:hAnsi="TH SarabunPSK" w:cs="TH SarabunPSK" w:hint="cs"/>
          <w:sz w:val="32"/>
          <w:szCs w:val="32"/>
          <w:cs/>
        </w:rPr>
        <w:t>การเบิกจ่ายงบลงทุน</w:t>
      </w:r>
      <w:r>
        <w:rPr>
          <w:rFonts w:ascii="TH SarabunPSK" w:hAnsi="TH SarabunPSK" w:cs="TH SarabunPSK" w:hint="cs"/>
          <w:sz w:val="32"/>
          <w:szCs w:val="32"/>
          <w:cs/>
        </w:rPr>
        <w:t>ของรัฐวิสาหกิจ</w:t>
      </w:r>
      <w:r w:rsidRPr="00F837A9">
        <w:rPr>
          <w:rFonts w:ascii="TH SarabunPSK" w:hAnsi="TH SarabunPSK" w:cs="TH SarabunPSK" w:hint="cs"/>
          <w:sz w:val="32"/>
          <w:szCs w:val="32"/>
          <w:cs/>
        </w:rPr>
        <w:t xml:space="preserve"> ณ สิ้นเดือน</w:t>
      </w:r>
      <w:r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Pr="00F837A9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37A9">
        <w:rPr>
          <w:rFonts w:ascii="TH SarabunPSK" w:hAnsi="TH SarabunPSK" w:cs="TH SarabunPSK" w:hint="cs"/>
          <w:sz w:val="32"/>
          <w:szCs w:val="32"/>
          <w:cs/>
        </w:rPr>
        <w:t>เป็นผลการเบิกจ่ายของรัฐวิสาหกิจปีงบประมาณ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</w:t>
      </w:r>
      <w:r w:rsidRPr="00F837A9">
        <w:rPr>
          <w:rFonts w:ascii="TH SarabunPSK" w:hAnsi="TH SarabunPSK" w:cs="TH SarabunPSK" w:hint="cs"/>
          <w:sz w:val="32"/>
          <w:szCs w:val="32"/>
          <w:cs/>
        </w:rPr>
        <w:t xml:space="preserve"> เดือน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53</w:t>
      </w:r>
      <w:r w:rsidRPr="00F837A9">
        <w:rPr>
          <w:rFonts w:ascii="TH SarabunPSK" w:hAnsi="TH SarabunPSK" w:cs="TH SarabunPSK" w:hint="cs"/>
          <w:sz w:val="32"/>
          <w:szCs w:val="32"/>
          <w:cs/>
        </w:rPr>
        <w:t xml:space="preserve"> ของกรอบงบลงทุนทั้งปี และผลการ</w:t>
      </w:r>
      <w:r>
        <w:rPr>
          <w:rFonts w:ascii="TH SarabunPSK" w:hAnsi="TH SarabunPSK" w:cs="TH SarabunPSK" w:hint="cs"/>
          <w:sz w:val="32"/>
          <w:szCs w:val="32"/>
          <w:cs/>
        </w:rPr>
        <w:t>เบิกจ่ายของรัฐวิสาหกิจปีปฏิทิน 4</w:t>
      </w:r>
      <w:r w:rsidRPr="00F837A9"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34</w:t>
      </w:r>
      <w:r w:rsidRPr="00F837A9">
        <w:rPr>
          <w:rFonts w:ascii="TH SarabunPSK" w:hAnsi="TH SarabunPSK" w:cs="TH SarabunPSK" w:hint="cs"/>
          <w:sz w:val="32"/>
          <w:szCs w:val="32"/>
          <w:cs/>
        </w:rPr>
        <w:t xml:space="preserve"> ของกรอบงบลงทุนทั้งปี โดยรัฐวิสาหกิจ</w:t>
      </w:r>
      <w:r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Pr="00F837A9">
        <w:rPr>
          <w:rFonts w:ascii="TH SarabunPSK" w:hAnsi="TH SarabunPSK" w:cs="TH SarabunPSK" w:hint="cs"/>
          <w:sz w:val="32"/>
          <w:szCs w:val="32"/>
          <w:cs/>
        </w:rPr>
        <w:t xml:space="preserve">ได้เร่งรัดการเบิกจ่ายงบลงทุน </w:t>
      </w:r>
      <w:r>
        <w:rPr>
          <w:rFonts w:ascii="TH SarabunPSK" w:hAnsi="TH SarabunPSK" w:cs="TH SarabunPSK" w:hint="cs"/>
          <w:sz w:val="32"/>
          <w:szCs w:val="32"/>
          <w:cs/>
        </w:rPr>
        <w:t>ส่งผล</w:t>
      </w:r>
      <w:r w:rsidRPr="00F837A9">
        <w:rPr>
          <w:rFonts w:ascii="TH SarabunPSK" w:hAnsi="TH SarabunPSK" w:cs="TH SarabunPSK" w:hint="cs"/>
          <w:sz w:val="32"/>
          <w:szCs w:val="32"/>
          <w:cs/>
        </w:rPr>
        <w:t>ให้ในภาพรวม</w:t>
      </w:r>
      <w:r w:rsidRPr="00307101">
        <w:rPr>
          <w:rFonts w:ascii="TH SarabunPSK" w:hAnsi="TH SarabunPSK" w:cs="TH SarabunPSK" w:hint="cs"/>
          <w:spacing w:val="-6"/>
          <w:sz w:val="32"/>
          <w:szCs w:val="32"/>
          <w:cs/>
        </w:rPr>
        <w:t>มีผลการเบิกจ่ายงบลงทุนกว่าหนึ่งแสนล้านบาท คิดเป็นร้อยละ 43 ของกรอบงบลงทุน ทั้งนี้ ส</w:t>
      </w:r>
      <w:proofErr w:type="spellStart"/>
      <w:r w:rsidRPr="00307101">
        <w:rPr>
          <w:rFonts w:ascii="TH SarabunPSK" w:hAnsi="TH SarabunPSK" w:cs="TH SarabunPSK" w:hint="cs"/>
          <w:spacing w:val="-6"/>
          <w:sz w:val="32"/>
          <w:szCs w:val="32"/>
          <w:cs/>
        </w:rPr>
        <w:t>คร</w:t>
      </w:r>
      <w:proofErr w:type="spellEnd"/>
      <w:r w:rsidRPr="00307101">
        <w:rPr>
          <w:rFonts w:ascii="TH SarabunPSK" w:hAnsi="TH SarabunPSK" w:cs="TH SarabunPSK" w:hint="cs"/>
          <w:spacing w:val="-6"/>
          <w:sz w:val="32"/>
          <w:szCs w:val="32"/>
          <w:cs/>
        </w:rPr>
        <w:t>. จะกำกับติดตาม</w:t>
      </w:r>
      <w:r w:rsidRPr="00F837A9">
        <w:rPr>
          <w:rFonts w:ascii="TH SarabunPSK" w:hAnsi="TH SarabunPSK" w:cs="TH SarabunPSK" w:hint="cs"/>
          <w:sz w:val="32"/>
          <w:szCs w:val="32"/>
          <w:cs/>
        </w:rPr>
        <w:t>การเบิกจ่ายงบลงทุน</w:t>
      </w:r>
      <w:r w:rsidRPr="00F837A9">
        <w:rPr>
          <w:rFonts w:ascii="TH SarabunPSK" w:hAnsi="TH SarabunPSK" w:cs="TH SarabunPSK" w:hint="cs"/>
          <w:spacing w:val="-6"/>
          <w:sz w:val="32"/>
          <w:szCs w:val="32"/>
          <w:cs/>
        </w:rPr>
        <w:t>ของรัฐวิสาหกิจอย่างใกล้ชิด เพื่อให้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การลงทุนของรัฐวิสาหกิจ</w:t>
      </w:r>
      <w:r w:rsidRPr="00F837A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เป็นไปตามเป้าหมาย </w:t>
      </w:r>
      <w:r w:rsidRPr="00D96035">
        <w:rPr>
          <w:rFonts w:ascii="TH SarabunPSK" w:hAnsi="TH SarabunPSK" w:cs="TH SarabunPSK" w:hint="cs"/>
          <w:sz w:val="32"/>
          <w:szCs w:val="32"/>
          <w:cs/>
        </w:rPr>
        <w:t>และเป็นส่วนสำคัญในการสนับสนุนการเติบโตทางเศรษฐกิจและเพิ่มความสามารถในการแข่งขันของประเทศต่อไป</w:t>
      </w:r>
      <w:r w:rsidRPr="00F837A9">
        <w:rPr>
          <w:rFonts w:ascii="TH SarabunPSK" w:hAnsi="TH SarabunPSK" w:cs="TH SarabunPSK"/>
          <w:sz w:val="32"/>
          <w:szCs w:val="32"/>
        </w:rPr>
        <w:t xml:space="preserve"> </w:t>
      </w:r>
    </w:p>
    <w:p w:rsidR="00653EAA" w:rsidRPr="00EF676A" w:rsidRDefault="00653EAA" w:rsidP="00653EAA">
      <w:pPr>
        <w:pStyle w:val="NormalWeb"/>
        <w:tabs>
          <w:tab w:val="left" w:pos="851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en-US"/>
        </w:rPr>
      </w:pPr>
    </w:p>
    <w:p w:rsidR="00653EAA" w:rsidRPr="00415BA8" w:rsidRDefault="00653EAA" w:rsidP="00653EAA">
      <w:pPr>
        <w:pStyle w:val="NormalWeb"/>
        <w:tabs>
          <w:tab w:val="left" w:pos="851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</w:p>
    <w:p w:rsidR="00653EAA" w:rsidRPr="00F97CAF" w:rsidRDefault="00653EAA" w:rsidP="00653EAA">
      <w:pPr>
        <w:tabs>
          <w:tab w:val="left" w:pos="0"/>
          <w:tab w:val="left" w:pos="426"/>
          <w:tab w:val="left" w:pos="851"/>
          <w:tab w:val="left" w:pos="1134"/>
        </w:tabs>
        <w:spacing w:before="120" w:after="36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98867" wp14:editId="26129696">
                <wp:simplePos x="0" y="0"/>
                <wp:positionH relativeFrom="column">
                  <wp:posOffset>1354721</wp:posOffset>
                </wp:positionH>
                <wp:positionV relativeFrom="paragraph">
                  <wp:posOffset>29299</wp:posOffset>
                </wp:positionV>
                <wp:extent cx="2945218" cy="0"/>
                <wp:effectExtent l="0" t="0" r="2667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52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63605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65pt,2.3pt" to="338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tE9AEAAB4EAAAOAAAAZHJzL2Uyb0RvYy54bWysU72O1DAQ7pF4B8s9m+wKEESbveJOR4Ng&#10;xc8D+Bx7Y8l/ss0m29GB6HkAREFFQUXubfwojJ1s9gRIp0M0E49nvm9mPk/WZ72SaM+cF0bXeLko&#10;MWKamkboXY3fvrl88AQjH4huiDSa1fjAPD7b3L+37mzFVqY1smEOAYn2VWdr3IZgq6LwtGWK+IWx&#10;TEOQG6dIANftisaRDtiVLFZl+bjojGusM5R5D7cXYxBvMj/njIaXnHsWkKwx9BayddleJVts1qTa&#10;OWJbQac2yD90oYjQUHSmuiCBoHdO/EGlBHXGGx4W1KjCcC4oyzPANMvyt2let8SyPAuI4+0sk/9/&#10;tPTFfuuQaODtMNJEwRPF4XMcfsThW7x+H4dPcfgZrz/G4XscvqTQdIacr3H4gJZJws76CpjO9dZN&#10;nrdbl/TouVPpC5OiPst+mGVnfUAULldPHz5aLWFR6DFWnIDW+fCMGYXSocZS6KQIqcj+uQ9QDFKP&#10;Kela6mS9kaK5FFJmJ+0SO5cO7QlsQehzy4C7kQVeQhZpkLH1fAoHyUbWV4yDStDsMlfP+3niJJQy&#10;HY68UkN2gnHoYAaWtwOn/ARleXfvAp4RubLRYQYroY37W/WTFHzMPyowzp0kuDLNIT9qlgaWMCs+&#10;/TBpy2/6GX76rTe/AAAA//8DAFBLAwQUAAYACAAAACEAW1GgJd0AAAAHAQAADwAAAGRycy9kb3du&#10;cmV2LnhtbEyOwWrDMBBE74X8g9hALqWRHbdOcC2HYMilh0LjEnJUrI1laq2MpcTO31ftpT0OM7x5&#10;+XYyHbvh4FpLAuJlBAyptqqlRsBntX/aAHNekpKdJRRwRwfbYvaQy0zZkT7wdvANCxBymRSgve8z&#10;zl2t0Ui3tD1S6C52MNKHODRcDXIMcNPxVRSl3MiWwoOWPZYa66/D1Qg4NY/J/lhRNZb+/ZLq6X58&#10;eymFWMyn3Sswj5P/G8OPflCHIjid7ZWUY52AVZwkYSrgOQUW+nS9joGdfzMvcv7fv/gGAAD//wMA&#10;UEsBAi0AFAAGAAgAAAAhALaDOJL+AAAA4QEAABMAAAAAAAAAAAAAAAAAAAAAAFtDb250ZW50X1R5&#10;cGVzXS54bWxQSwECLQAUAAYACAAAACEAOP0h/9YAAACUAQAACwAAAAAAAAAAAAAAAAAvAQAAX3Jl&#10;bHMvLnJlbHNQSwECLQAUAAYACAAAACEANYYbRPQBAAAeBAAADgAAAAAAAAAAAAAAAAAuAgAAZHJz&#10;L2Uyb0RvYy54bWxQSwECLQAUAAYACAAAACEAW1GgJd0AAAAHAQAADwAAAAAAAAAAAAAAAABO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</w:p>
    <w:p w:rsidR="00653EAA" w:rsidRDefault="00653EAA"/>
    <w:sectPr w:rsidR="00653EAA" w:rsidSect="003F535D">
      <w:headerReference w:type="default" r:id="rId4"/>
      <w:pgSz w:w="11906" w:h="16838" w:code="9"/>
      <w:pgMar w:top="1423" w:right="1136" w:bottom="284" w:left="1701" w:header="561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panose1 w:val="020B0500040200020003"/>
    <w:charset w:val="00"/>
    <w:family w:val="roman"/>
    <w:notTrueType/>
    <w:pitch w:val="default"/>
  </w:font>
  <w:font w:name="Sarab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6C0" w:rsidRPr="00FE72BC" w:rsidRDefault="00653EAA" w:rsidP="00FE72BC">
    <w:pPr>
      <w:tabs>
        <w:tab w:val="left" w:pos="2835"/>
        <w:tab w:val="left" w:pos="3402"/>
      </w:tabs>
      <w:spacing w:after="0"/>
      <w:ind w:left="-284" w:firstLine="284"/>
      <w:jc w:val="center"/>
      <w:rPr>
        <w:rFonts w:ascii="TH SarabunPSK" w:eastAsia="Sarabun" w:hAnsi="TH SarabunPSK" w:cs="TH SarabunPSK"/>
        <w:b/>
        <w:i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57D7C69" wp14:editId="1A1AC0DB">
          <wp:simplePos x="0" y="0"/>
          <wp:positionH relativeFrom="margin">
            <wp:posOffset>-176530</wp:posOffset>
          </wp:positionH>
          <wp:positionV relativeFrom="margin">
            <wp:posOffset>-858520</wp:posOffset>
          </wp:positionV>
          <wp:extent cx="1007110" cy="969645"/>
          <wp:effectExtent l="0" t="0" r="2540" b="1905"/>
          <wp:wrapSquare wrapText="bothSides"/>
          <wp:docPr id="3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969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72BC">
      <w:rPr>
        <w:rFonts w:ascii="TH SarabunPSK" w:eastAsia="Sarabun" w:hAnsi="TH SarabunPSK" w:cs="TH SarabunPSK"/>
        <w:b/>
        <w:bCs/>
        <w:i/>
        <w:iCs/>
        <w:sz w:val="48"/>
        <w:szCs w:val="48"/>
        <w:cs/>
      </w:rPr>
      <w:t>สำนักงานคณะกรรมการนโยบายรัฐวิสาหกิจ</w:t>
    </w:r>
  </w:p>
  <w:p w:rsidR="002406C0" w:rsidRPr="00FE72BC" w:rsidRDefault="00653EAA">
    <w:pPr>
      <w:tabs>
        <w:tab w:val="left" w:pos="1843"/>
      </w:tabs>
      <w:spacing w:after="0"/>
      <w:ind w:left="1440"/>
      <w:rPr>
        <w:rFonts w:ascii="TH SarabunPSK" w:eastAsia="Sarabun" w:hAnsi="TH SarabunPSK" w:cs="TH SarabunPSK"/>
        <w:sz w:val="32"/>
        <w:szCs w:val="32"/>
      </w:rPr>
    </w:pPr>
    <w:r w:rsidRPr="00FE72BC">
      <w:rPr>
        <w:rFonts w:ascii="TH SarabunPSK" w:eastAsia="Sarabun" w:hAnsi="TH SarabunPSK" w:cs="TH SarabunPSK"/>
        <w:sz w:val="32"/>
        <w:szCs w:val="32"/>
        <w:cs/>
      </w:rPr>
      <w:t xml:space="preserve">สำนักนโยบายและแผนรัฐวิสาหกิจ โทร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2298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5880-7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2279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8547</w:t>
    </w:r>
  </w:p>
  <w:p w:rsidR="002406C0" w:rsidRDefault="00653EAA">
    <w:pPr>
      <w:pBdr>
        <w:top w:val="nil"/>
        <w:left w:val="nil"/>
        <w:bottom w:val="nil"/>
        <w:right w:val="nil"/>
        <w:between w:val="nil"/>
      </w:pBdr>
      <w:tabs>
        <w:tab w:val="left" w:pos="6855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AA"/>
    <w:rsid w:val="0065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45910"/>
  <w15:chartTrackingRefBased/>
  <w15:docId w15:val="{5B42D77E-2621-40C9-A6B4-B365955B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EAA"/>
    <w:rPr>
      <w:rFonts w:ascii="Calibri" w:eastAsia="Batang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653EAA"/>
    <w:pPr>
      <w:spacing w:after="0" w:line="240" w:lineRule="auto"/>
    </w:pPr>
    <w:rPr>
      <w:rFonts w:ascii="Calibri" w:eastAsia="Batang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2024-05-29T11:31:00Z</cp:lastPrinted>
  <dcterms:created xsi:type="dcterms:W3CDTF">2024-05-29T11:31:00Z</dcterms:created>
  <dcterms:modified xsi:type="dcterms:W3CDTF">2024-05-29T11:32:00Z</dcterms:modified>
</cp:coreProperties>
</file>