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B99B" w14:textId="10212FD3" w:rsidR="00E67FEC" w:rsidRDefault="00E67FEC" w:rsidP="00055BD1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7F325E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64347430" wp14:editId="4B5A3AAA">
            <wp:extent cx="1531620" cy="579120"/>
            <wp:effectExtent l="0" t="0" r="0" b="0"/>
            <wp:docPr id="3" name="Picture 3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F600" w14:textId="3F723784" w:rsidR="00E67FEC" w:rsidRPr="006914D9" w:rsidRDefault="00E67FEC" w:rsidP="00055BD1">
      <w:pPr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 w:rsidRPr="006914D9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637FF202" w14:textId="09CE7D36" w:rsidR="0069733A" w:rsidRDefault="00A055D7" w:rsidP="00633AA9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103CD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กรุงไทย</w:t>
      </w:r>
      <w:r w:rsidR="006914D9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โชว์</w:t>
      </w:r>
      <w:r w:rsidR="00BB668D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ศักยภาพ</w:t>
      </w:r>
      <w:r w:rsidR="006914D9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นวัตกรรมการเงินดิจิทัล</w:t>
      </w:r>
      <w:r w:rsidR="006914D9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5BD1" w:rsidRPr="00103CD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ในงาน </w:t>
      </w:r>
      <w:r w:rsidR="00055BD1" w:rsidRPr="00103CD1">
        <w:rPr>
          <w:rFonts w:asciiTheme="minorBidi" w:hAnsiTheme="minorBidi"/>
          <w:b/>
          <w:bCs/>
          <w:color w:val="000000" w:themeColor="text1"/>
          <w:sz w:val="32"/>
          <w:szCs w:val="32"/>
        </w:rPr>
        <w:t>DGT</w:t>
      </w:r>
      <w:r w:rsidR="00055BD1" w:rsidRPr="00103CD1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2024</w:t>
      </w:r>
    </w:p>
    <w:p w14:paraId="51A63956" w14:textId="77777777" w:rsidR="00633AA9" w:rsidRPr="00633AA9" w:rsidRDefault="00633AA9" w:rsidP="00633AA9">
      <w:pPr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09A02ED4" w14:textId="45E89E15" w:rsidR="0069733A" w:rsidRPr="007D3A6F" w:rsidRDefault="0069733A" w:rsidP="0069733A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นายประเสริฐ จันทรรวงทอง รัฐมนตรีว่าการกระทรวงดิจิทัลเพื่อเศรษฐกิจและสังคม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เยี่ยมชมบูธ </w:t>
      </w:r>
      <w:r w:rsidR="00F721D3" w:rsidRPr="007D3A6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ธนาคารกรุงไทย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“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Empowering Tomorrow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พลิกการเงินดิจิทัล สู่อนาคต"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ในงาน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DGT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2024 :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Digital Momentum </w:t>
      </w:r>
      <w:r w:rsidR="00F721D3"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for the Future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ระหว่างวันที่ 29-30 พฤษภาคม 2567 ณ รอยัล พารากอน ฮอลล์ โดยมี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นายธวัชชัย ชีวานนท์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ประธาน</w:t>
      </w:r>
      <w:r w:rsidR="00F721D3" w:rsidRPr="007D3A6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ผู้บริหาร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Product &amp; Business Solutions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ธนาคารกรุงไทย ให้การต้อนรับ</w:t>
      </w:r>
      <w:r w:rsidR="00F721D3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</w:p>
    <w:p w14:paraId="37D41DCF" w14:textId="73E98782" w:rsidR="0069733A" w:rsidRPr="007D3A6F" w:rsidRDefault="0069733A" w:rsidP="0069733A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ธนาคารกรุงไทย ในฐานะธนาคารพาณิชย์ของรัฐ มุ่งมั่นพัฒนาเทคโนโลยีและนวัตกรรมทางการเงิน บนช่องทาง</w:t>
      </w:r>
      <w:r w:rsidR="00F721D3" w:rsidRPr="007D3A6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ดิจิทัลที่ทุกคนเข้าถึงได้ โดยวางยุทธศาสตร์ ขับเคลื่อนองค์กร ภายใต้แนวคิด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“นวัตกรรมสร้างคุณค่า ตอบโจทย์ลูกค้า </w:t>
      </w:r>
      <w:r w:rsidR="00F721D3" w:rsidRPr="007D3A6F">
        <w:rPr>
          <w:rFonts w:asciiTheme="minorBidi" w:hAnsiTheme="minorBidi" w:cs="Cordia New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สู่ความยั่งยืน”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ภายในงานธนาคารนำเสนอนวัตกรรมดิจิทัลที่ทันสมัยตอบโจทย์การดำเนินธุรกิจ ครอบคลุมทุกไลฟ์สไตล์</w:t>
      </w:r>
      <w:r w:rsidR="00F721D3" w:rsidRPr="007D3A6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การใช้ชีวิตของคนไทย ที่ถูกพัฒนาโดยใช้ศักยภาพของคนในองค์กรเพื่อร่</w:t>
      </w:r>
      <w:r w:rsidR="00E90828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วมเป็นส่วนหนึ่งในการขับเคลื่อน</w:t>
      </w:r>
      <w:r w:rsidR="00E90828" w:rsidRPr="007D3A6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Digital </w:t>
      </w:r>
      <w:r w:rsidR="00F721D3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Economy</w:t>
      </w:r>
    </w:p>
    <w:p w14:paraId="767BACC6" w14:textId="3C287CFC" w:rsidR="0069733A" w:rsidRPr="007D3A6F" w:rsidRDefault="0069733A" w:rsidP="007D3A6F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Empowering Business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พลิกธุรกิจสู่โลกดิจิทัล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ให้ธุรกิจจัดการเงินง่าย ครบ จบในแอปเดียว ด้วย </w:t>
      </w:r>
      <w:proofErr w:type="spellStart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Krungthai</w:t>
      </w:r>
      <w:proofErr w:type="spellEnd"/>
      <w:r w:rsidR="00F721D3"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BUSINESS </w:t>
      </w:r>
      <w:r w:rsidR="00F721D3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ดิจิทัลแพลตฟอร์มที่ถูกออกแบบมา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เพื่อตอบโจทย์การทำธุรกรรมทางการเงินของลูกค้าธุรกิจแบบครบรอบด้าน (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Total Digital Platform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) ทั้งในประเทศและระหว่างประเทศ ช่วยบริหารจัดการธุรกิจได้คล่องตัว ตั้งแต่การชำระและรับชำระเงินแบบครบวงจร พร้อมเชื่อมต่อกับการบริการจัดการวงเงินสินเชื่อ บริการขอออกหนังสือค้ำประกัน รวมไปถึงบริการธุรกรรมการค้าต่างประเทศ มั่นใจด้วยระบบรักษาความปลอดภัยมาตรฐานสากล รวมถึงใช้เทคโนโลยีอัจฉริยะเข้ามาช่วยจัดการเงินให้ธุรกิจแบบไร้รอยต่อ พร้อมระบบตัวช่วยแนะนำบริการโอนเงินที่เหมาะสมกับวงเงินและความคุ้มค่าของต้นทุนธุรกิจให้อัตโนมัติ</w:t>
      </w:r>
    </w:p>
    <w:p w14:paraId="74288073" w14:textId="5B4F7779" w:rsidR="0069733A" w:rsidRPr="007D3A6F" w:rsidRDefault="0069733A" w:rsidP="0069733A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สำหรับลูกค้าธุรกิจ ธนาคารนำเสนอ </w:t>
      </w:r>
      <w:proofErr w:type="spellStart"/>
      <w:r w:rsidRPr="007D3A6F">
        <w:rPr>
          <w:rFonts w:asciiTheme="minorBidi" w:hAnsiTheme="minorBidi"/>
          <w:color w:val="000000" w:themeColor="text1"/>
          <w:sz w:val="30"/>
          <w:szCs w:val="30"/>
        </w:rPr>
        <w:t>Krungthai</w:t>
      </w:r>
      <w:proofErr w:type="spellEnd"/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 BUSINESS Total Solution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เป็นบริการที่ช่วยให้ธุรกิจทำธุรกรรมการค้าแบบดิจิทัลตั้งแต่ต้นจนจบ มุ่งเน้นช่วยผู้ประกอบการ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SME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ลดภาระงานเอกสาร ลดเวลาและค่าใช้จ่ายในการดำเนินการ ลดการนำส่งเอกสารในรูปแบบกระดาษไปยังคู่ค้า เพื่อความปลอดภัยของข้อมูล สามารถตรวจสอบข้อมูลได้ หมดกังวลเรื่องปลอมแปลงแก้ไข ส่งเสริมให้ธุรกิจไทยเติบโตอย่างยั่งยืน ผ่าน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บริการจัดการบัญชีและการเงินองค์กร “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Cloud ERP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”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ช่วยให้ธุรกิจจัดทำบัญชีได้สะดวก ป้องกันข้อผิดพลาดในการบันทึกข้อมูล โดยสามารถบันทึกบัญชีบนระบบ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ERP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พร้อมเชื่อมโยงข้อมูลและธุรกรรมทางการเงิน โอน จ่าย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รวมถึงบริการ “</w:t>
      </w:r>
      <w:proofErr w:type="spellStart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PromptBIZ</w:t>
      </w:r>
      <w:proofErr w:type="spellEnd"/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”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ที่ช่วยให้ผู้ประกอบการธุรกิจทั้งภาครัฐและเอกชน ทำธุรกรรมการค้าและการชำระเงินดิจิทัลครบวงจรเต็มรูปแบบ ตั้งแต่การวางบิล รับวางบิล ตรวจสอบความถูกต้องและชำระเงินผ่านแพลตฟอร์ม พร้อมบริการจัดทำใบกำกับภาษีอิเล็กทรอนิกส์และใบรับอิเล็กทรอนิกส์แทนผู้ประกอบการ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“</w:t>
      </w:r>
      <w:proofErr w:type="spellStart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Krungthai</w:t>
      </w:r>
      <w:proofErr w:type="spellEnd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e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-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Tax Invoice and e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-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Receipt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”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ครอบคลุมไปถึงการทำรายการหักและนำส่งภาษีหัก ณ ที่จ่ายอัตโนมัติ โดยไม่ต้องออก 50 ทวิให้กับคู่ค้า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“</w:t>
      </w:r>
      <w:proofErr w:type="spellStart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Krungthai</w:t>
      </w:r>
      <w:proofErr w:type="spellEnd"/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e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-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Withholding Tax Plus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”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ด้วยบริการ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lastRenderedPageBreak/>
        <w:t>สินเชื่อใบแจ้งหนี้ “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Invoice Financing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” โดยธนาคารกรุงไทยได้รับการรับรองเป็นผู้ให้บริการจัดทำ และนำส่งข้อมูลใบกำกับภาษีอิเล็กทรอนิกส์และใบรับอิเล็กทรอ</w:t>
      </w:r>
      <w:r w:rsidR="00D76440">
        <w:rPr>
          <w:rFonts w:asciiTheme="minorBidi" w:hAnsiTheme="minorBidi" w:cs="Cordia New"/>
          <w:color w:val="000000" w:themeColor="text1"/>
          <w:sz w:val="30"/>
          <w:szCs w:val="30"/>
          <w:cs/>
        </w:rPr>
        <w:t>นิกส์ไปยังกรมสรรพากร “ระดับสูง”</w:t>
      </w:r>
      <w:r w:rsidR="00D76440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(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e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-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Tax Service Provider Advanced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) จากสำนักงานพัฒนาธุรกรรมอิเล็กทรอนิกส์ (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ETDA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) และกรมสรรพากร</w:t>
      </w:r>
      <w:r w:rsidR="00536579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E35E0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เพื่อ</w:t>
      </w:r>
      <w:r w:rsidR="00536579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พัฒนาบริการให้เหมาะสมสำหรับลูกค้าธุรกิจ </w:t>
      </w:r>
      <w:r w:rsidR="00536579" w:rsidRPr="00E3517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โดยเฉพาะผู้ประกอบการ </w:t>
      </w:r>
      <w:r w:rsidR="00536579" w:rsidRPr="00E3517F">
        <w:rPr>
          <w:rFonts w:asciiTheme="minorBidi" w:hAnsiTheme="minorBidi"/>
          <w:color w:val="000000" w:themeColor="text1"/>
          <w:sz w:val="30"/>
          <w:szCs w:val="30"/>
        </w:rPr>
        <w:t xml:space="preserve">SME </w:t>
      </w:r>
      <w:r w:rsidR="00536579" w:rsidRPr="00E3517F">
        <w:rPr>
          <w:rFonts w:asciiTheme="minorBidi" w:hAnsiTheme="minorBidi" w:hint="cs"/>
          <w:color w:val="000000" w:themeColor="text1"/>
          <w:sz w:val="30"/>
          <w:szCs w:val="30"/>
          <w:cs/>
        </w:rPr>
        <w:t>ที่อยู่</w:t>
      </w:r>
      <w:r w:rsidR="00FA19D9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ใน </w:t>
      </w:r>
      <w:r w:rsidR="00536579" w:rsidRPr="00E3517F">
        <w:rPr>
          <w:rFonts w:asciiTheme="minorBidi" w:hAnsiTheme="minorBidi"/>
          <w:color w:val="000000" w:themeColor="text1"/>
          <w:sz w:val="30"/>
          <w:szCs w:val="30"/>
        </w:rPr>
        <w:t xml:space="preserve">Ecosystem 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ส่งเสริมการทำธุรกิจ</w:t>
      </w:r>
      <w:r w:rsidR="00023A73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อย่างยั่งยืน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BB52A4" w:rsidRPr="00E3517F">
        <w:rPr>
          <w:rFonts w:asciiTheme="minorBidi" w:hAnsiTheme="minorBidi" w:hint="cs"/>
          <w:color w:val="000000" w:themeColor="text1"/>
          <w:sz w:val="30"/>
          <w:szCs w:val="30"/>
          <w:cs/>
        </w:rPr>
        <w:t>ช่วย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ลดค่าใช้จ่าย</w:t>
      </w:r>
      <w:r w:rsidR="00023A73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ของผู้ประกอบการ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023A73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อีกทั้งยัง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มีความ</w:t>
      </w:r>
      <w:r w:rsidR="00E35E0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ปลอดภัย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สูง</w:t>
      </w:r>
      <w:r w:rsidR="00E35E0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และ</w:t>
      </w:r>
      <w:r w:rsidR="00BB52A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สามารถ</w:t>
      </w:r>
      <w:r w:rsidR="00536579" w:rsidRPr="00E3517F">
        <w:rPr>
          <w:rFonts w:asciiTheme="minorBidi" w:hAnsiTheme="minorBidi" w:cs="Cordia New"/>
          <w:color w:val="000000" w:themeColor="text1"/>
          <w:sz w:val="30"/>
          <w:szCs w:val="30"/>
          <w:cs/>
        </w:rPr>
        <w:t>เข้าถึงแหล่งเงินทุนได้สะดวก</w:t>
      </w:r>
      <w:r w:rsidR="00E35E04" w:rsidRPr="00E3517F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ยิ่งขึ้น</w:t>
      </w:r>
    </w:p>
    <w:p w14:paraId="09AA2703" w14:textId="459FED7E" w:rsidR="0069733A" w:rsidRPr="007D3A6F" w:rsidRDefault="0069733A" w:rsidP="0069733A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>Empowering Innovation &amp; People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พลิกนวัตกรรมและศักยภาพคนในองค์กรเพื่ออนาคต </w:t>
      </w:r>
      <w:r w:rsidR="00640E19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โดย </w:t>
      </w:r>
      <w:r w:rsidR="00640E19" w:rsidRPr="007D3A6F">
        <w:rPr>
          <w:rFonts w:asciiTheme="minorBidi" w:hAnsiTheme="minorBidi" w:cs="Cordia New"/>
          <w:color w:val="000000" w:themeColor="text1"/>
          <w:sz w:val="30"/>
          <w:szCs w:val="30"/>
        </w:rPr>
        <w:t xml:space="preserve">Arise by </w:t>
      </w:r>
      <w:r w:rsidR="005A431D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640E19" w:rsidRPr="007D3A6F">
        <w:rPr>
          <w:rFonts w:asciiTheme="minorBidi" w:hAnsiTheme="minorBidi" w:cs="Cordia New"/>
          <w:color w:val="000000" w:themeColor="text1"/>
          <w:sz w:val="30"/>
          <w:szCs w:val="30"/>
        </w:rPr>
        <w:t xml:space="preserve">INFINITAS </w:t>
      </w:r>
      <w:r w:rsidR="00640E19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ที่เป็นกำลังสำคัญในการพัฒนาบุคคลากรเพื่อสร้างนวัตกรรมดิจิทัล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ของธนาคารที่ครอบคลุมทุกไลฟ์สไตล์การ</w:t>
      </w:r>
      <w:r w:rsidR="005A431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ใช้ชีวิตของคนไทยเพื่อช่วยขับเคลื่อนสังคมไทยอย่างยั่งยืนโดยล่าสุด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'Starlight Team'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จาก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Arise by INFINITAS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ได้คว้า</w:t>
      </w:r>
      <w:r w:rsidR="005A431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รางวัล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'Best User Experience'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ในการแข่งขัน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>'</w:t>
      </w:r>
      <w:proofErr w:type="spellStart"/>
      <w:r w:rsidRPr="007D3A6F">
        <w:rPr>
          <w:rFonts w:asciiTheme="minorBidi" w:hAnsiTheme="minorBidi"/>
          <w:color w:val="000000" w:themeColor="text1"/>
          <w:sz w:val="30"/>
          <w:szCs w:val="30"/>
        </w:rPr>
        <w:t>GenAI</w:t>
      </w:r>
      <w:proofErr w:type="spellEnd"/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 Hackathon APAC Edition'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ที่จัดขึ้นโดย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Google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จากผู้เข้าร่วมกว่า 28,000 ทีม ด้วยการใช้ </w:t>
      </w:r>
      <w:r w:rsidRPr="007D3A6F">
        <w:rPr>
          <w:rFonts w:asciiTheme="minorBidi" w:hAnsiTheme="minorBidi"/>
          <w:color w:val="000000" w:themeColor="text1"/>
          <w:sz w:val="30"/>
          <w:szCs w:val="30"/>
        </w:rPr>
        <w:t xml:space="preserve">Generative AI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ออกแบบแอปพลิเคชัน ยกระดับประสบการณ์</w:t>
      </w:r>
      <w:r w:rsidR="00EE68A4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การ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วางแผนการท่องเที่ยวและ</w:t>
      </w:r>
      <w:r w:rsidR="005A431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>เดินทาง ช่วยกระตุ้นเศรษฐกิจการท่องเที่ยวและพิสูจน์ศักยภาพคนรุ่นใหม่ที่จะเป็นฟันเฟืองในการสร้านวัตกรรมใหม่ๆ</w:t>
      </w:r>
      <w:r w:rsidR="005A431D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</w:p>
    <w:p w14:paraId="5FA76712" w14:textId="1932F089" w:rsidR="0069733A" w:rsidRPr="007D3A6F" w:rsidRDefault="005A431D" w:rsidP="0069733A">
      <w:pPr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 w:cs="Cordia New"/>
          <w:color w:val="000000" w:themeColor="text1"/>
          <w:sz w:val="30"/>
          <w:szCs w:val="30"/>
          <w:cs/>
        </w:rPr>
        <w:t>นอกจากนี้ ธนาคารยังมีแผนนำ</w:t>
      </w:r>
      <w:r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69733A" w:rsidRPr="007D3A6F">
        <w:rPr>
          <w:rFonts w:asciiTheme="minorBidi" w:hAnsiTheme="minorBidi"/>
          <w:color w:val="000000" w:themeColor="text1"/>
          <w:sz w:val="30"/>
          <w:szCs w:val="30"/>
        </w:rPr>
        <w:t xml:space="preserve">Generative AI </w:t>
      </w:r>
      <w:r w:rsidR="0069733A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เข้ามาช่วยสนับสนุนทุกขั้นตอนของบริการทางการเงิน ตั้งแต่รวมข้อมูล วิเคราะห์ปัจจัยต่างๆ พร้อมนำเสนอผลิตภัณฑ์และบริการที่ตอบโจทย์ธุรกิจ รวมถึงการเพิ่มขีดความสามารถ </w:t>
      </w:r>
      <w:r w:rsidR="00EE68A4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    </w:t>
      </w:r>
      <w:r w:rsidR="0069733A" w:rsidRPr="007D3A6F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การวิเคราะห์และอนุมัติสินเชื่อ เพื่อส่งมอบประสบการณ์ทางการเงินที่ตรงใจลูกค้าในทุกมิติ ก้าวสู่การเป็น </w:t>
      </w:r>
      <w:r w:rsidR="0069733A" w:rsidRPr="007D3A6F">
        <w:rPr>
          <w:rFonts w:asciiTheme="minorBidi" w:hAnsiTheme="minorBidi"/>
          <w:color w:val="000000" w:themeColor="text1"/>
          <w:sz w:val="30"/>
          <w:szCs w:val="30"/>
        </w:rPr>
        <w:t>Personalized Banking</w:t>
      </w:r>
    </w:p>
    <w:p w14:paraId="3429F43B" w14:textId="77777777" w:rsidR="0069733A" w:rsidRPr="007D3A6F" w:rsidRDefault="0069733A" w:rsidP="0069733A">
      <w:pPr>
        <w:ind w:firstLine="720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</w:p>
    <w:p w14:paraId="051F73C7" w14:textId="03C567D6" w:rsidR="001247C7" w:rsidRPr="007D3A6F" w:rsidRDefault="0069733A" w:rsidP="0069733A">
      <w:pPr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Marketing Strategy </w:t>
      </w:r>
      <w:r w:rsidRPr="007D3A6F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br/>
      </w:r>
      <w:r w:rsidRPr="007D3A6F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>29 พฤษภาคม  2567</w:t>
      </w:r>
    </w:p>
    <w:sectPr w:rsidR="001247C7" w:rsidRPr="007D3A6F" w:rsidSect="00636CBA"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8CD"/>
    <w:multiLevelType w:val="hybridMultilevel"/>
    <w:tmpl w:val="11CAC5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036358"/>
    <w:multiLevelType w:val="hybridMultilevel"/>
    <w:tmpl w:val="E704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0EC4"/>
    <w:multiLevelType w:val="hybridMultilevel"/>
    <w:tmpl w:val="2D2A2B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9BE7E2B"/>
    <w:multiLevelType w:val="hybridMultilevel"/>
    <w:tmpl w:val="121E5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D7"/>
    <w:rsid w:val="000112C5"/>
    <w:rsid w:val="00023A73"/>
    <w:rsid w:val="000511C6"/>
    <w:rsid w:val="00055BD1"/>
    <w:rsid w:val="000A1B5A"/>
    <w:rsid w:val="000B2251"/>
    <w:rsid w:val="000B4913"/>
    <w:rsid w:val="000D4589"/>
    <w:rsid w:val="00103CD1"/>
    <w:rsid w:val="001247C7"/>
    <w:rsid w:val="001975C3"/>
    <w:rsid w:val="001B29A7"/>
    <w:rsid w:val="001D05BF"/>
    <w:rsid w:val="00203A38"/>
    <w:rsid w:val="00227D61"/>
    <w:rsid w:val="002555E8"/>
    <w:rsid w:val="00266B15"/>
    <w:rsid w:val="00296861"/>
    <w:rsid w:val="002A360A"/>
    <w:rsid w:val="002B450E"/>
    <w:rsid w:val="002C466E"/>
    <w:rsid w:val="002C7649"/>
    <w:rsid w:val="002E50CD"/>
    <w:rsid w:val="002F67DC"/>
    <w:rsid w:val="002F747F"/>
    <w:rsid w:val="00302281"/>
    <w:rsid w:val="0033786A"/>
    <w:rsid w:val="00340BB4"/>
    <w:rsid w:val="00340C71"/>
    <w:rsid w:val="00356730"/>
    <w:rsid w:val="00361DD3"/>
    <w:rsid w:val="00370DB6"/>
    <w:rsid w:val="003710D0"/>
    <w:rsid w:val="003902BE"/>
    <w:rsid w:val="00393D79"/>
    <w:rsid w:val="003A2A38"/>
    <w:rsid w:val="003B188B"/>
    <w:rsid w:val="003F6DD4"/>
    <w:rsid w:val="00400197"/>
    <w:rsid w:val="00445FE2"/>
    <w:rsid w:val="00461C6F"/>
    <w:rsid w:val="00467457"/>
    <w:rsid w:val="00480FC9"/>
    <w:rsid w:val="00497368"/>
    <w:rsid w:val="004A251C"/>
    <w:rsid w:val="004A309A"/>
    <w:rsid w:val="004B0E2D"/>
    <w:rsid w:val="004B1C61"/>
    <w:rsid w:val="004D2F7F"/>
    <w:rsid w:val="004D7D0D"/>
    <w:rsid w:val="00524044"/>
    <w:rsid w:val="0052631F"/>
    <w:rsid w:val="00536579"/>
    <w:rsid w:val="00561EF6"/>
    <w:rsid w:val="00584666"/>
    <w:rsid w:val="005A431D"/>
    <w:rsid w:val="00633AA9"/>
    <w:rsid w:val="00636CBA"/>
    <w:rsid w:val="00640E19"/>
    <w:rsid w:val="006537E0"/>
    <w:rsid w:val="00664A4E"/>
    <w:rsid w:val="00685C16"/>
    <w:rsid w:val="006914D9"/>
    <w:rsid w:val="0069733A"/>
    <w:rsid w:val="006B650A"/>
    <w:rsid w:val="006F0E62"/>
    <w:rsid w:val="00761924"/>
    <w:rsid w:val="00763D54"/>
    <w:rsid w:val="00770AB0"/>
    <w:rsid w:val="00792AD1"/>
    <w:rsid w:val="00793F41"/>
    <w:rsid w:val="007C3513"/>
    <w:rsid w:val="007D1733"/>
    <w:rsid w:val="007D3A6F"/>
    <w:rsid w:val="007E11F4"/>
    <w:rsid w:val="007E6DD0"/>
    <w:rsid w:val="007F4C48"/>
    <w:rsid w:val="00893D9C"/>
    <w:rsid w:val="008A15DA"/>
    <w:rsid w:val="008E7EE2"/>
    <w:rsid w:val="008F4E0E"/>
    <w:rsid w:val="00940F6E"/>
    <w:rsid w:val="009E0A13"/>
    <w:rsid w:val="00A055D7"/>
    <w:rsid w:val="00A152B5"/>
    <w:rsid w:val="00A32F38"/>
    <w:rsid w:val="00AD31BD"/>
    <w:rsid w:val="00B1420A"/>
    <w:rsid w:val="00B803D9"/>
    <w:rsid w:val="00B85621"/>
    <w:rsid w:val="00BB52A4"/>
    <w:rsid w:val="00BB668D"/>
    <w:rsid w:val="00BC4064"/>
    <w:rsid w:val="00BE675F"/>
    <w:rsid w:val="00BF57A5"/>
    <w:rsid w:val="00BF6242"/>
    <w:rsid w:val="00C34937"/>
    <w:rsid w:val="00C571C0"/>
    <w:rsid w:val="00CB6C67"/>
    <w:rsid w:val="00CF1F0A"/>
    <w:rsid w:val="00D106A1"/>
    <w:rsid w:val="00D1526F"/>
    <w:rsid w:val="00D2516A"/>
    <w:rsid w:val="00D72990"/>
    <w:rsid w:val="00D76440"/>
    <w:rsid w:val="00D8583F"/>
    <w:rsid w:val="00DA1B36"/>
    <w:rsid w:val="00DD7330"/>
    <w:rsid w:val="00E07981"/>
    <w:rsid w:val="00E3517F"/>
    <w:rsid w:val="00E35E04"/>
    <w:rsid w:val="00E67FEC"/>
    <w:rsid w:val="00E777AA"/>
    <w:rsid w:val="00E90828"/>
    <w:rsid w:val="00EB6F95"/>
    <w:rsid w:val="00EC100D"/>
    <w:rsid w:val="00ED7C23"/>
    <w:rsid w:val="00EE68A4"/>
    <w:rsid w:val="00EF78C3"/>
    <w:rsid w:val="00F4102A"/>
    <w:rsid w:val="00F721D3"/>
    <w:rsid w:val="00F74B7B"/>
    <w:rsid w:val="00FA19D9"/>
    <w:rsid w:val="00FC59DE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832F"/>
  <w15:chartTrackingRefBased/>
  <w15:docId w15:val="{E6E3E685-48D5-4E85-9449-FEC19CAC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5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5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5D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5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5D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5D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5D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5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5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5D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055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055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0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5D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4E0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4E0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E0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0E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B45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3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3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Chompunut Kornprasert</dc:creator>
  <cp:keywords/>
  <dc:description/>
  <cp:lastModifiedBy>Chutharat Sema</cp:lastModifiedBy>
  <cp:revision>6</cp:revision>
  <cp:lastPrinted>2024-05-27T06:49:00Z</cp:lastPrinted>
  <dcterms:created xsi:type="dcterms:W3CDTF">2024-05-27T07:03:00Z</dcterms:created>
  <dcterms:modified xsi:type="dcterms:W3CDTF">2024-05-29T05:46:00Z</dcterms:modified>
</cp:coreProperties>
</file>