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FF18" w14:textId="77777777" w:rsidR="008B203E" w:rsidRPr="000A409F" w:rsidRDefault="008B203E" w:rsidP="008B203E">
      <w:pPr>
        <w:spacing w:after="240" w:line="240" w:lineRule="auto"/>
        <w:rPr>
          <w:rFonts w:asciiTheme="majorBidi" w:hAnsiTheme="majorBidi" w:cstheme="majorBidi"/>
          <w:sz w:val="24"/>
          <w:szCs w:val="24"/>
          <w:lang w:bidi="th-TH"/>
        </w:rPr>
      </w:pPr>
      <w:r w:rsidRPr="000A409F">
        <w:rPr>
          <w:rFonts w:asciiTheme="majorBidi" w:hAnsiTheme="majorBidi" w:cstheme="majorBidi"/>
          <w:sz w:val="24"/>
          <w:szCs w:val="24"/>
          <w:cs/>
          <w:lang w:bidi="th-TH"/>
        </w:rPr>
        <w:t xml:space="preserve">3 เมษายน </w:t>
      </w:r>
      <w:r w:rsidRPr="000A409F">
        <w:rPr>
          <w:rFonts w:asciiTheme="majorBidi" w:hAnsiTheme="majorBidi" w:cstheme="majorBidi"/>
          <w:sz w:val="24"/>
          <w:szCs w:val="24"/>
          <w:lang w:bidi="th-TH"/>
        </w:rPr>
        <w:t>2567</w:t>
      </w:r>
    </w:p>
    <w:p w14:paraId="6F973566" w14:textId="4880A74A" w:rsidR="008B203E" w:rsidRPr="000A409F" w:rsidRDefault="00447EBF" w:rsidP="008B203E">
      <w:pPr>
        <w:pStyle w:val="NoSpacing"/>
        <w:jc w:val="center"/>
        <w:rPr>
          <w:rFonts w:asciiTheme="majorBidi" w:hAnsiTheme="majorBidi" w:cstheme="majorBidi"/>
          <w:sz w:val="24"/>
          <w:szCs w:val="24"/>
          <w:lang w:bidi="th-TH"/>
        </w:rPr>
      </w:pPr>
      <w:r w:rsidRPr="000A409F">
        <w:rPr>
          <w:rFonts w:asciiTheme="majorBidi" w:hAnsiTheme="majorBidi" w:cstheme="majorBidi"/>
          <w:sz w:val="24"/>
          <w:szCs w:val="24"/>
          <w:cs/>
          <w:lang w:bidi="th-TH"/>
        </w:rPr>
        <w:t xml:space="preserve"> </w:t>
      </w:r>
      <w:r w:rsidR="008B203E" w:rsidRPr="000A409F">
        <w:rPr>
          <w:rFonts w:asciiTheme="majorBidi" w:hAnsiTheme="majorBidi" w:cstheme="majorBidi"/>
          <w:sz w:val="24"/>
          <w:szCs w:val="24"/>
          <w:cs/>
          <w:lang w:bidi="th-TH"/>
        </w:rPr>
        <w:t xml:space="preserve"> ข่าวประชาสัมพันธ์</w:t>
      </w:r>
    </w:p>
    <w:p w14:paraId="16E889A9" w14:textId="77777777" w:rsidR="008B203E" w:rsidRPr="000A409F" w:rsidRDefault="008B203E" w:rsidP="008B203E">
      <w:pPr>
        <w:pStyle w:val="NoSpacing"/>
        <w:jc w:val="center"/>
        <w:rPr>
          <w:rFonts w:asciiTheme="majorBidi" w:hAnsiTheme="majorBidi" w:cstheme="majorBidi"/>
          <w:sz w:val="24"/>
          <w:szCs w:val="24"/>
          <w:lang w:bidi="th-TH"/>
        </w:rPr>
      </w:pPr>
    </w:p>
    <w:p w14:paraId="71F5D8C1" w14:textId="5528B979" w:rsidR="008B203E" w:rsidRPr="000A409F" w:rsidRDefault="008B203E" w:rsidP="008B203E">
      <w:pPr>
        <w:pStyle w:val="NoSpacing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bidi="th-TH"/>
        </w:rPr>
      </w:pPr>
      <w:r w:rsidRPr="000A409F">
        <w:rPr>
          <w:rFonts w:asciiTheme="majorBidi" w:eastAsia="Calibri" w:hAnsiTheme="majorBidi" w:cstheme="majorBidi"/>
          <w:b/>
          <w:bCs/>
          <w:sz w:val="36"/>
          <w:szCs w:val="36"/>
          <w:lang w:bidi="th-TH"/>
        </w:rPr>
        <w:t>SME D Bank</w:t>
      </w:r>
      <w:r w:rsidRPr="000A409F">
        <w:rPr>
          <w:rFonts w:asciiTheme="majorBidi" w:eastAsia="Calibri" w:hAnsiTheme="majorBidi" w:cstheme="majorBidi"/>
          <w:b/>
          <w:bCs/>
          <w:sz w:val="36"/>
          <w:szCs w:val="36"/>
          <w:cs/>
          <w:lang w:bidi="th-TH"/>
        </w:rPr>
        <w:t xml:space="preserve"> เผยดัชนีเชื่อมั่นเอสเอ็มอี </w:t>
      </w:r>
      <w:r w:rsidRPr="000A409F">
        <w:rPr>
          <w:rFonts w:asciiTheme="majorBidi" w:eastAsia="Calibri" w:hAnsiTheme="majorBidi" w:cstheme="majorBidi"/>
          <w:b/>
          <w:bCs/>
          <w:sz w:val="36"/>
          <w:szCs w:val="36"/>
          <w:lang w:bidi="th-TH"/>
        </w:rPr>
        <w:t xml:space="preserve">Q1/67 </w:t>
      </w:r>
      <w:r w:rsidR="008A09A3" w:rsidRPr="000A409F">
        <w:rPr>
          <w:rFonts w:asciiTheme="majorBidi" w:eastAsia="Calibri" w:hAnsiTheme="majorBidi" w:cstheme="majorBidi"/>
          <w:b/>
          <w:bCs/>
          <w:sz w:val="36"/>
          <w:szCs w:val="36"/>
          <w:cs/>
          <w:lang w:bidi="th-TH"/>
        </w:rPr>
        <w:t xml:space="preserve">ลดจากความกังวลผลประกอบการ </w:t>
      </w:r>
    </w:p>
    <w:p w14:paraId="7F896570" w14:textId="77777777" w:rsidR="008B203E" w:rsidRPr="000A409F" w:rsidRDefault="008B203E" w:rsidP="008B203E">
      <w:pPr>
        <w:pStyle w:val="NoSpacing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bidi="th-TH"/>
        </w:rPr>
      </w:pPr>
      <w:r w:rsidRPr="000A409F">
        <w:rPr>
          <w:rFonts w:asciiTheme="majorBidi" w:eastAsia="Calibri" w:hAnsiTheme="majorBidi" w:cstheme="majorBidi"/>
          <w:b/>
          <w:bCs/>
          <w:sz w:val="36"/>
          <w:szCs w:val="36"/>
          <w:cs/>
          <w:lang w:bidi="th-TH"/>
        </w:rPr>
        <w:t>เดินหน้าเติมทุนผ่อนภาระคู่พัฒนาเสริมแกร่ง หนุนคว้าโอกาสเติบโตเต็มศักยภาพ</w:t>
      </w:r>
    </w:p>
    <w:p w14:paraId="5505674E" w14:textId="77777777" w:rsidR="008B203E" w:rsidRPr="000A409F" w:rsidRDefault="008B203E" w:rsidP="008B203E">
      <w:pPr>
        <w:pStyle w:val="NoSpacing"/>
        <w:jc w:val="center"/>
        <w:rPr>
          <w:rFonts w:asciiTheme="majorBidi" w:eastAsia="Calibri" w:hAnsiTheme="majorBidi" w:cstheme="majorBidi"/>
          <w:b/>
          <w:bCs/>
          <w:sz w:val="12"/>
          <w:szCs w:val="12"/>
          <w:lang w:bidi="th-TH"/>
        </w:rPr>
      </w:pPr>
    </w:p>
    <w:p w14:paraId="4B5911A6" w14:textId="2D3D59E6" w:rsidR="008B203E" w:rsidRPr="000A409F" w:rsidRDefault="008B203E" w:rsidP="000A409F">
      <w:pPr>
        <w:spacing w:after="0" w:line="240" w:lineRule="auto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จับมือ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0" w:name="_Hlk162861689"/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ม.ธรรมศาสตร์</w:t>
      </w:r>
      <w:bookmarkEnd w:id="0"/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เผยผลสำรวจดัชนีเชื่อมั่นเอสเอ็มอี ไตรมาส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1/67 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ภาพรวมปรับลดลงจากความกังวลผลประกอบการและสภาพคล่องมีแนวโน้มลดลง ขณะที่คาด</w:t>
      </w:r>
      <w:r w:rsidR="008A09A3"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การณ์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3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เดือนข้างหน้าปรับเพิ่ม จากอานิสงส์เทศกาลท่องเที่ยวและมาตรการกระตุ้นเศรษฐกิจภาครัฐ ด้าน 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SME D Bank </w:t>
      </w:r>
      <w:r w:rsidR="00447EBF"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ประกาศ</w:t>
      </w:r>
      <w:r w:rsidRPr="000A409F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พร้อมเติมทุนเสริมสภาพคล่อง หนุนบริหารจัดการต้นทุนได้เหมาะสม คู่พัฒนาเสริมแกร่งธุรกิจ สามารถคว้าโอกาสเติบโตได้เต็มศักยภาพ</w:t>
      </w:r>
    </w:p>
    <w:p w14:paraId="3306DFE0" w14:textId="77777777" w:rsidR="008B203E" w:rsidRPr="000A409F" w:rsidRDefault="008B203E" w:rsidP="000A409F">
      <w:pPr>
        <w:pStyle w:val="NoSpacing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14:paraId="29C774A9" w14:textId="3F4606AA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ธพว</w:t>
      </w:r>
      <w:proofErr w:type="spellEnd"/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.) หรือ </w:t>
      </w:r>
      <w:r w:rsidRPr="000A409F">
        <w:rPr>
          <w:rFonts w:asciiTheme="majorBidi" w:hAnsiTheme="majorBidi" w:cstheme="majorBidi"/>
          <w:sz w:val="32"/>
          <w:szCs w:val="32"/>
        </w:rPr>
        <w:t xml:space="preserve">SME D Bank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โดย </w:t>
      </w:r>
      <w:r w:rsidRPr="000A409F">
        <w:rPr>
          <w:rFonts w:asciiTheme="majorBidi" w:hAnsiTheme="majorBidi" w:cstheme="majorBidi"/>
          <w:sz w:val="32"/>
          <w:szCs w:val="32"/>
        </w:rPr>
        <w:t>“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ศูนย์วิจัยและข้อมูล </w:t>
      </w:r>
      <w:proofErr w:type="spellStart"/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ธพว</w:t>
      </w:r>
      <w:proofErr w:type="spellEnd"/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0A409F">
        <w:rPr>
          <w:rFonts w:asciiTheme="majorBidi" w:hAnsiTheme="majorBidi" w:cstheme="majorBidi"/>
          <w:sz w:val="32"/>
          <w:szCs w:val="32"/>
        </w:rPr>
        <w:t xml:space="preserve">”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 </w:t>
      </w:r>
      <w:r w:rsidRPr="000A409F">
        <w:rPr>
          <w:rFonts w:asciiTheme="majorBidi" w:hAnsiTheme="majorBidi" w:cstheme="majorBidi"/>
          <w:sz w:val="32"/>
          <w:szCs w:val="32"/>
        </w:rPr>
        <w:t>“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สถาบันวิจัยและให้คำปรึกษาแห่งมหาวิทยาลัยธรรมศาสตร์</w:t>
      </w:r>
      <w:r w:rsidRPr="000A409F">
        <w:rPr>
          <w:rFonts w:asciiTheme="majorBidi" w:hAnsiTheme="majorBidi" w:cstheme="majorBidi"/>
          <w:sz w:val="32"/>
          <w:szCs w:val="32"/>
        </w:rPr>
        <w:t xml:space="preserve">”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เปิดเผยถึงผลสำรวจ “</w:t>
      </w:r>
      <w:r w:rsidR="008841A7" w:rsidRPr="000A409F">
        <w:rPr>
          <w:rFonts w:asciiTheme="majorBidi" w:hAnsiTheme="majorBidi" w:cstheme="majorBidi"/>
          <w:sz w:val="32"/>
          <w:szCs w:val="32"/>
          <w:cs/>
          <w:lang w:bidi="th-TH"/>
        </w:rPr>
        <w:t>ดัชนี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ความเชื่อมั่นของผู้ประกอบการ </w:t>
      </w:r>
      <w:r w:rsidRPr="000A409F">
        <w:rPr>
          <w:rFonts w:asciiTheme="majorBidi" w:hAnsiTheme="majorBidi" w:cstheme="majorBidi"/>
          <w:sz w:val="32"/>
          <w:szCs w:val="32"/>
        </w:rPr>
        <w:t xml:space="preserve">SMEs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ต่อเศรษฐกิจและธุรกิจ ไตรมาส 1/2567 และคาดการณ์อนาคต” จากการสำรวจผู้ประกอบการ</w:t>
      </w:r>
      <w:r w:rsidR="00447EBF"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เอสเอ็มอีทั่วประเทศ ครอบคลุมทุกประเภทอุตสาหกรรม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จำนวนกว่า 500 ตัวอย่าง พบว่า ภาพรวมดัชนีเชื่อมั่นฯ  ไตรมาส 1/2567 อยู่ที่ระดับ 52.36 ปรับตัวลดลงจากไตรมาสที่ 4</w:t>
      </w:r>
      <w:r w:rsidRPr="000A409F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2566 ที่ผ่านมา ที่อยู่ในระดับ 67.81 เนื่องจากผู้ประกอบการเอสเอ็มอีมีความกังวล</w:t>
      </w:r>
      <w:r w:rsidR="003746D4" w:rsidRPr="000A409F">
        <w:rPr>
          <w:rFonts w:asciiTheme="majorBidi" w:hAnsiTheme="majorBidi" w:cstheme="majorBidi"/>
          <w:sz w:val="32"/>
          <w:szCs w:val="32"/>
          <w:cs/>
          <w:lang w:bidi="th-TH"/>
        </w:rPr>
        <w:t>ผลประกอบการและสภาพคล่องมีแนวโน้มลดลง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จากปัจจัยกดดัน ได้แก่ นโยบายกระตุ้นเศรษฐกิจของภาครัฐที่ยังไม่ชัดเจน ภาวะเศรษฐกิจไทยและเศรษฐกิจโลกที่ชะลอตัว  และกำลังซื้อโดยรวมลดลง  </w:t>
      </w:r>
    </w:p>
    <w:p w14:paraId="63D33A87" w14:textId="77777777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397943A8" w14:textId="2355C516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เมื่อแยกพิจารณาตามประเภทอุตสาหกรรม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เอสเอ็มอีภาคการท่องเที่ยว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ยังมีความเชื่อมั่นสูงกว่ากลุ่มอื่น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เนื่องจากไตรมาสที่ 1/2567 ยังคงเป็นช่วงคาบเกี่ยวระหว่างเทศกาลสำคัญ ทำให้เกิดการจับจ่ายใช้สอยภายในประเทศต่อเนื่อง</w:t>
      </w:r>
      <w:bookmarkStart w:id="1" w:name="_GoBack"/>
      <w:bookmarkEnd w:id="1"/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โดยประมาณ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60%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เห็นว่าผลประกอบการจะดีขึ้น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ส่งผลให้สภาพคล่อง การลงทุน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และการจ้างงานเพิ่มขึ้นได้มากกว่าอุตสาหกรรมอื่น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ในขณะที่กลุ่มรับเหมาก่อสร้างมีระดับความเชื่อมั่นลดลง และต่ำกว่าอุตสาหกรรมอื่น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เพราะมีความ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กังวลต่อต้นทุนการประกอบการเพิ่มขึ้น  ทั้งการปรับขึ้นค่าแรงงานขั้นต่ำ และต้นทุนพลังงาน  </w:t>
      </w:r>
    </w:p>
    <w:p w14:paraId="7C254C1C" w14:textId="77777777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3DE5C456" w14:textId="3347669E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ขณะที่ คาดการณ์ 3 เดือนข้างหน้า (ไตรมาส </w:t>
      </w:r>
      <w:r w:rsidRPr="000A409F">
        <w:rPr>
          <w:rFonts w:asciiTheme="majorBidi" w:hAnsiTheme="majorBidi" w:cstheme="majorBidi"/>
          <w:sz w:val="32"/>
          <w:szCs w:val="32"/>
          <w:lang w:bidi="th-TH"/>
        </w:rPr>
        <w:t>2/2567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) ผู้ประกอบการเอสเอ็มอีมีความเชื่อมั่นโดยภาพรวมเพิ่มขึ้น อยู่ที่ระดับ 57.41  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เนื่องจากจะได้รับอานิสงส์จากช่วงเทศกาล</w:t>
      </w:r>
      <w:r w:rsidR="003746D4"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ท่องเที่ยว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ต่อเนื่อง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การบริโภคในประเทศดีขึ้น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อีกทั้ง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ผู้ประกอบการเอสเอ็มอีคาดหวังจะได้เห็นความชัดเจนของนโยบายและได้รับมาตรการกระตุ้นเศรษฐกิจภาครัฐ </w:t>
      </w:r>
    </w:p>
    <w:p w14:paraId="32A9DBF4" w14:textId="77777777" w:rsidR="008B203E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567E395C" w14:textId="0F71A219" w:rsidR="009125EF" w:rsidRPr="000A409F" w:rsidRDefault="008B203E" w:rsidP="000A409F">
      <w:pPr>
        <w:pStyle w:val="NoSpacing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  <w:lang w:bidi="th-TH"/>
        </w:rPr>
      </w:pP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นายประ</w:t>
      </w:r>
      <w:proofErr w:type="spellStart"/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สิชฌ์</w:t>
      </w:r>
      <w:proofErr w:type="spellEnd"/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วีระศิลป์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รักษาการแทนกรรมการผู้จัดการ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กล่าวสรุปว่า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จากผลสำรวจดังกล่าว สะท้อนให้เห็นถึงความกังวลที่เพิ่มขึ้นของผู้ประกอบการเอสเอ็มอี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และความเชื่อมั่นที่แตกต่างกันของแต่ละอุตสาหกรรมจากปัจจัยทางเศรษฐกิจที่จะมากระทบ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เช่น อุตสาหกรรมรับเหมาก่อสร้าง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ความเชื่อมั่นลดลง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เนื่องจากขาดปัจจัยบวกที่จะขับเคลื่อนอุตสาหกรรม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สวนทางกับภาคท่องเที่ยวที่คาดจะได้รับการสนับสนุนอย่างเต็มที่ อย่างไรก็ตาม เพื่อสนับสนุนผู้ประกอบการในกลุ่มที่ประสบปัญหาด้านสภาพคล่อง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3746D4"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ส่งเสริม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ให้</w:t>
      </w:r>
      <w:r w:rsidR="003746D4"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ผู้ประกอบการเอสเอ็มอี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คว้าโอกาสเติบโตได้เต็มศักยภาพ พร้อมรับปัจจัยสนับสนุน</w:t>
      </w:r>
      <w:proofErr w:type="spellStart"/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ต่างๆ</w:t>
      </w:r>
      <w:proofErr w:type="spellEnd"/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0A409F">
        <w:rPr>
          <w:rFonts w:asciiTheme="majorBidi" w:hAnsiTheme="majorBidi" w:cstheme="majorBidi"/>
          <w:sz w:val="32"/>
          <w:szCs w:val="32"/>
        </w:rPr>
        <w:t xml:space="preserve">SME D Bank </w:t>
      </w:r>
      <w:r w:rsidR="003746D4"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จัด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เตรียมแนวทางสนับสนุนผ่านกระบวนการ </w:t>
      </w:r>
      <w:r w:rsidRPr="000A409F">
        <w:rPr>
          <w:rFonts w:asciiTheme="majorBidi" w:hAnsiTheme="majorBidi" w:cstheme="majorBidi"/>
          <w:sz w:val="32"/>
          <w:szCs w:val="32"/>
        </w:rPr>
        <w:t>“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เติมทุนคู่พัฒนา</w:t>
      </w:r>
      <w:r w:rsidRPr="000A409F">
        <w:rPr>
          <w:rFonts w:asciiTheme="majorBidi" w:hAnsiTheme="majorBidi" w:cstheme="majorBidi"/>
          <w:sz w:val="32"/>
          <w:szCs w:val="32"/>
        </w:rPr>
        <w:t xml:space="preserve">”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โดยด้าน “การเงิน”</w:t>
      </w:r>
      <w:r w:rsidRPr="000A409F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มีผลิตภัณฑ์สินเชื่อช่วยลดภาระ ผ่อนหนักเป็นเบา สามารถบริหารจัดการต้นทุนธุรกิจได้เหมาะสม เช่น สินเชื่อ </w:t>
      </w:r>
      <w:r w:rsidRPr="000A409F">
        <w:rPr>
          <w:rFonts w:asciiTheme="majorBidi" w:hAnsiTheme="majorBidi" w:cstheme="majorBidi"/>
          <w:sz w:val="32"/>
          <w:szCs w:val="32"/>
        </w:rPr>
        <w:t xml:space="preserve">“SME Refinance”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อัตราดอกเบี้ยปีแรกคงที่ 2.99% ต่อปี และช่วง 3 ปีแรก เฉลี่ยอยู่ที่ 3.50% ต่อปี วงเงินกู้สูงสุด 50 ล้านบาท ผ่อนนานสูงสุดถึง 15 ปี แถมปลอดชำระเงินต้นสูงสุดถึง 12 เดือน  นอกจากนั้น บริการด้าน “การพัฒนา” เช่น มี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กิจกรรม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Business Matching </w:t>
      </w:r>
      <w:r w:rsidRPr="000A409F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เพื่อเพิ่มโอกาสให้เอสเอ็มอีเข้าถึงตลาดใหม่ เป็นต้น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รวมถึง มีแพลตฟอร์ม “</w:t>
      </w:r>
      <w:r w:rsidRPr="000A409F">
        <w:rPr>
          <w:rFonts w:asciiTheme="majorBidi" w:hAnsiTheme="majorBidi" w:cstheme="majorBidi"/>
          <w:sz w:val="32"/>
          <w:szCs w:val="32"/>
        </w:rPr>
        <w:t xml:space="preserve">DX by </w:t>
      </w:r>
      <w:r w:rsidRPr="000A409F">
        <w:rPr>
          <w:rFonts w:asciiTheme="majorBidi" w:hAnsiTheme="majorBidi" w:cstheme="majorBidi"/>
          <w:sz w:val="32"/>
          <w:szCs w:val="32"/>
          <w:lang w:bidi="th-TH"/>
        </w:rPr>
        <w:t>SME D Bank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>”</w:t>
      </w:r>
      <w:r w:rsidRPr="000A409F">
        <w:rPr>
          <w:rFonts w:asciiTheme="majorBidi" w:hAnsiTheme="majorBidi" w:cstheme="majorBidi"/>
          <w:sz w:val="32"/>
          <w:szCs w:val="32"/>
        </w:rPr>
        <w:t xml:space="preserve"> (https://dx.smebank.co.th/)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ระบบ  </w:t>
      </w:r>
      <w:r w:rsidRPr="000A409F">
        <w:rPr>
          <w:rFonts w:asciiTheme="majorBidi" w:hAnsiTheme="majorBidi" w:cstheme="majorBidi"/>
          <w:sz w:val="32"/>
          <w:szCs w:val="32"/>
        </w:rPr>
        <w:t xml:space="preserve">e-Learning </w:t>
      </w:r>
      <w:r w:rsidRPr="000A409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ช่วยเติมศักยภาพให้ผู้ประกอบการเอสเอ็มอี เรียนรู้ได้ด้วยตัวเอง 24 ชั่วโมง </w:t>
      </w:r>
    </w:p>
    <w:sectPr w:rsidR="009125EF" w:rsidRPr="000A409F" w:rsidSect="00974FF4">
      <w:headerReference w:type="default" r:id="rId7"/>
      <w:footerReference w:type="default" r:id="rId8"/>
      <w:pgSz w:w="12240" w:h="15840"/>
      <w:pgMar w:top="22" w:right="1183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2434" w14:textId="77777777" w:rsidR="00263E96" w:rsidRDefault="00263E96" w:rsidP="00ED520D">
      <w:pPr>
        <w:spacing w:after="0" w:line="240" w:lineRule="auto"/>
      </w:pPr>
      <w:r>
        <w:separator/>
      </w:r>
    </w:p>
  </w:endnote>
  <w:endnote w:type="continuationSeparator" w:id="0">
    <w:p w14:paraId="7B67323F" w14:textId="77777777" w:rsidR="00263E96" w:rsidRDefault="00263E9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5630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AEFA8D0" wp14:editId="572C211B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5A06" w14:textId="77777777" w:rsidR="00263E96" w:rsidRDefault="00263E96" w:rsidP="00ED520D">
      <w:pPr>
        <w:spacing w:after="0" w:line="240" w:lineRule="auto"/>
      </w:pPr>
      <w:r>
        <w:separator/>
      </w:r>
    </w:p>
  </w:footnote>
  <w:footnote w:type="continuationSeparator" w:id="0">
    <w:p w14:paraId="7F3B0D21" w14:textId="77777777" w:rsidR="00263E96" w:rsidRDefault="00263E9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C485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A2A8DA0" wp14:editId="4D882491">
          <wp:extent cx="7964060" cy="1001864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940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3097B"/>
    <w:rsid w:val="00032FAB"/>
    <w:rsid w:val="000A409F"/>
    <w:rsid w:val="000C0616"/>
    <w:rsid w:val="00127BA3"/>
    <w:rsid w:val="00134429"/>
    <w:rsid w:val="001732FB"/>
    <w:rsid w:val="00184249"/>
    <w:rsid w:val="001863E7"/>
    <w:rsid w:val="002216B4"/>
    <w:rsid w:val="00256933"/>
    <w:rsid w:val="00263E96"/>
    <w:rsid w:val="002A0AFE"/>
    <w:rsid w:val="002C0BC6"/>
    <w:rsid w:val="00303858"/>
    <w:rsid w:val="00324073"/>
    <w:rsid w:val="00361A98"/>
    <w:rsid w:val="003746D4"/>
    <w:rsid w:val="0038723A"/>
    <w:rsid w:val="003B3A32"/>
    <w:rsid w:val="003E19F8"/>
    <w:rsid w:val="00406C99"/>
    <w:rsid w:val="00420225"/>
    <w:rsid w:val="004262E5"/>
    <w:rsid w:val="00447EBF"/>
    <w:rsid w:val="004D6B2B"/>
    <w:rsid w:val="004F231D"/>
    <w:rsid w:val="00507334"/>
    <w:rsid w:val="005D272E"/>
    <w:rsid w:val="0060574B"/>
    <w:rsid w:val="0063407E"/>
    <w:rsid w:val="006B7B27"/>
    <w:rsid w:val="006F282D"/>
    <w:rsid w:val="007018CD"/>
    <w:rsid w:val="007214C0"/>
    <w:rsid w:val="00742D2B"/>
    <w:rsid w:val="007562CF"/>
    <w:rsid w:val="00756E41"/>
    <w:rsid w:val="00790ECB"/>
    <w:rsid w:val="007A3A2F"/>
    <w:rsid w:val="007E0F86"/>
    <w:rsid w:val="007F1AF9"/>
    <w:rsid w:val="00824762"/>
    <w:rsid w:val="008841A7"/>
    <w:rsid w:val="008A09A3"/>
    <w:rsid w:val="008A56D1"/>
    <w:rsid w:val="008B203E"/>
    <w:rsid w:val="008D45A7"/>
    <w:rsid w:val="009125EF"/>
    <w:rsid w:val="009146A2"/>
    <w:rsid w:val="00944E34"/>
    <w:rsid w:val="0094641A"/>
    <w:rsid w:val="00974FF4"/>
    <w:rsid w:val="00A021D1"/>
    <w:rsid w:val="00A420A2"/>
    <w:rsid w:val="00A46486"/>
    <w:rsid w:val="00AA01C9"/>
    <w:rsid w:val="00AD1B65"/>
    <w:rsid w:val="00B06EB1"/>
    <w:rsid w:val="00B247E2"/>
    <w:rsid w:val="00B86624"/>
    <w:rsid w:val="00C16536"/>
    <w:rsid w:val="00C21FC6"/>
    <w:rsid w:val="00C73DFD"/>
    <w:rsid w:val="00CB3371"/>
    <w:rsid w:val="00CC3652"/>
    <w:rsid w:val="00D0156F"/>
    <w:rsid w:val="00D01A99"/>
    <w:rsid w:val="00D55A30"/>
    <w:rsid w:val="00D66403"/>
    <w:rsid w:val="00DD5E56"/>
    <w:rsid w:val="00DF0A89"/>
    <w:rsid w:val="00E970F9"/>
    <w:rsid w:val="00EA4CFB"/>
    <w:rsid w:val="00EC4C52"/>
    <w:rsid w:val="00ED520D"/>
    <w:rsid w:val="00F16F45"/>
    <w:rsid w:val="00F36CD6"/>
    <w:rsid w:val="00F65841"/>
    <w:rsid w:val="00F6764D"/>
    <w:rsid w:val="00FA0F4E"/>
    <w:rsid w:val="00FC6E41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A6BC"/>
  <w15:docId w15:val="{7928DA33-CBE2-433A-8326-267ED73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52"/>
  </w:style>
  <w:style w:type="paragraph" w:styleId="Heading1">
    <w:name w:val="heading 1"/>
    <w:basedOn w:val="Normal"/>
    <w:next w:val="Normal"/>
    <w:link w:val="Heading1Char"/>
    <w:uiPriority w:val="9"/>
    <w:qFormat/>
    <w:rsid w:val="0042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2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125E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7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2AE8-8265-4C48-AEE0-3A6EE640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4</cp:revision>
  <dcterms:created xsi:type="dcterms:W3CDTF">2024-04-03T00:47:00Z</dcterms:created>
  <dcterms:modified xsi:type="dcterms:W3CDTF">2024-04-03T08:17:00Z</dcterms:modified>
</cp:coreProperties>
</file>