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197F" w:rsidRDefault="003128A4">
      <w:pPr>
        <w:spacing w:after="240" w:line="240" w:lineRule="auto"/>
        <w:ind w:left="1" w:hanging="3"/>
        <w:jc w:val="both"/>
        <w:rPr>
          <w:rFonts w:ascii="Cordia New" w:eastAsia="Cordia New" w:hAnsi="Cordia New" w:cs="Cordia New"/>
          <w:color w:val="000000"/>
          <w:sz w:val="30"/>
          <w:szCs w:val="30"/>
          <w:u w:val="single"/>
        </w:rPr>
      </w:pPr>
      <w:r w:rsidRPr="00781EE6">
        <w:rPr>
          <w:rFonts w:ascii="Cordia New" w:eastAsia="Cordia New" w:hAnsi="Cordia New" w:cs="Cordia New"/>
          <w:noProof/>
          <w:sz w:val="30"/>
          <w:szCs w:val="30"/>
        </w:rPr>
        <w:drawing>
          <wp:inline distT="0" distB="0" distL="0" distR="0">
            <wp:extent cx="1532890" cy="567055"/>
            <wp:effectExtent l="0" t="0" r="0" b="0"/>
            <wp:docPr id="1" name="image1.png" descr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97F" w:rsidRDefault="0077197F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jc w:val="right"/>
        <w:rPr>
          <w:rFonts w:ascii="Cordia New" w:eastAsia="Cordia New" w:hAnsi="Cordia New" w:cs="Cordia New"/>
          <w:sz w:val="30"/>
          <w:szCs w:val="30"/>
          <w:u w:val="single"/>
        </w:rPr>
      </w:pPr>
    </w:p>
    <w:p w:rsidR="0077197F" w:rsidRDefault="00781EE6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jc w:val="right"/>
        <w:rPr>
          <w:rFonts w:ascii="Cordia New" w:eastAsia="Cordia New" w:hAnsi="Cordia New" w:cs="Cordia New"/>
          <w:color w:val="000000"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ภาพ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:rsidR="0077197F" w:rsidRDefault="00781EE6">
      <w:pPr>
        <w:ind w:left="2" w:hanging="4"/>
        <w:jc w:val="both"/>
        <w:rPr>
          <w:rFonts w:ascii="Cordia New" w:eastAsia="Cordia New" w:hAnsi="Cordia New" w:cs="Cordia New"/>
          <w:sz w:val="36"/>
          <w:szCs w:val="36"/>
        </w:rPr>
      </w:pPr>
      <w:r>
        <w:rPr>
          <w:rFonts w:ascii="Cordia New" w:eastAsia="Cordia New" w:hAnsi="Cordia New" w:cs="Cordia New"/>
          <w:b/>
          <w:bCs/>
          <w:sz w:val="36"/>
          <w:szCs w:val="36"/>
          <w:cs/>
        </w:rPr>
        <w:t>กรุงไทยผนึกองค์กรพันธมิตร   สนับสนุนเอสเอ็มอี ไม่มีหลักประกัน เข้าถึงแหล่งทุน</w:t>
      </w:r>
    </w:p>
    <w:p w:rsidR="0077197F" w:rsidRDefault="003128A4">
      <w:pPr>
        <w:ind w:left="1" w:hanging="3"/>
        <w:jc w:val="both"/>
        <w:rPr>
          <w:rFonts w:ascii="Cordia New" w:eastAsia="Cordia New" w:hAnsi="Cordia New" w:cs="Cordia New"/>
          <w:sz w:val="30"/>
          <w:szCs w:val="30"/>
        </w:rPr>
      </w:pPr>
      <w:r w:rsidRPr="00781EE6">
        <w:rPr>
          <w:rFonts w:ascii="Cordia New" w:eastAsia="Cordia New" w:hAnsi="Cordia New" w:cs="Cordia New"/>
          <w:noProof/>
          <w:sz w:val="30"/>
          <w:szCs w:val="30"/>
          <w:u w:val="single"/>
        </w:rPr>
        <w:drawing>
          <wp:inline distT="0" distB="0" distL="0" distR="0">
            <wp:extent cx="5736590" cy="3822065"/>
            <wp:effectExtent l="0" t="0" r="0" b="0"/>
            <wp:docPr id="2" name="image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382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97F" w:rsidRDefault="0077197F">
      <w:pPr>
        <w:ind w:left="1" w:hanging="3"/>
        <w:jc w:val="both"/>
        <w:rPr>
          <w:rFonts w:ascii="Cordia New" w:eastAsia="Cordia New" w:hAnsi="Cordia New" w:cs="Cordia New"/>
          <w:sz w:val="30"/>
          <w:szCs w:val="30"/>
        </w:rPr>
      </w:pPr>
    </w:p>
    <w:p w:rsidR="0077197F" w:rsidRDefault="00781EE6" w:rsidP="00781EE6">
      <w:pPr>
        <w:ind w:left="-2" w:firstLineChars="0" w:firstLine="722"/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นางสาวพิมพ์ภัทรา วิชัยกุล </w:t>
      </w:r>
      <w:r>
        <w:rPr>
          <w:rFonts w:ascii="Cordia New" w:eastAsia="Cordia New" w:hAnsi="Cordia New" w:cs="Cordia New"/>
          <w:sz w:val="30"/>
          <w:szCs w:val="30"/>
          <w:cs/>
        </w:rPr>
        <w:t>รัฐมนตรีว่าการกระทรวงอุตสาหกรรม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>เป็นประธานในพิธีลงนาม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ความร่วมมือ (</w:t>
      </w:r>
      <w:r>
        <w:rPr>
          <w:rFonts w:ascii="Cordia New" w:eastAsia="Cordia New" w:hAnsi="Cordia New" w:cs="Cordia New"/>
          <w:b/>
          <w:sz w:val="30"/>
          <w:szCs w:val="30"/>
        </w:rPr>
        <w:t>MOU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) ในโครงการ “ติดปีกเอสเอ็มอี หลักทรัพย์ไม่มี ดีพร้อมค้ำประกันให้”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ระหว่างหน่วยงานภาครัฐ และสถาบันการเงินรวม </w:t>
      </w:r>
      <w:r>
        <w:rPr>
          <w:rFonts w:ascii="Cordia New" w:eastAsia="Cordia New" w:hAnsi="Cordia New" w:cs="Cordia New"/>
          <w:sz w:val="30"/>
          <w:szCs w:val="30"/>
        </w:rPr>
        <w:t xml:space="preserve">6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องค์กร โดยมี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นายกิตติพัฒน์ เพียรธรรม ผู้บริหารสายงานธุรกิจภาครัฐ ธนาคารกรุงไทย </w:t>
      </w:r>
      <w:r>
        <w:rPr>
          <w:rFonts w:ascii="Cordia New" w:eastAsia="Cordia New" w:hAnsi="Cordia New" w:cs="Cordia New"/>
          <w:sz w:val="30"/>
          <w:szCs w:val="30"/>
          <w:cs/>
        </w:rPr>
        <w:t>เป็นผู้แทนธนาคารร่วมลงนาม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เพื่อสนับสนุนผู้ประกอบการเอสเอ็มอี ให้สามารถเข้าถึงแหล่งเงินทุน แม้ไม่มีหลักประกัน </w:t>
      </w:r>
    </w:p>
    <w:p w:rsidR="0077197F" w:rsidRDefault="00781EE6" w:rsidP="00781EE6">
      <w:pPr>
        <w:ind w:left="-2" w:firstLineChars="0" w:firstLine="722"/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>ธนาคารกรุงไทย ในฐานะธนาคารพาณิชย์ของรัฐ มุ่งมั่นพัฒนาผลิตภัณฑ์และบริการสนับสนุนลูกค้า</w:t>
      </w:r>
      <w:r>
        <w:rPr>
          <w:rFonts w:ascii="Cordia New" w:eastAsia="Cordia New" w:hAnsi="Cordia New" w:cs="Cordia New"/>
          <w:sz w:val="30"/>
          <w:szCs w:val="30"/>
        </w:rPr>
        <w:t xml:space="preserve">SME </w:t>
      </w:r>
      <w:r>
        <w:rPr>
          <w:rFonts w:ascii="Cordia New" w:eastAsia="Cordia New" w:hAnsi="Cordia New" w:cs="Cordia New"/>
          <w:sz w:val="30"/>
          <w:szCs w:val="30"/>
          <w:cs/>
        </w:rPr>
        <w:t>ทุกกลุ่ม ทุกขนาด ให้เข้าถึงแหล่งเงินทุน เสริมสภาพคล่องในการดำเนินธุรกิจ ช่วยพลิกให้ธุรกิจเติบโต ผ่านสินเชื่อดอกเบี้ยพิเศษที่ตอบโจทย์ธุรกิจ และ ลดความเหลื่อมล้ำ ขับเคลื่อนเศรษฐกิจให้เติบโตอย่างยั่งยืน สอดคล้องกับวิสัยทัศน์ “กรุงไทย เคียงข้างไทย สู่ความยั่งยืน”</w:t>
      </w:r>
    </w:p>
    <w:p w:rsidR="0077197F" w:rsidRPr="00781EE6" w:rsidRDefault="00781EE6" w:rsidP="00781EE6">
      <w:pPr>
        <w:ind w:left="-2" w:firstLineChars="0" w:firstLine="722"/>
        <w:jc w:val="both"/>
        <w:rPr>
          <w:rFonts w:ascii="Cordia New" w:eastAsia="Cordia New" w:hAnsi="Cordia New" w:cs="Cordia New"/>
          <w:sz w:val="30"/>
          <w:szCs w:val="30"/>
        </w:rPr>
      </w:pPr>
      <w:r w:rsidRPr="00781EE6">
        <w:rPr>
          <w:rFonts w:ascii="Cordia New" w:eastAsia="Cordia New" w:hAnsi="Cordia New" w:cs="Cordia New"/>
          <w:sz w:val="30"/>
          <w:szCs w:val="30"/>
          <w:cs/>
        </w:rPr>
        <w:t xml:space="preserve">ทั้งนี้ </w:t>
      </w:r>
      <w:r w:rsidRPr="00781EE6">
        <w:rPr>
          <w:rFonts w:ascii="Cordia New" w:eastAsia="Cordia New" w:hAnsi="Cordia New" w:cs="Cordia New"/>
          <w:b/>
          <w:bCs/>
          <w:sz w:val="30"/>
          <w:szCs w:val="30"/>
          <w:cs/>
        </w:rPr>
        <w:t>นางสุดาพร ไชยภูมิสกุล</w:t>
      </w:r>
      <w:r w:rsidRPr="00781EE6">
        <w:rPr>
          <w:rFonts w:ascii="Cordia New" w:eastAsia="Cordia New" w:hAnsi="Cordia New" w:cs="Cordia New"/>
          <w:sz w:val="30"/>
          <w:szCs w:val="30"/>
          <w:cs/>
        </w:rPr>
        <w:t xml:space="preserve"> ผู้ช่วยกรรมการผู้จัดการใหญ่ ธนาคารกรุงไทย ร่วมเวทีเสวนาในหัวข้อ “บทบาทของสถาบันการเงินในการสนับสนุนวิสาหกิจขนาดกลางและขนาดย่อม ให้เข้าถึงหลักประกันและแหล่ง</w:t>
      </w:r>
      <w:r w:rsidRPr="00781EE6">
        <w:rPr>
          <w:rFonts w:ascii="Cordia New" w:eastAsia="Cordia New" w:hAnsi="Cordia New" w:cs="Cordia New"/>
          <w:sz w:val="30"/>
          <w:szCs w:val="30"/>
          <w:cs/>
        </w:rPr>
        <w:lastRenderedPageBreak/>
        <w:t xml:space="preserve">เงินทุน” โดยธนาคารกรุงไทยพร้อมสนับสนุนสินเชื่อและบริการทางการเงินที่ครอบคลุมผู้ประกอบการทุกกลุ่ม อาทิ ผู้ประกอบการ </w:t>
      </w:r>
      <w:r w:rsidRPr="00781EE6">
        <w:rPr>
          <w:rFonts w:ascii="Cordia New" w:eastAsia="Cordia New" w:hAnsi="Cordia New" w:cs="Cordia New"/>
          <w:sz w:val="30"/>
          <w:szCs w:val="30"/>
        </w:rPr>
        <w:t xml:space="preserve">SME </w:t>
      </w:r>
      <w:r w:rsidRPr="00781EE6">
        <w:rPr>
          <w:rFonts w:ascii="Cordia New" w:eastAsia="Cordia New" w:hAnsi="Cordia New" w:cs="Cordia New"/>
          <w:sz w:val="30"/>
          <w:szCs w:val="30"/>
          <w:cs/>
        </w:rPr>
        <w:t xml:space="preserve">ขนาดเล็กที่มียอดขายไม่เกิน </w:t>
      </w:r>
      <w:r w:rsidRPr="00781EE6">
        <w:rPr>
          <w:rFonts w:ascii="Cordia New" w:eastAsia="Cordia New" w:hAnsi="Cordia New" w:cs="Cordia New"/>
          <w:sz w:val="30"/>
          <w:szCs w:val="30"/>
        </w:rPr>
        <w:t xml:space="preserve">100 </w:t>
      </w:r>
      <w:r w:rsidRPr="00781EE6">
        <w:rPr>
          <w:rFonts w:ascii="Cordia New" w:eastAsia="Cordia New" w:hAnsi="Cordia New" w:cs="Cordia New"/>
          <w:sz w:val="30"/>
          <w:szCs w:val="30"/>
          <w:cs/>
        </w:rPr>
        <w:t xml:space="preserve">ล้านบาท และวงเงินกู้ไม่เกิน </w:t>
      </w:r>
      <w:r w:rsidRPr="00781EE6">
        <w:rPr>
          <w:rFonts w:ascii="Cordia New" w:eastAsia="Cordia New" w:hAnsi="Cordia New" w:cs="Cordia New"/>
          <w:sz w:val="30"/>
          <w:szCs w:val="30"/>
        </w:rPr>
        <w:t xml:space="preserve">20 </w:t>
      </w:r>
      <w:r w:rsidRPr="00781EE6">
        <w:rPr>
          <w:rFonts w:ascii="Cordia New" w:eastAsia="Cordia New" w:hAnsi="Cordia New" w:cs="Cordia New"/>
          <w:sz w:val="30"/>
          <w:szCs w:val="30"/>
          <w:cs/>
        </w:rPr>
        <w:t xml:space="preserve">ล้านบาท ได้แก่  </w:t>
      </w:r>
      <w:r w:rsidRPr="00781EE6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สินเชื่อ </w:t>
      </w:r>
      <w:r w:rsidRPr="00781EE6">
        <w:rPr>
          <w:rFonts w:ascii="Cordia New" w:eastAsia="Cordia New" w:hAnsi="Cordia New" w:cs="Cordia New"/>
          <w:b/>
          <w:sz w:val="30"/>
          <w:szCs w:val="30"/>
        </w:rPr>
        <w:t xml:space="preserve">SME </w:t>
      </w:r>
      <w:r w:rsidRPr="00781EE6">
        <w:rPr>
          <w:rFonts w:ascii="Cordia New" w:eastAsia="Cordia New" w:hAnsi="Cordia New" w:cs="Cordia New"/>
          <w:b/>
          <w:bCs/>
          <w:sz w:val="30"/>
          <w:szCs w:val="30"/>
          <w:cs/>
        </w:rPr>
        <w:t>ไซส์เล็ก</w:t>
      </w:r>
      <w:r w:rsidRPr="00781EE6">
        <w:rPr>
          <w:rFonts w:ascii="Cordia New" w:eastAsia="Cordia New" w:hAnsi="Cordia New" w:cs="Cordia New"/>
          <w:sz w:val="30"/>
          <w:szCs w:val="30"/>
          <w:cs/>
        </w:rPr>
        <w:t xml:space="preserve"> กู้ได้สูงสุด </w:t>
      </w:r>
      <w:r w:rsidRPr="00781EE6">
        <w:rPr>
          <w:rFonts w:ascii="Cordia New" w:eastAsia="Cordia New" w:hAnsi="Cordia New" w:cs="Cordia New"/>
          <w:sz w:val="30"/>
          <w:szCs w:val="30"/>
        </w:rPr>
        <w:t xml:space="preserve">3 </w:t>
      </w:r>
      <w:r w:rsidRPr="00781EE6">
        <w:rPr>
          <w:rFonts w:ascii="Cordia New" w:eastAsia="Cordia New" w:hAnsi="Cordia New" w:cs="Cordia New"/>
          <w:sz w:val="30"/>
          <w:szCs w:val="30"/>
          <w:cs/>
        </w:rPr>
        <w:t xml:space="preserve">ล้านบาท ไม่ต้องใช้หลักประกัน  สำหรับผู้ประกอบการ </w:t>
      </w:r>
      <w:r w:rsidRPr="00781EE6">
        <w:rPr>
          <w:rFonts w:ascii="Cordia New" w:eastAsia="Cordia New" w:hAnsi="Cordia New" w:cs="Cordia New"/>
          <w:sz w:val="30"/>
          <w:szCs w:val="30"/>
        </w:rPr>
        <w:t xml:space="preserve">SME </w:t>
      </w:r>
      <w:r w:rsidRPr="00781EE6">
        <w:rPr>
          <w:rFonts w:ascii="Cordia New" w:eastAsia="Cordia New" w:hAnsi="Cordia New" w:cs="Cordia New"/>
          <w:sz w:val="30"/>
          <w:szCs w:val="30"/>
          <w:cs/>
        </w:rPr>
        <w:t xml:space="preserve">ขนาดกลาง ที่มียอดขายมากกว่า </w:t>
      </w:r>
      <w:r w:rsidRPr="00781EE6">
        <w:rPr>
          <w:rFonts w:ascii="Cordia New" w:eastAsia="Cordia New" w:hAnsi="Cordia New" w:cs="Cordia New"/>
          <w:sz w:val="30"/>
          <w:szCs w:val="30"/>
        </w:rPr>
        <w:t xml:space="preserve">100 </w:t>
      </w:r>
      <w:r w:rsidRPr="00781EE6">
        <w:rPr>
          <w:rFonts w:ascii="Cordia New" w:eastAsia="Cordia New" w:hAnsi="Cordia New" w:cs="Cordia New"/>
          <w:sz w:val="30"/>
          <w:szCs w:val="30"/>
          <w:cs/>
        </w:rPr>
        <w:t xml:space="preserve">ล้านบาท หรือ วงเงินกู้มากกว่า </w:t>
      </w:r>
      <w:r w:rsidRPr="00781EE6">
        <w:rPr>
          <w:rFonts w:ascii="Cordia New" w:eastAsia="Cordia New" w:hAnsi="Cordia New" w:cs="Cordia New"/>
          <w:sz w:val="30"/>
          <w:szCs w:val="30"/>
        </w:rPr>
        <w:t xml:space="preserve">20 </w:t>
      </w:r>
      <w:r w:rsidRPr="00781EE6">
        <w:rPr>
          <w:rFonts w:ascii="Cordia New" w:eastAsia="Cordia New" w:hAnsi="Cordia New" w:cs="Cordia New"/>
          <w:sz w:val="30"/>
          <w:szCs w:val="30"/>
          <w:cs/>
        </w:rPr>
        <w:t xml:space="preserve">ล้านบาทขึ้นไปมี </w:t>
      </w:r>
      <w:r w:rsidRPr="00781EE6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สินเชื่อ </w:t>
      </w:r>
      <w:r w:rsidRPr="00781EE6">
        <w:rPr>
          <w:rFonts w:ascii="Cordia New" w:eastAsia="Cordia New" w:hAnsi="Cordia New" w:cs="Cordia New"/>
          <w:b/>
          <w:sz w:val="30"/>
          <w:szCs w:val="30"/>
        </w:rPr>
        <w:t xml:space="preserve">SME </w:t>
      </w:r>
      <w:r w:rsidRPr="00781EE6">
        <w:rPr>
          <w:rFonts w:ascii="Cordia New" w:eastAsia="Cordia New" w:hAnsi="Cordia New" w:cs="Cordia New"/>
          <w:b/>
          <w:bCs/>
          <w:sz w:val="30"/>
          <w:szCs w:val="30"/>
          <w:cs/>
        </w:rPr>
        <w:t>รักกันยาวๆ</w:t>
      </w:r>
      <w:r w:rsidRPr="00781EE6">
        <w:rPr>
          <w:rFonts w:ascii="Cordia New" w:eastAsia="Cordia New" w:hAnsi="Cordia New" w:cs="Cordia New"/>
          <w:sz w:val="30"/>
          <w:szCs w:val="30"/>
          <w:cs/>
        </w:rPr>
        <w:t xml:space="preserve"> วงเงินสูงสุด </w:t>
      </w:r>
      <w:r w:rsidRPr="00781EE6">
        <w:rPr>
          <w:rFonts w:ascii="Cordia New" w:eastAsia="Cordia New" w:hAnsi="Cordia New" w:cs="Cordia New"/>
          <w:sz w:val="30"/>
          <w:szCs w:val="30"/>
        </w:rPr>
        <w:t xml:space="preserve">100 </w:t>
      </w:r>
      <w:r w:rsidRPr="00781EE6">
        <w:rPr>
          <w:rFonts w:ascii="Cordia New" w:eastAsia="Cordia New" w:hAnsi="Cordia New" w:cs="Cordia New"/>
          <w:sz w:val="30"/>
          <w:szCs w:val="30"/>
          <w:cs/>
        </w:rPr>
        <w:t xml:space="preserve">ล้าน ผ่อนนานสูงสุด </w:t>
      </w:r>
      <w:r w:rsidRPr="00781EE6">
        <w:rPr>
          <w:rFonts w:ascii="Cordia New" w:eastAsia="Cordia New" w:hAnsi="Cordia New" w:cs="Cordia New"/>
          <w:sz w:val="30"/>
          <w:szCs w:val="30"/>
        </w:rPr>
        <w:t xml:space="preserve">10 </w:t>
      </w:r>
      <w:r w:rsidRPr="00781EE6">
        <w:rPr>
          <w:rFonts w:ascii="Cordia New" w:eastAsia="Cordia New" w:hAnsi="Cordia New" w:cs="Cordia New"/>
          <w:sz w:val="30"/>
          <w:szCs w:val="30"/>
          <w:cs/>
        </w:rPr>
        <w:t xml:space="preserve">ปี  และธนาคารพร้อมสนับสนุนเงินทุนสำหรับการดำเนินธุรกิจที่เป็นมิตรกับสิ่งแวดล้อมผ่าน </w:t>
      </w:r>
      <w:r w:rsidRPr="00781EE6">
        <w:rPr>
          <w:rFonts w:ascii="Cordia New" w:eastAsia="Cordia New" w:hAnsi="Cordia New" w:cs="Cordia New"/>
          <w:b/>
          <w:bCs/>
          <w:sz w:val="30"/>
          <w:szCs w:val="30"/>
          <w:cs/>
        </w:rPr>
        <w:t>สินเชื่อธุรกิจเพื่อการอนุรักษ์พลังงานและสิ่งแวดล้อม</w:t>
      </w:r>
      <w:r w:rsidRPr="00781EE6">
        <w:rPr>
          <w:rFonts w:ascii="Cordia New" w:eastAsia="Cordia New" w:hAnsi="Cordia New" w:cs="Cordia New"/>
          <w:sz w:val="30"/>
          <w:szCs w:val="30"/>
          <w:cs/>
        </w:rPr>
        <w:t xml:space="preserve"> ขณะเดียวกัน ธนาคารยังพร้อมสนับสนุนผู้ประกอบการจัดการเอกสารการค้าและการชำระเงินดิจิทัลแบบครบวงจรเต็มรูปแบบ ด้วยบริการ </w:t>
      </w:r>
      <w:r w:rsidRPr="00781EE6">
        <w:rPr>
          <w:rFonts w:ascii="Cordia New" w:eastAsia="Cordia New" w:hAnsi="Cordia New" w:cs="Cordia New"/>
          <w:b/>
          <w:sz w:val="30"/>
          <w:szCs w:val="30"/>
        </w:rPr>
        <w:t>PromptBIZ</w:t>
      </w:r>
      <w:r w:rsidRPr="00781EE6">
        <w:rPr>
          <w:rFonts w:ascii="Cordia New" w:eastAsia="Cordia New" w:hAnsi="Cordia New" w:cs="Cordia New"/>
          <w:sz w:val="30"/>
          <w:szCs w:val="30"/>
          <w:cs/>
        </w:rPr>
        <w:t xml:space="preserve"> ผ่านดิจิทัลแพลตฟอร์ม </w:t>
      </w:r>
      <w:r w:rsidRPr="00781EE6">
        <w:rPr>
          <w:rFonts w:ascii="Cordia New" w:eastAsia="Cordia New" w:hAnsi="Cordia New" w:cs="Cordia New"/>
          <w:b/>
          <w:sz w:val="30"/>
          <w:szCs w:val="30"/>
        </w:rPr>
        <w:t>Krungthai Business</w:t>
      </w:r>
      <w:r w:rsidRPr="00781EE6">
        <w:rPr>
          <w:rFonts w:ascii="Cordia New" w:eastAsia="Cordia New" w:hAnsi="Cordia New" w:cs="Cordia New"/>
          <w:sz w:val="30"/>
          <w:szCs w:val="30"/>
          <w:cs/>
        </w:rPr>
        <w:t xml:space="preserve"> ช่วยลดขั้นตอนการส่งเอกสาร ลดการใช้กระดาษ ลดต้นทุนการดำเนินงาน อีกทั้งยังช่วยให้คู่ค้าธุรกิจสามารถเข้าถึงแหล่งเงินทุนได้สะดวกผ่านบริการสินเชื่อใบแจ้งหนี้</w:t>
      </w:r>
      <w:r w:rsidRPr="00781EE6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(</w:t>
      </w:r>
      <w:r w:rsidRPr="00781EE6">
        <w:rPr>
          <w:rFonts w:ascii="Cordia New" w:eastAsia="Cordia New" w:hAnsi="Cordia New" w:cs="Cordia New"/>
          <w:b/>
          <w:sz w:val="30"/>
          <w:szCs w:val="30"/>
        </w:rPr>
        <w:t>Invoice Financing</w:t>
      </w:r>
      <w:r w:rsidRPr="00781EE6">
        <w:rPr>
          <w:rFonts w:ascii="Cordia New" w:eastAsia="Cordia New" w:hAnsi="Cordia New" w:cs="Cordia New"/>
          <w:b/>
          <w:bCs/>
          <w:sz w:val="30"/>
          <w:szCs w:val="30"/>
          <w:cs/>
        </w:rPr>
        <w:t>)</w:t>
      </w:r>
      <w:r w:rsidRPr="00781EE6">
        <w:rPr>
          <w:rFonts w:ascii="Cordia New" w:eastAsia="Cordia New" w:hAnsi="Cordia New" w:cs="Cordia New"/>
          <w:sz w:val="30"/>
          <w:szCs w:val="30"/>
          <w:cs/>
        </w:rPr>
        <w:t xml:space="preserve">    </w:t>
      </w:r>
    </w:p>
    <w:p w:rsidR="0077197F" w:rsidRPr="00781EE6" w:rsidRDefault="00781EE6" w:rsidP="00781EE6">
      <w:pPr>
        <w:ind w:left="-2" w:firstLineChars="0" w:firstLine="722"/>
        <w:jc w:val="both"/>
        <w:rPr>
          <w:rFonts w:ascii="Cordia New" w:eastAsia="Cordia New" w:hAnsi="Cordia New" w:cs="Cordia New"/>
          <w:sz w:val="30"/>
          <w:szCs w:val="30"/>
        </w:rPr>
      </w:pPr>
      <w:r w:rsidRPr="00781EE6">
        <w:rPr>
          <w:rFonts w:ascii="Cordia New" w:eastAsia="Cordia New" w:hAnsi="Cordia New" w:cs="Cordia New"/>
          <w:sz w:val="30"/>
          <w:szCs w:val="30"/>
          <w:cs/>
        </w:rPr>
        <w:t>สำหรับธุรกิจที่สนใจเข้าร่วมโครงการ “</w:t>
      </w:r>
      <w:r w:rsidRPr="00781EE6">
        <w:rPr>
          <w:rFonts w:ascii="Cordia New" w:eastAsia="Cordia New" w:hAnsi="Cordia New" w:cs="Cordia New"/>
          <w:sz w:val="30"/>
          <w:szCs w:val="30"/>
        </w:rPr>
        <w:t>Easy E</w:t>
      </w:r>
      <w:r w:rsidRPr="00781EE6">
        <w:rPr>
          <w:rFonts w:ascii="Cordia New" w:eastAsia="Cordia New" w:hAnsi="Cordia New" w:cs="Cordia New"/>
          <w:sz w:val="30"/>
          <w:szCs w:val="30"/>
          <w:cs/>
        </w:rPr>
        <w:t>-</w:t>
      </w:r>
      <w:r w:rsidRPr="00781EE6">
        <w:rPr>
          <w:rFonts w:ascii="Cordia New" w:eastAsia="Cordia New" w:hAnsi="Cordia New" w:cs="Cordia New"/>
          <w:sz w:val="30"/>
          <w:szCs w:val="30"/>
        </w:rPr>
        <w:t>Receipt</w:t>
      </w:r>
      <w:r w:rsidRPr="00781EE6">
        <w:rPr>
          <w:rFonts w:ascii="Cordia New" w:eastAsia="Cordia New" w:hAnsi="Cordia New" w:cs="Cordia New"/>
          <w:sz w:val="30"/>
          <w:szCs w:val="30"/>
          <w:cs/>
        </w:rPr>
        <w:t>” ตามมาตรการกระตุ้นเศรษฐกิจของรัฐบาล ธนาคารพร้อมให้บริการจัดทำและนำส่งข้อมูลใบกำกับภาษีอิเล็กทรอนิกส์อัตโนมัติ (</w:t>
      </w:r>
      <w:r w:rsidRPr="00781EE6">
        <w:rPr>
          <w:rFonts w:ascii="Cordia New" w:eastAsia="Cordia New" w:hAnsi="Cordia New" w:cs="Cordia New"/>
          <w:sz w:val="30"/>
          <w:szCs w:val="30"/>
        </w:rPr>
        <w:t>Krungthai E</w:t>
      </w:r>
      <w:r w:rsidRPr="00781EE6">
        <w:rPr>
          <w:rFonts w:ascii="Cordia New" w:eastAsia="Cordia New" w:hAnsi="Cordia New" w:cs="Cordia New"/>
          <w:sz w:val="30"/>
          <w:szCs w:val="30"/>
          <w:cs/>
        </w:rPr>
        <w:t>-</w:t>
      </w:r>
      <w:r w:rsidRPr="00781EE6">
        <w:rPr>
          <w:rFonts w:ascii="Cordia New" w:eastAsia="Cordia New" w:hAnsi="Cordia New" w:cs="Cordia New"/>
          <w:sz w:val="30"/>
          <w:szCs w:val="30"/>
        </w:rPr>
        <w:t xml:space="preserve">Tax </w:t>
      </w:r>
      <w:r w:rsidRPr="00781EE6">
        <w:rPr>
          <w:rFonts w:ascii="Cordia New" w:eastAsia="Cordia New" w:hAnsi="Cordia New" w:cs="Cordia New"/>
          <w:sz w:val="30"/>
          <w:szCs w:val="30"/>
          <w:cs/>
        </w:rPr>
        <w:t xml:space="preserve">/ </w:t>
      </w:r>
      <w:r w:rsidRPr="00781EE6">
        <w:rPr>
          <w:rFonts w:ascii="Cordia New" w:eastAsia="Cordia New" w:hAnsi="Cordia New" w:cs="Cordia New"/>
          <w:sz w:val="30"/>
          <w:szCs w:val="30"/>
        </w:rPr>
        <w:t>E</w:t>
      </w:r>
      <w:r w:rsidRPr="00781EE6">
        <w:rPr>
          <w:rFonts w:ascii="Cordia New" w:eastAsia="Cordia New" w:hAnsi="Cordia New" w:cs="Cordia New"/>
          <w:sz w:val="30"/>
          <w:szCs w:val="30"/>
          <w:cs/>
        </w:rPr>
        <w:t>-</w:t>
      </w:r>
      <w:r w:rsidRPr="00781EE6">
        <w:rPr>
          <w:rFonts w:ascii="Cordia New" w:eastAsia="Cordia New" w:hAnsi="Cordia New" w:cs="Cordia New"/>
          <w:sz w:val="30"/>
          <w:szCs w:val="30"/>
        </w:rPr>
        <w:t>Receipt</w:t>
      </w:r>
      <w:r w:rsidRPr="00781EE6">
        <w:rPr>
          <w:rFonts w:ascii="Cordia New" w:eastAsia="Cordia New" w:hAnsi="Cordia New" w:cs="Cordia New"/>
          <w:sz w:val="30"/>
          <w:szCs w:val="30"/>
          <w:cs/>
        </w:rPr>
        <w:t>) ช่วยลดเวลาและค่าใช้จ่ายของธุรกิจ โดยธนาคารได้รับการรับรองเป็นผู้ให้บริการจัดทำนำส่งข้อมูลใบกำกับภาษีอิเล็กทรอนิกส์และใบรับอิเล็กทรอนิกส์ไปยังกรมสรรพากรใน “ระดับสูง” (</w:t>
      </w:r>
      <w:r w:rsidRPr="00781EE6">
        <w:rPr>
          <w:rFonts w:ascii="Cordia New" w:eastAsia="Cordia New" w:hAnsi="Cordia New" w:cs="Cordia New"/>
          <w:sz w:val="30"/>
          <w:szCs w:val="30"/>
        </w:rPr>
        <w:t>e</w:t>
      </w:r>
      <w:r w:rsidRPr="00781EE6">
        <w:rPr>
          <w:rFonts w:ascii="Cordia New" w:eastAsia="Cordia New" w:hAnsi="Cordia New" w:cs="Cordia New"/>
          <w:sz w:val="30"/>
          <w:szCs w:val="30"/>
          <w:cs/>
        </w:rPr>
        <w:t>-</w:t>
      </w:r>
      <w:r w:rsidRPr="00781EE6">
        <w:rPr>
          <w:rFonts w:ascii="Cordia New" w:eastAsia="Cordia New" w:hAnsi="Cordia New" w:cs="Cordia New"/>
          <w:sz w:val="30"/>
          <w:szCs w:val="30"/>
        </w:rPr>
        <w:t>Tax Service Provider Advanced</w:t>
      </w:r>
      <w:r w:rsidRPr="00781EE6">
        <w:rPr>
          <w:rFonts w:ascii="Cordia New" w:eastAsia="Cordia New" w:hAnsi="Cordia New" w:cs="Cordia New"/>
          <w:sz w:val="30"/>
          <w:szCs w:val="30"/>
          <w:cs/>
        </w:rPr>
        <w:t>) จากสำนักงานพัฒนาธุรกรรมอิเล็กทรอนิกส์ (</w:t>
      </w:r>
      <w:r w:rsidRPr="00781EE6">
        <w:rPr>
          <w:rFonts w:ascii="Cordia New" w:eastAsia="Cordia New" w:hAnsi="Cordia New" w:cs="Cordia New"/>
          <w:sz w:val="30"/>
          <w:szCs w:val="30"/>
        </w:rPr>
        <w:t>ETDA</w:t>
      </w:r>
      <w:r w:rsidRPr="00781EE6">
        <w:rPr>
          <w:rFonts w:ascii="Cordia New" w:eastAsia="Cordia New" w:hAnsi="Cordia New" w:cs="Cordia New"/>
          <w:sz w:val="30"/>
          <w:szCs w:val="30"/>
          <w:cs/>
        </w:rPr>
        <w:t xml:space="preserve">) ทั้งนี้ธนาคารสามารถให้คำปรึกษาแก่ผู้ประกอบการอย่างครบวงจร เพื่อช่วยพลิกธุรกิจเติบโตไปกับ </w:t>
      </w:r>
      <w:r w:rsidRPr="00781EE6">
        <w:rPr>
          <w:rFonts w:ascii="Cordia New" w:eastAsia="Cordia New" w:hAnsi="Cordia New" w:cs="Cordia New"/>
          <w:sz w:val="30"/>
          <w:szCs w:val="30"/>
        </w:rPr>
        <w:t xml:space="preserve">Ecosystem </w:t>
      </w:r>
      <w:r w:rsidRPr="00781EE6">
        <w:rPr>
          <w:rFonts w:ascii="Cordia New" w:eastAsia="Cordia New" w:hAnsi="Cordia New" w:cs="Cordia New"/>
          <w:sz w:val="30"/>
          <w:szCs w:val="30"/>
          <w:cs/>
        </w:rPr>
        <w:t>ของธนาคาร</w:t>
      </w:r>
    </w:p>
    <w:p w:rsidR="0077197F" w:rsidRDefault="00781EE6" w:rsidP="00781EE6">
      <w:pPr>
        <w:ind w:left="-2" w:firstLineChars="0" w:firstLine="722"/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 xml:space="preserve">ผู้ที่สนใจสอบถามรายละเอียดเพิ่มเติมได้ที่ ธนาคารกรุงไทยทุกสาขา หรือ </w:t>
      </w:r>
      <w:r>
        <w:rPr>
          <w:rFonts w:ascii="Cordia New" w:eastAsia="Cordia New" w:hAnsi="Cordia New" w:cs="Cordia New"/>
          <w:sz w:val="30"/>
          <w:szCs w:val="30"/>
        </w:rPr>
        <w:t xml:space="preserve">Krungthai Contact Center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โทร. </w:t>
      </w:r>
      <w:r>
        <w:rPr>
          <w:rFonts w:ascii="Cordia New" w:eastAsia="Cordia New" w:hAnsi="Cordia New" w:cs="Cordia New"/>
          <w:sz w:val="30"/>
          <w:szCs w:val="30"/>
        </w:rPr>
        <w:t>02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>111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>1111</w:t>
      </w:r>
    </w:p>
    <w:p w:rsidR="0077197F" w:rsidRDefault="00781EE6">
      <w:pPr>
        <w:ind w:left="1" w:hanging="3"/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</w:p>
    <w:p w:rsidR="0077197F" w:rsidRDefault="00781EE6">
      <w:pPr>
        <w:ind w:left="1" w:hanging="3"/>
        <w:jc w:val="both"/>
        <w:rPr>
          <w:rFonts w:ascii="Cordia New" w:eastAsia="Cordia New" w:hAnsi="Cordia New" w:cs="Cordia New"/>
          <w:sz w:val="30"/>
          <w:szCs w:val="30"/>
          <w:cs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Marketing Strategy </w:t>
      </w:r>
    </w:p>
    <w:p w:rsidR="0077197F" w:rsidRDefault="00F1002A">
      <w:pPr>
        <w:ind w:left="1" w:hanging="3"/>
        <w:jc w:val="both"/>
        <w:rPr>
          <w:rFonts w:ascii="Cordia New" w:eastAsia="Cordia New" w:hAnsi="Cordia New" w:cs="Cordia New"/>
          <w:sz w:val="30"/>
          <w:szCs w:val="30"/>
        </w:rPr>
      </w:pPr>
      <w:r w:rsidRPr="006F6A12">
        <w:rPr>
          <w:rFonts w:ascii="Cordia New" w:eastAsia="Cordia New" w:hAnsi="Cordia New" w:cs="Cordia New" w:hint="cs"/>
          <w:b/>
          <w:color w:val="000000" w:themeColor="text1"/>
          <w:sz w:val="30"/>
          <w:szCs w:val="30"/>
        </w:rPr>
        <w:t>9</w:t>
      </w:r>
      <w:r w:rsidR="00781EE6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กุมภาพันธ์ </w:t>
      </w:r>
      <w:r w:rsidR="00781EE6">
        <w:rPr>
          <w:rFonts w:ascii="Cordia New" w:eastAsia="Cordia New" w:hAnsi="Cordia New" w:cs="Cordia New"/>
          <w:b/>
          <w:sz w:val="30"/>
          <w:szCs w:val="30"/>
        </w:rPr>
        <w:t>2567</w:t>
      </w:r>
    </w:p>
    <w:sectPr w:rsidR="0077197F">
      <w:pgSz w:w="11906" w:h="16838"/>
      <w:pgMar w:top="567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7F"/>
    <w:rsid w:val="003128A4"/>
    <w:rsid w:val="006F6A12"/>
    <w:rsid w:val="0077197F"/>
    <w:rsid w:val="00781EE6"/>
    <w:rsid w:val="00A1703E"/>
    <w:rsid w:val="00F1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06AD9"/>
  <w15:docId w15:val="{4ADBF56E-5B0D-F44C-96E6-69E05FEA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160" w:line="259" w:lineRule="auto"/>
      <w:ind w:leftChars="-1" w:left="-1" w:hangingChars="1" w:hanging="1"/>
      <w:textAlignment w:val="top"/>
      <w:outlineLvl w:val="0"/>
    </w:pPr>
    <w:rPr>
      <w:position w:val="-1"/>
      <w:sz w:val="22"/>
      <w:szCs w:val="28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  <w:spacing w:before="160" w:after="160" w:line="288" w:lineRule="auto"/>
      <w:ind w:leftChars="-1" w:left="-1" w:hangingChars="1" w:hanging="1"/>
      <w:textAlignment w:val="top"/>
      <w:outlineLvl w:val="0"/>
    </w:pPr>
    <w:rPr>
      <w:rFonts w:ascii="Helvetica Neue" w:eastAsia="Arial Unicode MS" w:hAnsi="Helvetica Neue" w:cs="Arial Unicode MS"/>
      <w:color w:val="000000"/>
      <w:position w:val="-1"/>
      <w:sz w:val="24"/>
      <w:szCs w:val="24"/>
      <w:bdr w:val="nil"/>
    </w:rPr>
  </w:style>
  <w:style w:type="character" w:customStyle="1" w:styleId="Link">
    <w:name w:val="Link"/>
    <w:rPr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yperlink0">
    <w:name w:val="Hyperlink.0"/>
    <w:rPr>
      <w:w w:val="100"/>
      <w:position w:val="-1"/>
      <w:u w:val="single" w:color="212529"/>
      <w:effect w:val="none"/>
      <w:shd w:val="clear" w:color="auto" w:fill="FFFFFF"/>
      <w:vertAlign w:val="baseline"/>
      <w:cs w:val="0"/>
      <w:em w:val="none"/>
    </w:rPr>
  </w:style>
  <w:style w:type="paragraph" w:styleId="HTML">
    <w:name w:val="HTML Preformatted"/>
    <w:basedOn w:val="a"/>
    <w:pPr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rPr>
      <w:rFonts w:ascii="Tahoma" w:eastAsia="Times New Roman" w:hAnsi="Tahoma" w:cs="Tahoma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6">
    <w:name w:val="List Paragraph"/>
    <w:basedOn w:val="a"/>
    <w:pPr>
      <w:ind w:left="720"/>
      <w:contextualSpacing/>
    </w:p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8">
    <w:name w:val="annotation reference"/>
    <w:qFormat/>
    <w:rPr>
      <w:w w:val="100"/>
      <w:position w:val="-1"/>
      <w:sz w:val="16"/>
      <w:szCs w:val="18"/>
      <w:effect w:val="none"/>
      <w:vertAlign w:val="baseline"/>
      <w:cs w:val="0"/>
      <w:em w:val="none"/>
    </w:rPr>
  </w:style>
  <w:style w:type="paragraph" w:styleId="a9">
    <w:name w:val="annotation text"/>
    <w:basedOn w:val="a"/>
    <w:qFormat/>
    <w:rPr>
      <w:sz w:val="20"/>
      <w:szCs w:val="25"/>
    </w:rPr>
  </w:style>
  <w:style w:type="character" w:customStyle="1" w:styleId="CommentTextChar">
    <w:name w:val="Comment Text Char"/>
    <w:rPr>
      <w:w w:val="100"/>
      <w:position w:val="-1"/>
      <w:szCs w:val="25"/>
      <w:effect w:val="none"/>
      <w:vertAlign w:val="baseline"/>
      <w:cs w:val="0"/>
      <w:em w:val="none"/>
    </w:rPr>
  </w:style>
  <w:style w:type="paragraph" w:styleId="aa">
    <w:name w:val="annotation subject"/>
    <w:basedOn w:val="a9"/>
    <w:next w:val="a9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szCs w:val="25"/>
      <w:effect w:val="none"/>
      <w:vertAlign w:val="baseline"/>
      <w:cs w:val="0"/>
      <w:em w:val="none"/>
    </w:rPr>
  </w:style>
  <w:style w:type="paragraph" w:styleId="ab">
    <w:name w:val="Revision"/>
    <w:pPr>
      <w:suppressAutoHyphens/>
      <w:spacing w:after="16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2.jpe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cXFYugLCAeDzHZjssQENORDyHA==">CgMxLjA4AHIhMUl6U1ppaDMtZUxIQkNicndMX0dEUlJDRU1KNEY1WnZ0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cp:lastModifiedBy>66899903758</cp:lastModifiedBy>
  <cp:revision>2</cp:revision>
  <dcterms:created xsi:type="dcterms:W3CDTF">2024-02-09T07:55:00Z</dcterms:created>
  <dcterms:modified xsi:type="dcterms:W3CDTF">2024-02-09T07:55:00Z</dcterms:modified>
</cp:coreProperties>
</file>