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9E383A" w:rsidRDefault="000F5E90" w:rsidP="009E383A">
      <w:pPr>
        <w:jc w:val="thaiDistribute"/>
        <w:rPr>
          <w:rFonts w:asciiTheme="minorBidi" w:hAnsiTheme="minorBidi"/>
          <w:sz w:val="30"/>
          <w:szCs w:val="30"/>
        </w:rPr>
      </w:pPr>
      <w:r w:rsidRPr="009E383A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054891D5" wp14:editId="4C0F412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00174" w:rsidRPr="009E383A" w:rsidRDefault="000F5E90" w:rsidP="009E383A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9E383A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9E383A" w:rsidRPr="009E383A" w:rsidRDefault="00BE2FCB" w:rsidP="009E383A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9E383A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9E383A" w:rsidRPr="009E383A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“</w:t>
      </w:r>
      <w:r w:rsidR="009E383A" w:rsidRPr="009E383A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กรุงไทย</w:t>
      </w:r>
      <w:r w:rsidR="009E383A" w:rsidRPr="009E383A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="009E383A" w:rsidRPr="009E383A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ทุบสถิติ คว้า </w:t>
      </w:r>
      <w:r w:rsidR="009E383A" w:rsidRPr="009E383A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67 </w:t>
      </w:r>
      <w:r w:rsidR="009E383A" w:rsidRPr="009E383A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รางวัล ตอกย้ำความสำเร็จธนาคารยั่งยืน</w:t>
      </w:r>
      <w:r w:rsidR="009E383A" w:rsidRPr="009E383A">
        <w:rPr>
          <w:rFonts w:asciiTheme="minorBidi" w:hAnsiTheme="minorBidi" w:cstheme="minorBidi"/>
          <w:b/>
          <w:bCs/>
          <w:color w:val="000000"/>
          <w:sz w:val="30"/>
          <w:szCs w:val="30"/>
        </w:rPr>
        <w:t> </w:t>
      </w:r>
    </w:p>
    <w:p w:rsidR="009E383A" w:rsidRPr="009E383A" w:rsidRDefault="009E383A" w:rsidP="009E383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ธนาคารกรุงไทย สร้างสถิติใหม่ คว้า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67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รางวัลชั้นนำจากองค์กรระดับโลกและในประเทศ ตอกย้ำความสำเร็จขับเคลื่อนองค์กรด้วยนวัตกรรม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พัฒนาผลิตภัณฑ์และบริการทางการเงินที่ทันสมัย </w:t>
      </w:r>
      <w:r w:rsidR="00FC778C">
        <w:rPr>
          <w:rFonts w:asciiTheme="minorBidi" w:eastAsia="Times New Roman" w:hAnsiTheme="minorBidi" w:hint="cs"/>
          <w:color w:val="000000"/>
          <w:sz w:val="30"/>
          <w:szCs w:val="30"/>
          <w:cs/>
        </w:rPr>
        <w:t>สร้างคุณค่า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ตอบโจทย์ลูกค้าทุกมิติ ให้ความสำคัญกับสิ่งแวดล้อม สังคม และธรรมาภิบาล ก้าวสู่ธนาคารเพื่อความยั่งยืน</w:t>
      </w:r>
    </w:p>
    <w:p w:rsidR="009E383A" w:rsidRPr="009E383A" w:rsidRDefault="009E383A" w:rsidP="009E383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C778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ธนาคารกรุงไทย</w:t>
      </w:r>
      <w:r w:rsidR="00FC778C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ในฐานะธนาคารพาณิชย์ชั้นนำในประเทศ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มุ่งมั่นขับเคลื่อนองค์กรด้วยนวัตกรรม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เพื่อสร้างคุณค่าให้กับลูกค้าอย่างต่อเนื่อง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ภายใต้แนวคิด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“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นวัตกรรมสร้างคุณค่า ตอบโจทย์ลูกค้า สู่ความยั่งยืน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โดยยึดหลักการให้ความสำคัญกับสิ่งแวดล้อม สังคม และธรรมาภิบาล (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ESG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ตอบโจทย์เป้าหมายการพัฒนาอย่างยั่งยืน (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SDGs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ของสหประชาชาติ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ประสบความสำเร็จได้รับการยอมรับในฐานะองค์กรที่นำนวัตกรรมและเทคโนโลยีมาปรับใช้ในการดำเนินงานอย่างต่อเนื่อง พัฒนาผลิตภัณฑ์และบริการทางการเงินที่ทันสมัย ตอบโจทย์ความต้องการลูกค้าในทุกมิติ และมีส่วนสำคัญขับเคลื่อนเศรษฐกิจและสังคมไปสู่ความยั่งยืน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โดยในปี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2566 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ธนาคารสร้างประวัติศาสตร์ ได้รับ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67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รางวัลจากองค์กรชั้นนำในประเทศและต่างประเทศ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แบ่งเป็นรางวัลระดับนานาชาติจำนวน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30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รางวัล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และรางวัลระดับประเทศจำนวน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37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รางวัล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ทั้งรางวัลสุดยอดผู้นำองค์กร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รางวัลด้านความยั่งยืน รางวัลด้านการพัฒนาผลิตภัณฑ์และบริการ รางวัล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Digital Banking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และรางวัลด้านการบริหารจัดการทรัพยากรบุคคล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9E383A" w:rsidRPr="009E383A" w:rsidRDefault="009E383A" w:rsidP="009E383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รางวัลผู้นำองค์กร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(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CEO Award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)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จำนวน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11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ตอกย้ำผู้นำที่มีวิสัยทัศน์ก้าวไกล กำหนดยุทธศาสตร์ขับเคลื่อนองค์กรด้วยนวัตกรรม สร้างโอกาสจากวิกฤต พัฒนาแพลตฟอร์มที่ตอบโจทย์ลูกค้าทุกกลุ่ม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ก้าวขึ้นมาเป็นผู้นำดิจิทัลแบงกิ้งของประเทศ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เช่น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รางวัล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Best Banking CEO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จากนิตยสาร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International Finance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สหราชอาณาจักร</w:t>
      </w:r>
    </w:p>
    <w:p w:rsidR="009E383A" w:rsidRPr="009E383A" w:rsidRDefault="009E383A" w:rsidP="009E383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รางวัลด้านความยั่งยืน (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Sustainability 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/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CSR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)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จำนวน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22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จาก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โครงการ กรุงไทยรักเกาะเต่า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พัฒนาชุมชนเกาะเต่าให้เข้มแข็ง พึ่งพาตนเองได้ รักษาความสมดุลของธรรมชาติและสิ่งแวดล้อม และพัฒนาโครงการ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กรุงไทยรักชุมชน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สนับสนุนการมีคุณภาพชีวิตที่ดีของชุมชน ผ่านการส่งเสริมอาชีพ สร้างรายได้ที่มั่นคง ควบคู่กับการสนับสนุนความรู้ทางการเงิน เพื่อให้ทุกฝ่ายพึ่งพาตนเองได้อย่างยั่งยืน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โดย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ธนาคารได้รับการประเมินหุ้นยั่งยืน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SET ESG Ratings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ประจำปี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2566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ในระดับ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“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AAA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ซึ่งเป็นระดับสูงสุด จากตลาดหลักทรัพย์แห่งประเทศไทย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และรางวัล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Best Social Impact Bank Thailand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Capital Finance International  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(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CFI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สหราชอาณาจักร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ปีซ้อน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  </w:t>
      </w:r>
    </w:p>
    <w:p w:rsidR="009E383A" w:rsidRPr="009E383A" w:rsidRDefault="009E383A" w:rsidP="009E383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รางวัลด้านการพัฒนาผลิตภัณฑ์และบริการ (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Product &amp;</w:t>
      </w:r>
      <w:r w:rsidR="00FC778C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Service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)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จำนวน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8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จากความสำเร็จในการพัฒนาผลิตภัณฑ์และบริการที่ทันสมัย ตอบโจทย์ลูกค้าตรงจุด ทั้งการพัฒาบริการ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WE CARE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สร้างสรรค์ประสบการณ์ที่ดียิ่งขึ้นให้กับลูกค้า รับฟังความคิดเห็นจากลูกค้าที่ใช้บริการในสาขา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และแก้ไขปัญหาอย่างทันท่วงที สร้างความประทับใจและประสบการณ์ที่ดีให้กับลูกค้า เช่น รางวัล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Excellence in Customer Service 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(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Banking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-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Thailand 2003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จากนิตยสาร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The Global Economics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สหราชอาณาจักร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9E383A" w:rsidRPr="009E383A" w:rsidRDefault="009E383A" w:rsidP="009E383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lastRenderedPageBreak/>
        <w:t xml:space="preserve">รางวัลด้าน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Digital Banking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จำนวน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  5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ความสำเร็จในการพัฒนาดิจิทัลแพลตฟอร์มที่ตอบโจทย์ผู้ใช้งาน</w:t>
      </w:r>
      <w:r w:rsidR="0031169C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ทำให้จำนวนผู้ใช้งานเพิ่มขึ้นต่อเนื่องและมียอดดาวน์โหลดแอปพลิเคชัน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มากในธุรกิจกลุ่มธนาคาร ทั้งแอปฯ</w:t>
      </w:r>
      <w:r w:rsidR="0031169C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   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เป๋าตัง แอปฯ ถุงเงิน สะท้อนความสำเร็จพัฒนาผลิตภัณฑ์และบริการดิจิทัล ตอบโจทย์ผู้ใช้บริการทุกกลุ่ม</w:t>
      </w:r>
      <w:r w:rsidR="0031169C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           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ทุกมิติ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เช่น รางวัล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Top Publisher Awards 2023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จาก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บริษัท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Data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proofErr w:type="spellStart"/>
      <w:r w:rsidRPr="009E383A">
        <w:rPr>
          <w:rFonts w:asciiTheme="minorBidi" w:eastAsia="Times New Roman" w:hAnsiTheme="minorBidi"/>
          <w:color w:val="000000"/>
          <w:sz w:val="30"/>
          <w:szCs w:val="30"/>
        </w:rPr>
        <w:t>ai</w:t>
      </w:r>
      <w:proofErr w:type="spellEnd"/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สหรัฐอเมริกา</w:t>
      </w:r>
    </w:p>
    <w:p w:rsidR="009E383A" w:rsidRPr="009E383A" w:rsidRDefault="009E383A" w:rsidP="009E383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รางวัลด้านการบริหารจัดการทรัพยากรบุคคล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(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HR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)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จำนวน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7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พัฒนาแอปฯ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ONE </w:t>
      </w:r>
      <w:proofErr w:type="spellStart"/>
      <w:r w:rsidRPr="009E383A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เป็นซูเปอร์แอปฯ สำหรับพนักงาน อำนวยความสะดวกการทำงานทุกด้าน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เพิ่มประสิทธิภาพการจัดการองค์กร สร้าง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DNA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ขับเคลื่อนกรุงไทยคุณธรรม ยกระดับบริการลูกค้ามุ่งสู่องค์กรดิจิทัล เช่น รางวัล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Human Resources Excellence Awards 2023 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-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Excellence in the Use of HR Tech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Human Resources Online 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สิงคโปร์</w:t>
      </w:r>
    </w:p>
    <w:p w:rsidR="009E383A" w:rsidRPr="009E383A" w:rsidRDefault="009E383A" w:rsidP="009E383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รางวัล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Marketing &amp; Branding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จำนวน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10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>จากแคมเปญการตลาด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กรุงไทยใจป้ำ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สินเชื่อดิจิทัลที่ช่วยให้คนไทยทุกกลุ่มเข้าถึงแหล่งเงินทุนในระบบได้สะดวก รวดเร็ว สอดคล้องกับวิถีชีวิตยุคใหม่ ผ่านแอปฯ เป๋าตัง และ </w:t>
      </w:r>
      <w:proofErr w:type="spellStart"/>
      <w:r w:rsidRPr="009E383A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 NEXT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โดดเด่นด้านการออกแบบกลยุทธ์การตลาดที่ให้ลูกค้าเป็นศูนย์กลาง เช่น รางวัล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Marketing Team of the Year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ระดับ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 xml:space="preserve">Gold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 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MARKETING</w:t>
      </w:r>
      <w:r w:rsidRPr="009E383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9E383A">
        <w:rPr>
          <w:rFonts w:asciiTheme="minorBidi" w:eastAsia="Times New Roman" w:hAnsiTheme="minorBidi"/>
          <w:color w:val="000000"/>
          <w:sz w:val="30"/>
          <w:szCs w:val="30"/>
        </w:rPr>
        <w:t>INTERACTIVE</w:t>
      </w:r>
    </w:p>
    <w:p w:rsidR="005805A1" w:rsidRDefault="009E383A" w:rsidP="00FC778C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รางวัล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Corporate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จำนวน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3 </w:t>
      </w:r>
      <w:r w:rsidRPr="009E383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รางวัล</w:t>
      </w:r>
      <w:r w:rsidRPr="009E383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9E383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ความสำเร็จที่มีผลการดำเนินงานเติบโตต่อเนื่อง ตอบโจทย์ลูกค้าทุกมิติ ให้ความสำคัญกับด้านสิทธิมนุษยชน และทุกส่วนสังคม ลดความเหลื่อมล้ำ เช่น </w:t>
      </w:r>
      <w:r w:rsidR="00FC778C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รางวัล </w:t>
      </w:r>
      <w:r w:rsidR="00FC778C">
        <w:rPr>
          <w:rFonts w:asciiTheme="minorBidi" w:eastAsia="Times New Roman" w:hAnsiTheme="minorBidi"/>
          <w:color w:val="000000"/>
          <w:sz w:val="30"/>
          <w:szCs w:val="30"/>
        </w:rPr>
        <w:t>Corporate Governance Report of Thai Listed Companies 2023</w:t>
      </w:r>
      <w:r w:rsidR="00FC778C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FC778C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:</w:t>
      </w:r>
      <w:r w:rsidR="00FC778C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FC778C">
        <w:rPr>
          <w:rFonts w:asciiTheme="minorBidi" w:eastAsia="Times New Roman" w:hAnsiTheme="minorBidi"/>
          <w:color w:val="000000"/>
          <w:sz w:val="30"/>
          <w:szCs w:val="30"/>
        </w:rPr>
        <w:t>CGR</w:t>
      </w:r>
      <w:r w:rsidR="00FC778C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ระดับดีเลิศ </w:t>
      </w:r>
      <w:r w:rsidR="00FC778C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FC778C">
        <w:rPr>
          <w:rFonts w:asciiTheme="minorBidi" w:eastAsia="Times New Roman" w:hAnsiTheme="minorBidi" w:hint="cs"/>
          <w:color w:val="000000"/>
          <w:sz w:val="30"/>
          <w:szCs w:val="30"/>
          <w:cs/>
        </w:rPr>
        <w:t>จากสมาคมส่งเสริมสถาบันกรรมการบริษัทไทย (</w:t>
      </w:r>
      <w:r w:rsidR="00FC778C">
        <w:rPr>
          <w:rFonts w:asciiTheme="minorBidi" w:eastAsia="Times New Roman" w:hAnsiTheme="minorBidi"/>
          <w:color w:val="000000"/>
          <w:sz w:val="30"/>
          <w:szCs w:val="30"/>
        </w:rPr>
        <w:t>IOD</w:t>
      </w:r>
      <w:r w:rsidR="00FC778C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) </w:t>
      </w:r>
    </w:p>
    <w:p w:rsidR="00386750" w:rsidRDefault="00FC778C" w:rsidP="00386750">
      <w:pPr>
        <w:spacing w:after="120"/>
        <w:ind w:firstLine="720"/>
        <w:jc w:val="thaiDistribute"/>
        <w:rPr>
          <w:rFonts w:asciiTheme="minorBidi" w:eastAsia="Cordia New" w:hAnsiTheme="minorBidi"/>
          <w:color w:val="000000"/>
          <w:sz w:val="30"/>
          <w:szCs w:val="30"/>
        </w:rPr>
      </w:pPr>
      <w:r>
        <w:rPr>
          <w:rFonts w:asciiTheme="minorBidi" w:eastAsia="Times New Roman" w:hAnsiTheme="minorBidi" w:hint="cs"/>
          <w:sz w:val="30"/>
          <w:szCs w:val="30"/>
          <w:cs/>
        </w:rPr>
        <w:t>ธนาคารกรุงไทยเดินหน้า</w:t>
      </w:r>
      <w:r w:rsidR="00074204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นำนวัตกรรมสร้างศักยภาพในการแข่งขันของธนาคารและโอกาสในการเติบโตทางธุรกิจในอนาคต   พร้อมให้ความสำคัญ</w:t>
      </w:r>
      <w:r w:rsidR="00386750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กับการให้</w:t>
      </w:r>
      <w:r w:rsidR="00386750" w:rsidRPr="00740E34">
        <w:rPr>
          <w:rFonts w:asciiTheme="minorBidi" w:eastAsia="Cordia New" w:hAnsiTheme="minorBidi"/>
          <w:color w:val="000000" w:themeColor="text1"/>
          <w:sz w:val="30"/>
          <w:szCs w:val="30"/>
          <w:cs/>
        </w:rPr>
        <w:t>สินเชื่อ</w:t>
      </w:r>
      <w:r w:rsidR="00386750">
        <w:rPr>
          <w:rFonts w:asciiTheme="minorBidi" w:eastAsia="Cordia New" w:hAnsiTheme="minorBidi" w:hint="cs"/>
          <w:color w:val="000000" w:themeColor="text1"/>
          <w:sz w:val="30"/>
          <w:szCs w:val="30"/>
          <w:cs/>
        </w:rPr>
        <w:t>อ</w:t>
      </w:r>
      <w:r w:rsidR="00386750" w:rsidRPr="00740E34">
        <w:rPr>
          <w:rFonts w:asciiTheme="minorBidi" w:eastAsia="Cordia New" w:hAnsiTheme="minorBidi"/>
          <w:color w:val="000000" w:themeColor="text1"/>
          <w:sz w:val="30"/>
          <w:szCs w:val="30"/>
          <w:cs/>
        </w:rPr>
        <w:t xml:space="preserve">ย่างรับผิดชอบและเป็นธรรม ส่งเสริมการเข้าถึงการเงินในระบบ และไม่กระตุ้นให้ก่อหนี้เกินตัว </w:t>
      </w:r>
      <w:r w:rsidR="00386750" w:rsidRPr="00740E34">
        <w:rPr>
          <w:rFonts w:asciiTheme="minorBidi" w:eastAsia="Cordia New" w:hAnsiTheme="minorBidi"/>
          <w:color w:val="000000"/>
          <w:sz w:val="30"/>
          <w:szCs w:val="30"/>
          <w:cs/>
        </w:rPr>
        <w:t xml:space="preserve">ตามแนวทางการแก้หนี้ยั่งยืน หรือ </w:t>
      </w:r>
      <w:r w:rsidR="00386750" w:rsidRPr="00740E34">
        <w:rPr>
          <w:rFonts w:asciiTheme="minorBidi" w:eastAsia="Cordia New" w:hAnsiTheme="minorBidi"/>
          <w:color w:val="000000"/>
          <w:sz w:val="30"/>
          <w:szCs w:val="30"/>
        </w:rPr>
        <w:t xml:space="preserve">Responsible Lending  </w:t>
      </w:r>
      <w:r w:rsidR="00386750" w:rsidRPr="00740E34">
        <w:rPr>
          <w:rFonts w:asciiTheme="minorBidi" w:eastAsia="Cordia New" w:hAnsiTheme="minorBidi"/>
          <w:color w:val="000000"/>
          <w:sz w:val="30"/>
          <w:szCs w:val="30"/>
          <w:cs/>
        </w:rPr>
        <w:t xml:space="preserve">ของธนาคารแห่งประเทศไทย รวมถึงการให้ความรู้ส่งเสริมวินัยทางการเงิน  ทั้งการออม การลงทุน และการป้องกันภัยทางการเงิน เพื่อสร้างภูมิคุ้มกันและความมั่นคงทางการเงินอย่างมั่นคงต่อไป   </w:t>
      </w:r>
    </w:p>
    <w:p w:rsidR="00FC778C" w:rsidRPr="00FC778C" w:rsidRDefault="00FC778C" w:rsidP="00386750">
      <w:pPr>
        <w:spacing w:after="120"/>
        <w:ind w:firstLine="720"/>
        <w:jc w:val="thaiDistribute"/>
        <w:rPr>
          <w:rFonts w:asciiTheme="minorBidi" w:eastAsia="Times New Roman" w:hAnsiTheme="minorBidi"/>
          <w:sz w:val="30"/>
          <w:szCs w:val="30"/>
          <w:cs/>
        </w:rPr>
      </w:pPr>
    </w:p>
    <w:p w:rsidR="00616747" w:rsidRPr="009E383A" w:rsidRDefault="00BB2CCA" w:rsidP="009E383A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9E383A">
        <w:rPr>
          <w:rFonts w:asciiTheme="minorBidi" w:hAnsiTheme="minorBidi"/>
          <w:b/>
          <w:bCs/>
          <w:sz w:val="30"/>
          <w:szCs w:val="30"/>
          <w:cs/>
        </w:rPr>
        <w:t xml:space="preserve">ทีม </w:t>
      </w:r>
      <w:r w:rsidRPr="009E383A">
        <w:rPr>
          <w:rFonts w:asciiTheme="minorBidi" w:hAnsiTheme="minorBidi"/>
          <w:b/>
          <w:bCs/>
          <w:sz w:val="30"/>
          <w:szCs w:val="30"/>
        </w:rPr>
        <w:t>Marketing Strategy </w:t>
      </w:r>
    </w:p>
    <w:p w:rsidR="00EC6261" w:rsidRPr="009E383A" w:rsidRDefault="003A5F96" w:rsidP="009E383A">
      <w:pPr>
        <w:jc w:val="thaiDistribute"/>
        <w:rPr>
          <w:rFonts w:asciiTheme="minorBidi" w:hAnsiTheme="minorBidi"/>
          <w:b/>
          <w:bCs/>
          <w:sz w:val="30"/>
          <w:szCs w:val="30"/>
          <w:cs/>
        </w:rPr>
      </w:pPr>
      <w:r>
        <w:rPr>
          <w:rFonts w:asciiTheme="minorBidi" w:hAnsiTheme="minorBidi"/>
          <w:b/>
          <w:bCs/>
          <w:sz w:val="30"/>
          <w:szCs w:val="30"/>
        </w:rPr>
        <w:t>30</w:t>
      </w:r>
      <w:bookmarkStart w:id="0" w:name="_GoBack"/>
      <w:bookmarkEnd w:id="0"/>
      <w:r w:rsidR="005805A1" w:rsidRPr="009E383A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3D467F" w:rsidRPr="009E383A">
        <w:rPr>
          <w:rFonts w:asciiTheme="minorBidi" w:hAnsiTheme="minorBidi"/>
          <w:b/>
          <w:bCs/>
          <w:sz w:val="30"/>
          <w:szCs w:val="30"/>
          <w:cs/>
        </w:rPr>
        <w:t xml:space="preserve">มกราคม </w:t>
      </w:r>
      <w:r w:rsidR="003D467F" w:rsidRPr="009E383A">
        <w:rPr>
          <w:rFonts w:asciiTheme="minorBidi" w:hAnsiTheme="minorBidi"/>
          <w:b/>
          <w:bCs/>
          <w:sz w:val="30"/>
          <w:szCs w:val="30"/>
        </w:rPr>
        <w:t>2567</w:t>
      </w:r>
    </w:p>
    <w:p w:rsidR="00E61BD3" w:rsidRPr="009E383A" w:rsidRDefault="00E61BD3" w:rsidP="009E383A">
      <w:pPr>
        <w:jc w:val="thaiDistribute"/>
        <w:rPr>
          <w:rFonts w:asciiTheme="minorBidi" w:hAnsiTheme="minorBidi"/>
          <w:sz w:val="30"/>
          <w:szCs w:val="30"/>
        </w:rPr>
      </w:pPr>
    </w:p>
    <w:p w:rsidR="00E61BD3" w:rsidRPr="009E383A" w:rsidRDefault="00E61BD3" w:rsidP="009E383A">
      <w:pPr>
        <w:jc w:val="thaiDistribute"/>
        <w:rPr>
          <w:rFonts w:asciiTheme="minorBidi" w:hAnsiTheme="minorBidi"/>
          <w:sz w:val="30"/>
          <w:szCs w:val="30"/>
        </w:rPr>
      </w:pPr>
    </w:p>
    <w:sectPr w:rsidR="00E61BD3" w:rsidRPr="009E383A" w:rsidSect="009E383A">
      <w:pgSz w:w="11906" w:h="16838"/>
      <w:pgMar w:top="567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66A1D"/>
    <w:rsid w:val="00074204"/>
    <w:rsid w:val="0009408E"/>
    <w:rsid w:val="000E6D1E"/>
    <w:rsid w:val="000F5E90"/>
    <w:rsid w:val="00123C89"/>
    <w:rsid w:val="0013778B"/>
    <w:rsid w:val="001476DE"/>
    <w:rsid w:val="001B173E"/>
    <w:rsid w:val="001B3D8A"/>
    <w:rsid w:val="001D27D7"/>
    <w:rsid w:val="002361CC"/>
    <w:rsid w:val="0024062B"/>
    <w:rsid w:val="002D6329"/>
    <w:rsid w:val="002F59D0"/>
    <w:rsid w:val="0031169C"/>
    <w:rsid w:val="00313FAD"/>
    <w:rsid w:val="00386750"/>
    <w:rsid w:val="003A5F96"/>
    <w:rsid w:val="003B46FD"/>
    <w:rsid w:val="003D467F"/>
    <w:rsid w:val="004778D3"/>
    <w:rsid w:val="004779D5"/>
    <w:rsid w:val="00487C78"/>
    <w:rsid w:val="00491AA6"/>
    <w:rsid w:val="004B220F"/>
    <w:rsid w:val="005805A1"/>
    <w:rsid w:val="00582850"/>
    <w:rsid w:val="005C53AA"/>
    <w:rsid w:val="00611150"/>
    <w:rsid w:val="00616747"/>
    <w:rsid w:val="00683F26"/>
    <w:rsid w:val="006B2D21"/>
    <w:rsid w:val="006C3C62"/>
    <w:rsid w:val="006E5782"/>
    <w:rsid w:val="00782FC2"/>
    <w:rsid w:val="00796FED"/>
    <w:rsid w:val="007C63F3"/>
    <w:rsid w:val="007E3BCE"/>
    <w:rsid w:val="00892B57"/>
    <w:rsid w:val="0089502F"/>
    <w:rsid w:val="008A2BE6"/>
    <w:rsid w:val="008B265A"/>
    <w:rsid w:val="008D28CD"/>
    <w:rsid w:val="008E5A00"/>
    <w:rsid w:val="0091721F"/>
    <w:rsid w:val="00933709"/>
    <w:rsid w:val="00950C3C"/>
    <w:rsid w:val="009940A2"/>
    <w:rsid w:val="009E383A"/>
    <w:rsid w:val="009F2CFC"/>
    <w:rsid w:val="00A06F3D"/>
    <w:rsid w:val="00A20ABA"/>
    <w:rsid w:val="00A23B3F"/>
    <w:rsid w:val="00A24D1D"/>
    <w:rsid w:val="00A566F0"/>
    <w:rsid w:val="00A70224"/>
    <w:rsid w:val="00AA7025"/>
    <w:rsid w:val="00B02083"/>
    <w:rsid w:val="00B77A7A"/>
    <w:rsid w:val="00B92A07"/>
    <w:rsid w:val="00BB2CCA"/>
    <w:rsid w:val="00BE2FCB"/>
    <w:rsid w:val="00BF148A"/>
    <w:rsid w:val="00C14395"/>
    <w:rsid w:val="00C425A3"/>
    <w:rsid w:val="00C60D03"/>
    <w:rsid w:val="00CF6FAD"/>
    <w:rsid w:val="00D22489"/>
    <w:rsid w:val="00D46587"/>
    <w:rsid w:val="00DA3C7F"/>
    <w:rsid w:val="00DC67FE"/>
    <w:rsid w:val="00DE27BD"/>
    <w:rsid w:val="00E00174"/>
    <w:rsid w:val="00E33A48"/>
    <w:rsid w:val="00E61BD3"/>
    <w:rsid w:val="00EB7AB0"/>
    <w:rsid w:val="00EC6261"/>
    <w:rsid w:val="00F126BB"/>
    <w:rsid w:val="00F30F17"/>
    <w:rsid w:val="00F37165"/>
    <w:rsid w:val="00F54F76"/>
    <w:rsid w:val="00F62A27"/>
    <w:rsid w:val="00F631DE"/>
    <w:rsid w:val="00F66C5C"/>
    <w:rsid w:val="00F72006"/>
    <w:rsid w:val="00F84FBB"/>
    <w:rsid w:val="00FC778C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CF85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cp:lastPrinted>2022-08-15T08:27:00Z</cp:lastPrinted>
  <dcterms:created xsi:type="dcterms:W3CDTF">2024-01-30T07:08:00Z</dcterms:created>
  <dcterms:modified xsi:type="dcterms:W3CDTF">2024-01-30T07:08:00Z</dcterms:modified>
</cp:coreProperties>
</file>