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1DA1" w14:textId="77777777" w:rsidR="00083A99" w:rsidRDefault="00083A99" w:rsidP="00104B8C">
      <w:pPr>
        <w:ind w:left="720" w:hanging="360"/>
        <w:jc w:val="thaiDistribute"/>
      </w:pPr>
    </w:p>
    <w:p w14:paraId="69CD7237" w14:textId="03CFC334" w:rsidR="005F431A" w:rsidRPr="002A1823" w:rsidRDefault="00DC426B" w:rsidP="005F431A">
      <w:pPr>
        <w:pStyle w:val="a8"/>
        <w:numPr>
          <w:ilvl w:val="0"/>
          <w:numId w:val="27"/>
        </w:numPr>
        <w:jc w:val="thaiDistribute"/>
        <w:rPr>
          <w:rFonts w:ascii="FreesiaUPC" w:eastAsia="FreesiaUPC" w:hAnsi="FreesiaUPC" w:cs="FreesiaUPC"/>
          <w:b/>
          <w:bCs/>
          <w:color w:val="212121"/>
          <w:sz w:val="32"/>
          <w:szCs w:val="32"/>
        </w:rPr>
      </w:pPr>
      <w:r>
        <w:rPr>
          <w:rFonts w:ascii="FreesiaUPC" w:eastAsia="FreesiaUPC" w:hAnsi="FreesiaUPC" w:cs="FreesiaUPC" w:hint="cs"/>
          <w:b/>
          <w:bCs/>
          <w:color w:val="212121"/>
          <w:sz w:val="32"/>
          <w:szCs w:val="32"/>
          <w:cs/>
        </w:rPr>
        <w:t>ภาพรวม</w:t>
      </w:r>
      <w:r w:rsidR="005F431A" w:rsidRPr="002A1823">
        <w:rPr>
          <w:rFonts w:ascii="FreesiaUPC" w:eastAsia="FreesiaUPC" w:hAnsi="FreesiaUPC" w:cs="FreesiaUPC"/>
          <w:b/>
          <w:bCs/>
          <w:color w:val="212121"/>
          <w:sz w:val="32"/>
          <w:szCs w:val="32"/>
          <w:cs/>
        </w:rPr>
        <w:t xml:space="preserve">เศรษฐกิจไทยปี 2566 เติบโตได้น้อยกว่าที่คาด </w:t>
      </w:r>
      <w:r w:rsidR="005F431A" w:rsidRPr="002A1823">
        <w:rPr>
          <w:rFonts w:ascii="FreesiaUPC" w:eastAsia="FreesiaUPC" w:hAnsi="FreesiaUPC" w:cs="FreesiaUPC"/>
          <w:color w:val="212121"/>
          <w:sz w:val="32"/>
          <w:szCs w:val="32"/>
          <w:cs/>
        </w:rPr>
        <w:t xml:space="preserve">9 เดือนแรกเติบโตได้เพียง 1.9% </w:t>
      </w:r>
      <w:r w:rsidR="00082E7B">
        <w:rPr>
          <w:rFonts w:ascii="FreesiaUPC" w:eastAsia="FreesiaUPC" w:hAnsi="FreesiaUPC" w:cs="FreesiaUPC" w:hint="cs"/>
          <w:color w:val="212121"/>
          <w:sz w:val="32"/>
          <w:szCs w:val="32"/>
          <w:cs/>
        </w:rPr>
        <w:t>โดย</w:t>
      </w:r>
      <w:r w:rsidR="005F431A" w:rsidRPr="002A1823">
        <w:rPr>
          <w:rFonts w:ascii="FreesiaUPC" w:eastAsia="FreesiaUPC" w:hAnsi="FreesiaUPC" w:cs="FreesiaUPC"/>
          <w:color w:val="212121"/>
          <w:sz w:val="32"/>
          <w:szCs w:val="32"/>
          <w:cs/>
        </w:rPr>
        <w:t>การส่งออกยังชะลอตัวตามทิศทางประเทศเศรษฐกิจหลัก โดยเฉพาะจีน การผลิตสินค้าอุตสาหกรรมที่หดตัวอย่างต่อเนื่องและชะลอการผลิตเพื่อเติมสินค้าคงคลัง นอกจากนี้ รายได้จากนักท่องเที่ยวต่างชาติต่ำกว่าที่คาดการณ์ไว้ โดยจะมีจำนวนนักท่องเที่ยวต่างชาติราว 28 ล้านคน แทนที่จะเป็นราว 30 ล้านคน การใช้จ่ายต่อหัวก็ลดลงเหลือเพียง</w:t>
      </w:r>
      <w:r w:rsidR="005F431A" w:rsidRPr="002A1823">
        <w:rPr>
          <w:rFonts w:ascii="FreesiaUPC" w:eastAsia="FreesiaUPC" w:hAnsi="FreesiaUPC" w:cs="FreesiaUPC"/>
          <w:color w:val="212121"/>
          <w:sz w:val="32"/>
          <w:szCs w:val="32"/>
        </w:rPr>
        <w:t xml:space="preserve"> 4.30 </w:t>
      </w:r>
      <w:r w:rsidR="005F431A" w:rsidRPr="002A1823">
        <w:rPr>
          <w:rFonts w:ascii="FreesiaUPC" w:eastAsia="FreesiaUPC" w:hAnsi="FreesiaUPC" w:cs="FreesiaUPC" w:hint="cs"/>
          <w:color w:val="212121"/>
          <w:sz w:val="32"/>
          <w:szCs w:val="32"/>
          <w:cs/>
        </w:rPr>
        <w:t xml:space="preserve">หมื่นบาท จากที่เคยประมาณการ </w:t>
      </w:r>
      <w:r w:rsidR="005F431A" w:rsidRPr="002A1823">
        <w:rPr>
          <w:rFonts w:ascii="FreesiaUPC" w:eastAsia="FreesiaUPC" w:hAnsi="FreesiaUPC" w:cs="FreesiaUPC"/>
          <w:color w:val="212121"/>
          <w:sz w:val="32"/>
          <w:szCs w:val="32"/>
        </w:rPr>
        <w:t xml:space="preserve">4.55 </w:t>
      </w:r>
      <w:r w:rsidR="005F431A" w:rsidRPr="002A1823">
        <w:rPr>
          <w:rFonts w:ascii="FreesiaUPC" w:eastAsia="FreesiaUPC" w:hAnsi="FreesiaUPC" w:cs="FreesiaUPC" w:hint="cs"/>
          <w:color w:val="212121"/>
          <w:sz w:val="32"/>
          <w:szCs w:val="32"/>
          <w:cs/>
        </w:rPr>
        <w:t xml:space="preserve">หมื่นบาท </w:t>
      </w:r>
    </w:p>
    <w:p w14:paraId="09A38F3C" w14:textId="77777777" w:rsidR="005F431A" w:rsidRDefault="005F431A" w:rsidP="005F431A">
      <w:pPr>
        <w:pStyle w:val="a8"/>
        <w:numPr>
          <w:ilvl w:val="0"/>
          <w:numId w:val="27"/>
        </w:numPr>
        <w:jc w:val="thaiDistribute"/>
        <w:rPr>
          <w:rFonts w:ascii="FreesiaUPC" w:eastAsia="FreesiaUPC" w:hAnsi="FreesiaUPC" w:cs="FreesiaUPC"/>
          <w:b/>
          <w:bCs/>
          <w:sz w:val="32"/>
          <w:szCs w:val="32"/>
        </w:rPr>
      </w:pPr>
      <w:r w:rsidRPr="002A1823">
        <w:rPr>
          <w:rFonts w:ascii="FreesiaUPC" w:eastAsia="FreesiaUPC" w:hAnsi="FreesiaUPC" w:cs="FreesiaUPC"/>
          <w:b/>
          <w:bCs/>
          <w:color w:val="212121"/>
          <w:sz w:val="32"/>
          <w:szCs w:val="32"/>
          <w:cs/>
        </w:rPr>
        <w:t xml:space="preserve">เศรษฐกิจโลกปี 2567 มีแนวโน้มชะลอตัว </w:t>
      </w:r>
      <w:r w:rsidRPr="002A1823">
        <w:rPr>
          <w:rFonts w:ascii="FreesiaUPC" w:eastAsia="FreesiaUPC" w:hAnsi="FreesiaUPC" w:cs="FreesiaUPC"/>
          <w:color w:val="212121"/>
          <w:sz w:val="32"/>
          <w:szCs w:val="32"/>
          <w:cs/>
        </w:rPr>
        <w:t xml:space="preserve">สหรัฐฯ และยุโรปชะลอตัวจากภาวะการเงินที่ยังตึงตัวต่อเนื่อง ส่วนเศรษฐกิจจีนมีแนวโน้มเติบโตไม่ถึง 5% เนื่องจากปัญหาในภาคอสังหาริมทรัพย์ อย่างไรก็ดี เศรษฐกิจของเอเชียไม่รวมจีน ได้แก่ อาเซียน-5 เกาหลีใต้ และไต้หวัน มีแนวโน้มขยายตัวได้ดีขึ้นเฉลี่ยที่อัตรา </w:t>
      </w:r>
      <w:r w:rsidRPr="002A1823">
        <w:rPr>
          <w:rFonts w:ascii="FreesiaUPC" w:eastAsia="FreesiaUPC" w:hAnsi="FreesiaUPC" w:cs="FreesiaUPC"/>
          <w:color w:val="212121"/>
          <w:sz w:val="32"/>
          <w:szCs w:val="32"/>
        </w:rPr>
        <w:t>3.7%</w:t>
      </w:r>
      <w:r w:rsidRPr="002A1823">
        <w:rPr>
          <w:rFonts w:ascii="FreesiaUPC" w:eastAsia="FreesiaUPC" w:hAnsi="FreesiaUPC" w:cs="FreesiaUPC" w:hint="cs"/>
          <w:color w:val="212121"/>
          <w:sz w:val="32"/>
          <w:szCs w:val="32"/>
          <w:cs/>
        </w:rPr>
        <w:t xml:space="preserve"> </w:t>
      </w:r>
      <w:r w:rsidRPr="002A1823">
        <w:rPr>
          <w:rFonts w:ascii="FreesiaUPC" w:eastAsia="FreesiaUPC" w:hAnsi="FreesiaUPC" w:cs="FreesiaUPC"/>
          <w:color w:val="212121"/>
          <w:sz w:val="32"/>
          <w:szCs w:val="32"/>
          <w:cs/>
        </w:rPr>
        <w:t xml:space="preserve">นอกจากนี้ ตะวันออกกลางและอินเดีย มีแนวโน้มเติบโตได้ในระดับสูงที่ประมาณ </w:t>
      </w:r>
      <w:r w:rsidRPr="002A1823">
        <w:rPr>
          <w:rFonts w:ascii="FreesiaUPC" w:eastAsia="FreesiaUPC" w:hAnsi="FreesiaUPC" w:cs="FreesiaUPC"/>
          <w:color w:val="212121"/>
          <w:sz w:val="32"/>
          <w:szCs w:val="32"/>
        </w:rPr>
        <w:t xml:space="preserve">3.4% </w:t>
      </w:r>
      <w:r w:rsidRPr="002A1823">
        <w:rPr>
          <w:rFonts w:ascii="FreesiaUPC" w:eastAsia="FreesiaUPC" w:hAnsi="FreesiaUPC" w:cs="FreesiaUPC" w:hint="cs"/>
          <w:color w:val="212121"/>
          <w:sz w:val="32"/>
          <w:szCs w:val="32"/>
          <w:cs/>
        </w:rPr>
        <w:t>และ</w:t>
      </w:r>
      <w:r w:rsidRPr="002A1823">
        <w:rPr>
          <w:rFonts w:ascii="FreesiaUPC" w:eastAsia="FreesiaUPC" w:hAnsi="FreesiaUPC" w:cs="FreesiaUPC"/>
          <w:color w:val="212121"/>
          <w:sz w:val="32"/>
          <w:szCs w:val="32"/>
        </w:rPr>
        <w:t xml:space="preserve"> 6.3% </w:t>
      </w:r>
      <w:r w:rsidRPr="002A1823">
        <w:rPr>
          <w:rFonts w:ascii="FreesiaUPC" w:eastAsia="FreesiaUPC" w:hAnsi="FreesiaUPC" w:cs="FreesiaUPC" w:hint="cs"/>
          <w:color w:val="212121"/>
          <w:sz w:val="32"/>
          <w:szCs w:val="32"/>
          <w:cs/>
        </w:rPr>
        <w:t xml:space="preserve">ตามลำดับ </w:t>
      </w:r>
      <w:r w:rsidRPr="002A1823">
        <w:rPr>
          <w:rFonts w:ascii="FreesiaUPC" w:eastAsia="FreesiaUPC" w:hAnsi="FreesiaUPC" w:cs="FreesiaUPC"/>
          <w:color w:val="212121"/>
          <w:sz w:val="32"/>
          <w:szCs w:val="32"/>
          <w:cs/>
        </w:rPr>
        <w:t>สามารถเป็น</w:t>
      </w:r>
      <w:r>
        <w:rPr>
          <w:rFonts w:ascii="FreesiaUPC" w:eastAsia="FreesiaUPC" w:hAnsi="FreesiaUPC" w:cs="FreesiaUPC"/>
          <w:sz w:val="32"/>
          <w:szCs w:val="32"/>
          <w:cs/>
        </w:rPr>
        <w:t>ปัจจัยสนับสนุนการส่งออกของไทยในระยะข้างหน้า โดยเฉพาะกลุ่มอุตสาหกรรมรถยนต์ ชิ้นส่วนอิเล็กทรอนิกส์ คอมพิวเตอร์ และอาหาร</w:t>
      </w:r>
    </w:p>
    <w:p w14:paraId="1C4044D8" w14:textId="11F24987" w:rsidR="00B935C1" w:rsidRPr="004D1843" w:rsidRDefault="005F431A" w:rsidP="00803459">
      <w:pPr>
        <w:pStyle w:val="a8"/>
        <w:numPr>
          <w:ilvl w:val="0"/>
          <w:numId w:val="27"/>
        </w:numPr>
        <w:jc w:val="thaiDistribute"/>
        <w:rPr>
          <w:rFonts w:ascii="FreesiaUPC" w:eastAsia="FreesiaUPC" w:hAnsi="FreesiaUPC" w:cs="FreesiaUPC"/>
          <w:sz w:val="32"/>
          <w:szCs w:val="32"/>
        </w:rPr>
      </w:pPr>
      <w:r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เศรษฐกิจไทยปี 2567 มีแนวโน้มขยายตัวได้ที่ 2.8-3.3% </w:t>
      </w:r>
      <w:r>
        <w:rPr>
          <w:rFonts w:ascii="FreesiaUPC" w:eastAsia="FreesiaUPC" w:hAnsi="FreesiaUPC" w:cs="FreesiaUPC"/>
          <w:sz w:val="32"/>
          <w:szCs w:val="32"/>
          <w:cs/>
        </w:rPr>
        <w:t xml:space="preserve">มีความเสี่ยงที่เศรษฐกิจไทยจะโตได้น้อยกว่า 3% ซึ่งเป็นระดับศักยภาพเป็นปีที่ 6 ติดต่อกัน โดยเผชิญทั้งเศรษฐกิจโลกชะลอตัว และปัจจัยความเปราะบางในประเทศ เช่น หนี้ครัวเรือน หนี้ของภาคธุรกิจโดยเฉพาะ </w:t>
      </w:r>
      <w:r>
        <w:rPr>
          <w:rFonts w:ascii="FreesiaUPC" w:eastAsia="FreesiaUPC" w:hAnsi="FreesiaUPC" w:cs="FreesiaUPC"/>
          <w:sz w:val="32"/>
          <w:szCs w:val="32"/>
        </w:rPr>
        <w:t xml:space="preserve">SMEs </w:t>
      </w:r>
      <w:r>
        <w:rPr>
          <w:rFonts w:ascii="FreesiaUPC" w:eastAsia="FreesiaUPC" w:hAnsi="FreesiaUPC" w:cs="FreesiaUPC" w:hint="cs"/>
          <w:sz w:val="32"/>
          <w:szCs w:val="32"/>
          <w:cs/>
        </w:rPr>
        <w:t>รวมถึงผลกระทบต่อการเข้าถึงสินเชื่อในระบบจากการเริ่มใช้มาตรการการปล่อยสินเชื่ออย่างมีความรับผิดชอบของธปท</w:t>
      </w:r>
      <w:r>
        <w:rPr>
          <w:rFonts w:ascii="FreesiaUPC" w:eastAsia="FreesiaUPC" w:hAnsi="FreesiaUPC" w:cs="FreesiaUPC"/>
          <w:sz w:val="32"/>
          <w:szCs w:val="32"/>
        </w:rPr>
        <w:t xml:space="preserve">. </w:t>
      </w:r>
      <w:r>
        <w:rPr>
          <w:rFonts w:ascii="FreesiaUPC" w:eastAsia="FreesiaUPC" w:hAnsi="FreesiaUPC" w:cs="FreesiaUPC" w:hint="cs"/>
          <w:sz w:val="32"/>
          <w:szCs w:val="32"/>
          <w:cs/>
        </w:rPr>
        <w:t>ที่เน้นเรื่องวินัยการไม่สร้างหนี้เกินกำลัง รวมถึงการกลับมาจัดชั้นคุณภาพหนี้ตามปกติหลังยุค</w:t>
      </w:r>
      <w:r>
        <w:rPr>
          <w:rFonts w:ascii="FreesiaUPC" w:eastAsia="FreesiaUPC" w:hAnsi="FreesiaUPC" w:cs="FreesiaUPC"/>
          <w:sz w:val="32"/>
          <w:szCs w:val="32"/>
        </w:rPr>
        <w:t xml:space="preserve"> COVID-19 </w:t>
      </w:r>
      <w:r>
        <w:rPr>
          <w:rFonts w:ascii="FreesiaUPC" w:eastAsia="FreesiaUPC" w:hAnsi="FreesiaUPC" w:cs="FreesiaUPC" w:hint="cs"/>
          <w:sz w:val="32"/>
          <w:szCs w:val="32"/>
          <w:cs/>
        </w:rPr>
        <w:t>นอกจากนี้</w:t>
      </w:r>
      <w:r w:rsidR="00A9652A">
        <w:rPr>
          <w:rFonts w:ascii="FreesiaUPC" w:eastAsia="FreesiaUPC" w:hAnsi="FreesiaUPC" w:cs="FreesiaUPC" w:hint="cs"/>
          <w:sz w:val="32"/>
          <w:szCs w:val="32"/>
          <w:cs/>
        </w:rPr>
        <w:t xml:space="preserve"> </w:t>
      </w:r>
      <w:r>
        <w:rPr>
          <w:rFonts w:ascii="FreesiaUPC" w:eastAsia="FreesiaUPC" w:hAnsi="FreesiaUPC" w:cs="FreesiaUPC" w:hint="cs"/>
          <w:sz w:val="32"/>
          <w:szCs w:val="32"/>
          <w:cs/>
        </w:rPr>
        <w:t xml:space="preserve">ยังมีความท้าทายจากศักยภาพการเติบโตของประเทศที่ลดลง การปรับตัวให้ทันกับการเปลี่ยนแปลงของโลกเพื่อรักษาความสามารถในการแข่งขัน ทั้งด้านเทคโนโลยี เพิ่มผลิตภาพของแรงงานเพื่อเผชิญกับการก้าวเข้าสู่สังคมสูงวัย และการก้าวสู่ </w:t>
      </w:r>
      <w:r>
        <w:rPr>
          <w:rFonts w:ascii="FreesiaUPC" w:eastAsia="FreesiaUPC" w:hAnsi="FreesiaUPC" w:cs="FreesiaUPC"/>
          <w:sz w:val="32"/>
          <w:szCs w:val="32"/>
        </w:rPr>
        <w:t xml:space="preserve">low carbon society </w:t>
      </w:r>
      <w:r>
        <w:rPr>
          <w:rFonts w:ascii="FreesiaUPC" w:eastAsia="FreesiaUPC" w:hAnsi="FreesiaUPC" w:cs="FreesiaUPC" w:hint="cs"/>
          <w:sz w:val="32"/>
          <w:szCs w:val="32"/>
          <w:cs/>
        </w:rPr>
        <w:t xml:space="preserve">ปัจจัยบวกสำหรับปี 2567 ได้แก่ การฟื้นตัวของภาคการท่องเที่ยว คาดว่าจะมีจำนวนนักท่องเที่ยว 33 ล้านคน หรือเพิ่มขึ้นอีก 5 ล้านคนจากปี 2566 ทั้งนี้ หากนโยบายเติมเงินใน </w:t>
      </w:r>
      <w:r>
        <w:rPr>
          <w:rFonts w:ascii="FreesiaUPC" w:eastAsia="FreesiaUPC" w:hAnsi="FreesiaUPC" w:cs="FreesiaUPC"/>
          <w:sz w:val="32"/>
          <w:szCs w:val="32"/>
        </w:rPr>
        <w:t xml:space="preserve">digital wallet </w:t>
      </w:r>
      <w:r>
        <w:rPr>
          <w:rFonts w:ascii="FreesiaUPC" w:eastAsia="FreesiaUPC" w:hAnsi="FreesiaUPC" w:cs="FreesiaUPC" w:hint="cs"/>
          <w:sz w:val="32"/>
          <w:szCs w:val="32"/>
          <w:cs/>
        </w:rPr>
        <w:t xml:space="preserve">ดำเนินการได้เต็มวงเงิน 5 แสนล้านบาท ประเมินว่าจะช่วยเพิ่มการเติบโตของ </w:t>
      </w:r>
      <w:r>
        <w:rPr>
          <w:rFonts w:ascii="FreesiaUPC" w:eastAsia="FreesiaUPC" w:hAnsi="FreesiaUPC" w:cs="FreesiaUPC"/>
          <w:sz w:val="32"/>
          <w:szCs w:val="32"/>
        </w:rPr>
        <w:t xml:space="preserve">GDP </w:t>
      </w:r>
      <w:r>
        <w:rPr>
          <w:rFonts w:ascii="FreesiaUPC" w:eastAsia="FreesiaUPC" w:hAnsi="FreesiaUPC" w:cs="FreesiaUPC" w:hint="cs"/>
          <w:sz w:val="32"/>
          <w:szCs w:val="32"/>
          <w:cs/>
        </w:rPr>
        <w:t>ได้อีกอย่างน้อย 1-1.5%</w:t>
      </w:r>
    </w:p>
    <w:p w14:paraId="09B7C229" w14:textId="00A9F771" w:rsidR="000A6124" w:rsidRPr="00C24453" w:rsidRDefault="000A6124" w:rsidP="000A6124">
      <w:pPr>
        <w:pStyle w:val="a8"/>
        <w:spacing w:after="60" w:line="259" w:lineRule="auto"/>
        <w:jc w:val="center"/>
        <w:rPr>
          <w:rFonts w:ascii="FreesiaUPC" w:eastAsia="FreesiaUPC" w:hAnsi="FreesiaUPC" w:cs="FreesiaUPC"/>
          <w:b/>
          <w:bCs/>
          <w:sz w:val="32"/>
          <w:szCs w:val="32"/>
        </w:rPr>
      </w:pPr>
      <w:r w:rsidRPr="00C24453">
        <w:rPr>
          <w:rFonts w:ascii="FreesiaUPC" w:eastAsia="FreesiaUPC" w:hAnsi="FreesiaUPC" w:cs="FreesiaUPC"/>
          <w:b/>
          <w:bCs/>
          <w:sz w:val="32"/>
          <w:szCs w:val="32"/>
          <w:cs/>
        </w:rPr>
        <w:t>กรอบประมาณการเศรษฐกิจปี 256</w:t>
      </w:r>
      <w:r w:rsidR="005837BC">
        <w:rPr>
          <w:rFonts w:ascii="FreesiaUPC" w:eastAsia="FreesiaUPC" w:hAnsi="FreesiaUPC" w:cs="FreesiaUPC"/>
          <w:b/>
          <w:bCs/>
          <w:sz w:val="32"/>
          <w:szCs w:val="32"/>
        </w:rPr>
        <w:t>6</w:t>
      </w:r>
      <w:r>
        <w:rPr>
          <w:rFonts w:ascii="FreesiaUPC" w:eastAsia="FreesiaUPC" w:hAnsi="FreesiaUPC" w:cs="FreesiaUPC"/>
          <w:b/>
          <w:bCs/>
          <w:sz w:val="32"/>
          <w:szCs w:val="32"/>
          <w:cs/>
        </w:rPr>
        <w:t>-</w:t>
      </w:r>
      <w:r w:rsidR="005837BC">
        <w:rPr>
          <w:rFonts w:ascii="FreesiaUPC" w:eastAsia="FreesiaUPC" w:hAnsi="FreesiaUPC" w:cs="FreesiaUPC"/>
          <w:b/>
          <w:bCs/>
          <w:sz w:val="32"/>
          <w:szCs w:val="32"/>
        </w:rPr>
        <w:t>2567</w:t>
      </w:r>
      <w:r w:rsidRPr="00C24453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ของ กกร.</w:t>
      </w:r>
    </w:p>
    <w:tbl>
      <w:tblPr>
        <w:tblStyle w:val="a7"/>
        <w:tblW w:w="8296" w:type="dxa"/>
        <w:tblInd w:w="720" w:type="dxa"/>
        <w:tblLook w:val="04A0" w:firstRow="1" w:lastRow="0" w:firstColumn="1" w:lastColumn="0" w:noHBand="0" w:noVBand="1"/>
      </w:tblPr>
      <w:tblGrid>
        <w:gridCol w:w="1713"/>
        <w:gridCol w:w="1686"/>
        <w:gridCol w:w="1686"/>
        <w:gridCol w:w="1693"/>
        <w:gridCol w:w="1518"/>
      </w:tblGrid>
      <w:tr w:rsidR="000A6124" w:rsidRPr="00C24453" w14:paraId="2C187BC1" w14:textId="77777777" w:rsidTr="00964054">
        <w:tc>
          <w:tcPr>
            <w:tcW w:w="1713" w:type="dxa"/>
          </w:tcPr>
          <w:p w14:paraId="69A0628D" w14:textId="77777777" w:rsidR="000A6124" w:rsidRPr="00C24453" w:rsidRDefault="000A6124" w:rsidP="0023098D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%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YoY</w:t>
            </w:r>
          </w:p>
        </w:tc>
        <w:tc>
          <w:tcPr>
            <w:tcW w:w="1686" w:type="dxa"/>
          </w:tcPr>
          <w:p w14:paraId="48F1BC40" w14:textId="7D194C93" w:rsidR="000A6124" w:rsidRPr="00C24453" w:rsidRDefault="000A6124" w:rsidP="00964054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C24453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ปี </w:t>
            </w:r>
            <w:r w:rsidRPr="00C24453">
              <w:rPr>
                <w:rFonts w:ascii="FreesiaUPC" w:eastAsia="FreesiaUPC" w:hAnsi="FreesiaUPC" w:cs="FreesiaUPC"/>
                <w:sz w:val="32"/>
                <w:szCs w:val="32"/>
              </w:rPr>
              <w:t>256</w:t>
            </w:r>
            <w:r>
              <w:rPr>
                <w:rFonts w:ascii="FreesiaUPC" w:eastAsia="FreesiaUPC" w:hAnsi="FreesiaUPC" w:cs="FreesiaUPC"/>
                <w:sz w:val="32"/>
                <w:szCs w:val="32"/>
              </w:rPr>
              <w:t>6</w:t>
            </w:r>
          </w:p>
          <w:p w14:paraId="7CCFB4D8" w14:textId="6F78AC95" w:rsidR="000A6124" w:rsidRPr="00C24453" w:rsidRDefault="000A6124" w:rsidP="000A6124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C24453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(ณ </w:t>
            </w:r>
            <w:r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ต</w:t>
            </w:r>
            <w:r w:rsidRPr="00C24453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ค</w:t>
            </w:r>
            <w:r w:rsidRPr="00C24453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. </w:t>
            </w:r>
            <w:r w:rsidRPr="00C24453">
              <w:rPr>
                <w:rFonts w:ascii="FreesiaUPC" w:eastAsia="FreesiaUPC" w:hAnsi="FreesiaUPC" w:cs="FreesiaUPC"/>
                <w:sz w:val="32"/>
                <w:szCs w:val="32"/>
              </w:rPr>
              <w:t>6</w:t>
            </w:r>
            <w:r>
              <w:rPr>
                <w:rFonts w:ascii="FreesiaUPC" w:eastAsia="FreesiaUPC" w:hAnsi="FreesiaUPC" w:cs="FreesiaUPC"/>
                <w:sz w:val="32"/>
                <w:szCs w:val="32"/>
              </w:rPr>
              <w:t>6</w:t>
            </w:r>
            <w:r w:rsidRPr="00C24453">
              <w:rPr>
                <w:rFonts w:ascii="FreesiaUPC" w:eastAsia="FreesiaUPC" w:hAnsi="FreesiaUPC" w:cs="FreesiaUPC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</w:tcPr>
          <w:p w14:paraId="4759BB41" w14:textId="16DFECA7" w:rsidR="000A6124" w:rsidRPr="00C24453" w:rsidRDefault="000A6124" w:rsidP="00964054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C24453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ปี </w:t>
            </w:r>
            <w:r w:rsidRPr="00C24453">
              <w:rPr>
                <w:rFonts w:ascii="FreesiaUPC" w:eastAsia="FreesiaUPC" w:hAnsi="FreesiaUPC" w:cs="FreesiaUPC"/>
                <w:sz w:val="32"/>
                <w:szCs w:val="32"/>
              </w:rPr>
              <w:t>256</w:t>
            </w:r>
            <w:r>
              <w:rPr>
                <w:rFonts w:ascii="FreesiaUPC" w:eastAsia="FreesiaUPC" w:hAnsi="FreesiaUPC" w:cs="FreesiaUPC"/>
                <w:sz w:val="32"/>
                <w:szCs w:val="32"/>
              </w:rPr>
              <w:t>6</w:t>
            </w:r>
          </w:p>
          <w:p w14:paraId="58717EF5" w14:textId="5ADAF82E" w:rsidR="000A6124" w:rsidRPr="00C24453" w:rsidRDefault="000A6124" w:rsidP="000A6124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C24453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(ณ </w:t>
            </w:r>
            <w:r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พ</w:t>
            </w:r>
            <w:r w:rsidRPr="00C24453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ย</w:t>
            </w:r>
            <w:r w:rsidRPr="00C24453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. </w:t>
            </w:r>
            <w:r w:rsidRPr="00C24453">
              <w:rPr>
                <w:rFonts w:ascii="FreesiaUPC" w:eastAsia="FreesiaUPC" w:hAnsi="FreesiaUPC" w:cs="FreesiaUPC"/>
                <w:sz w:val="32"/>
                <w:szCs w:val="32"/>
              </w:rPr>
              <w:t>6</w:t>
            </w:r>
            <w:r>
              <w:rPr>
                <w:rFonts w:ascii="FreesiaUPC" w:eastAsia="FreesiaUPC" w:hAnsi="FreesiaUPC" w:cs="FreesiaUPC"/>
                <w:sz w:val="32"/>
                <w:szCs w:val="32"/>
              </w:rPr>
              <w:t>6</w:t>
            </w:r>
            <w:r w:rsidRPr="00C24453">
              <w:rPr>
                <w:rFonts w:ascii="FreesiaUPC" w:eastAsia="FreesiaUPC" w:hAnsi="FreesiaUPC" w:cs="FreesiaUPC"/>
                <w:sz w:val="32"/>
                <w:szCs w:val="32"/>
                <w:cs/>
              </w:rPr>
              <w:t>)</w:t>
            </w:r>
          </w:p>
        </w:tc>
        <w:tc>
          <w:tcPr>
            <w:tcW w:w="1693" w:type="dxa"/>
            <w:shd w:val="clear" w:color="auto" w:fill="FBE4D5" w:themeFill="accent2" w:themeFillTint="33"/>
          </w:tcPr>
          <w:p w14:paraId="15206EBF" w14:textId="344262FE" w:rsidR="000A6124" w:rsidRPr="00C24453" w:rsidRDefault="000A6124" w:rsidP="00964054">
            <w:pPr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ปี </w:t>
            </w:r>
            <w:r w:rsidR="00CC688C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2566</w:t>
            </w:r>
          </w:p>
          <w:p w14:paraId="184564E3" w14:textId="33DD7CC1" w:rsidR="000A6124" w:rsidRPr="00C24453" w:rsidRDefault="000A6124" w:rsidP="000A6124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(ณ </w:t>
            </w:r>
            <w:r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ธ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ค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. 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6</w:t>
            </w:r>
            <w:r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6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18" w:type="dxa"/>
            <w:shd w:val="clear" w:color="auto" w:fill="FBE4D5" w:themeFill="accent2" w:themeFillTint="33"/>
          </w:tcPr>
          <w:p w14:paraId="393C2797" w14:textId="4C2F9015" w:rsidR="000A6124" w:rsidRPr="00C24453" w:rsidRDefault="000A6124" w:rsidP="00964054">
            <w:pPr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ปี 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256</w:t>
            </w:r>
            <w:r w:rsidR="00CC688C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7</w:t>
            </w:r>
          </w:p>
          <w:p w14:paraId="53C79E80" w14:textId="26BE9D52" w:rsidR="000A6124" w:rsidRPr="00C24453" w:rsidRDefault="000A6124" w:rsidP="000A6124">
            <w:pPr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</w:pP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(ณ </w:t>
            </w:r>
            <w:r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ธ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ค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. 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6</w:t>
            </w:r>
            <w:r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6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A6124" w:rsidRPr="00C24453" w14:paraId="0A91DA65" w14:textId="77777777" w:rsidTr="00964054">
        <w:tc>
          <w:tcPr>
            <w:tcW w:w="1713" w:type="dxa"/>
          </w:tcPr>
          <w:p w14:paraId="42505A21" w14:textId="77777777" w:rsidR="000A6124" w:rsidRPr="00C24453" w:rsidRDefault="000A6124" w:rsidP="000A6124">
            <w:pPr>
              <w:spacing w:after="60"/>
              <w:jc w:val="both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GDP</w:t>
            </w:r>
          </w:p>
        </w:tc>
        <w:tc>
          <w:tcPr>
            <w:tcW w:w="1686" w:type="dxa"/>
          </w:tcPr>
          <w:p w14:paraId="1F9E749D" w14:textId="3B9AB055" w:rsidR="000A6124" w:rsidRPr="00C24453" w:rsidRDefault="000A6124" w:rsidP="000A6124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2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5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A6124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3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0</w:t>
            </w:r>
          </w:p>
        </w:tc>
        <w:tc>
          <w:tcPr>
            <w:tcW w:w="1686" w:type="dxa"/>
          </w:tcPr>
          <w:p w14:paraId="1CEC6F99" w14:textId="1A597915" w:rsidR="000A6124" w:rsidRPr="00C24453" w:rsidRDefault="000A6124" w:rsidP="000A6124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2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5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A6124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3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0</w:t>
            </w:r>
          </w:p>
        </w:tc>
        <w:tc>
          <w:tcPr>
            <w:tcW w:w="1693" w:type="dxa"/>
            <w:shd w:val="clear" w:color="auto" w:fill="FBE4D5" w:themeFill="accent2" w:themeFillTint="33"/>
            <w:vAlign w:val="center"/>
          </w:tcPr>
          <w:p w14:paraId="3581FBC7" w14:textId="2E0533AB" w:rsidR="000A6124" w:rsidRPr="00E63EAD" w:rsidRDefault="00E63EAD" w:rsidP="00F41550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E63EAD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2</w:t>
            </w:r>
            <w:r w:rsidRPr="00E63EAD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 w:rsidRPr="00E63EAD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5</w:t>
            </w:r>
            <w:r w:rsidRPr="00E63EAD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 w:rsidRPr="00E63EAD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ถึง</w:t>
            </w:r>
            <w:r w:rsidRPr="00E63EAD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 w:rsidRPr="00E63EAD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3</w:t>
            </w:r>
            <w:r w:rsidRPr="00E63EAD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 w:rsidRPr="00E63EAD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18" w:type="dxa"/>
            <w:shd w:val="clear" w:color="auto" w:fill="FBE4D5" w:themeFill="accent2" w:themeFillTint="33"/>
            <w:vAlign w:val="center"/>
          </w:tcPr>
          <w:p w14:paraId="56A4C7CD" w14:textId="6A20BF2B" w:rsidR="000A6124" w:rsidRPr="00C24453" w:rsidRDefault="00F41550" w:rsidP="00F41550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</w:pPr>
            <w:r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2</w:t>
            </w:r>
            <w:r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8</w:t>
            </w:r>
            <w:r w:rsidR="000A6124"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ถึง </w:t>
            </w:r>
            <w:r w:rsidR="000A6124"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3</w:t>
            </w:r>
            <w:r w:rsidR="000A6124"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3</w:t>
            </w:r>
          </w:p>
        </w:tc>
      </w:tr>
      <w:tr w:rsidR="000A6124" w:rsidRPr="00C24453" w14:paraId="32495F09" w14:textId="77777777" w:rsidTr="00964054">
        <w:tc>
          <w:tcPr>
            <w:tcW w:w="1713" w:type="dxa"/>
          </w:tcPr>
          <w:p w14:paraId="1873FCC8" w14:textId="77777777" w:rsidR="000A6124" w:rsidRPr="00C24453" w:rsidRDefault="000A6124" w:rsidP="000A6124">
            <w:pPr>
              <w:spacing w:after="60"/>
              <w:jc w:val="both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ส่งออก</w:t>
            </w:r>
          </w:p>
        </w:tc>
        <w:tc>
          <w:tcPr>
            <w:tcW w:w="1686" w:type="dxa"/>
          </w:tcPr>
          <w:p w14:paraId="34B53EF4" w14:textId="11978173" w:rsidR="000A6124" w:rsidRPr="00C24453" w:rsidRDefault="000A6124" w:rsidP="000A6124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>-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2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0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A6124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-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0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5</w:t>
            </w:r>
          </w:p>
        </w:tc>
        <w:tc>
          <w:tcPr>
            <w:tcW w:w="1686" w:type="dxa"/>
          </w:tcPr>
          <w:p w14:paraId="283CD642" w14:textId="4EF13B3D" w:rsidR="000A6124" w:rsidRPr="00C24453" w:rsidRDefault="000A6124" w:rsidP="000A6124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>-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2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0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A6124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-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1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0</w:t>
            </w:r>
          </w:p>
        </w:tc>
        <w:tc>
          <w:tcPr>
            <w:tcW w:w="1693" w:type="dxa"/>
            <w:shd w:val="clear" w:color="auto" w:fill="FBE4D5" w:themeFill="accent2" w:themeFillTint="33"/>
            <w:vAlign w:val="center"/>
          </w:tcPr>
          <w:p w14:paraId="40F45D9F" w14:textId="1D2D2D9E" w:rsidR="000A6124" w:rsidRPr="00C24453" w:rsidRDefault="00E63EAD" w:rsidP="00F41550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</w:pPr>
            <w:r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-2</w:t>
            </w:r>
            <w:r w:rsidRPr="00BC3F6F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.</w:t>
            </w:r>
            <w:r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0</w:t>
            </w:r>
            <w:r w:rsidRPr="00BC3F6F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 xml:space="preserve"> </w:t>
            </w:r>
            <w:r w:rsidRPr="00BC3F6F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ถึง</w:t>
            </w:r>
            <w:r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 xml:space="preserve"> -</w:t>
            </w:r>
            <w:r w:rsidRPr="00BC3F6F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1.</w:t>
            </w:r>
            <w:r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18" w:type="dxa"/>
            <w:shd w:val="clear" w:color="auto" w:fill="FBE4D5" w:themeFill="accent2" w:themeFillTint="33"/>
            <w:vAlign w:val="center"/>
          </w:tcPr>
          <w:p w14:paraId="79B866B6" w14:textId="6C7446CA" w:rsidR="000A6124" w:rsidRPr="00C24453" w:rsidRDefault="00E63EAD" w:rsidP="000A6124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</w:pPr>
            <w:r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2</w:t>
            </w:r>
            <w:r w:rsidR="00BC3F6F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0</w:t>
            </w:r>
            <w:r w:rsidR="00C93C79" w:rsidRPr="00C93C79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 w:rsidR="00C93C79" w:rsidRPr="00C93C79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ถึง</w:t>
            </w:r>
            <w:r w:rsidR="00C93C79" w:rsidRPr="00C93C79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 w:rsidR="000C7B31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3</w:t>
            </w:r>
            <w:r w:rsidR="00C93C79" w:rsidRPr="00C93C79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0A6124" w:rsidRPr="00C24453" w14:paraId="217CC028" w14:textId="77777777" w:rsidTr="00964054">
        <w:tc>
          <w:tcPr>
            <w:tcW w:w="1713" w:type="dxa"/>
          </w:tcPr>
          <w:p w14:paraId="43CFAD1E" w14:textId="77777777" w:rsidR="000A6124" w:rsidRPr="00C24453" w:rsidRDefault="000A6124" w:rsidP="000A6124">
            <w:pPr>
              <w:spacing w:after="60"/>
              <w:jc w:val="both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เงินเฟ้อ</w:t>
            </w:r>
          </w:p>
        </w:tc>
        <w:tc>
          <w:tcPr>
            <w:tcW w:w="1686" w:type="dxa"/>
          </w:tcPr>
          <w:p w14:paraId="1131315E" w14:textId="4E87F7F5" w:rsidR="000A6124" w:rsidRPr="00C24453" w:rsidRDefault="000A6124" w:rsidP="000A6124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1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7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A6124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2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2</w:t>
            </w:r>
          </w:p>
        </w:tc>
        <w:tc>
          <w:tcPr>
            <w:tcW w:w="1686" w:type="dxa"/>
          </w:tcPr>
          <w:p w14:paraId="273F91FB" w14:textId="51384DB4" w:rsidR="000A6124" w:rsidRPr="00C24453" w:rsidRDefault="000A6124" w:rsidP="000A6124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1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7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A6124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2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0A6124">
              <w:rPr>
                <w:rFonts w:ascii="FreesiaUPC" w:eastAsia="FreesiaUPC" w:hAnsi="FreesiaUPC" w:cs="FreesiaUPC"/>
                <w:sz w:val="32"/>
                <w:szCs w:val="32"/>
              </w:rPr>
              <w:t>2</w:t>
            </w:r>
          </w:p>
        </w:tc>
        <w:tc>
          <w:tcPr>
            <w:tcW w:w="1693" w:type="dxa"/>
            <w:shd w:val="clear" w:color="auto" w:fill="FBE4D5" w:themeFill="accent2" w:themeFillTint="33"/>
            <w:vAlign w:val="center"/>
          </w:tcPr>
          <w:p w14:paraId="4CD011D1" w14:textId="6CA3B848" w:rsidR="000A6124" w:rsidRPr="00C24453" w:rsidRDefault="00BC3F6F" w:rsidP="00F41550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BC3F6F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 xml:space="preserve">1.3 </w:t>
            </w:r>
            <w:r w:rsidRPr="00BC3F6F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ถึง</w:t>
            </w:r>
            <w:r w:rsidRPr="00BC3F6F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 w:rsidRPr="00BC3F6F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1.</w:t>
            </w:r>
            <w:r w:rsidR="00E63EAD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518" w:type="dxa"/>
            <w:shd w:val="clear" w:color="auto" w:fill="FBE4D5" w:themeFill="accent2" w:themeFillTint="33"/>
            <w:vAlign w:val="center"/>
          </w:tcPr>
          <w:p w14:paraId="65484B47" w14:textId="125F6996" w:rsidR="000A6124" w:rsidRPr="00C24453" w:rsidRDefault="00C93C79" w:rsidP="000A6124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</w:pPr>
            <w:r w:rsidRPr="00C93C79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1</w:t>
            </w:r>
            <w:r w:rsidRPr="00C93C79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 w:rsidR="00BC3F6F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7</w:t>
            </w:r>
            <w:r w:rsidRPr="00C93C79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 xml:space="preserve"> </w:t>
            </w:r>
            <w:r w:rsidRPr="00C93C79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ถึง</w:t>
            </w:r>
            <w:r w:rsidRPr="00C93C79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 w:rsidR="00BC3F6F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2.2</w:t>
            </w:r>
          </w:p>
        </w:tc>
      </w:tr>
    </w:tbl>
    <w:p w14:paraId="2220AF30" w14:textId="77777777" w:rsidR="005F431A" w:rsidRDefault="005F431A" w:rsidP="000A6124">
      <w:pPr>
        <w:pStyle w:val="a8"/>
        <w:ind w:left="284"/>
        <w:jc w:val="thaiDistribute"/>
        <w:rPr>
          <w:rFonts w:ascii="FreesiaUPC" w:eastAsia="FreesiaUPC" w:hAnsi="FreesiaUPC" w:cs="FreesiaUPC"/>
          <w:sz w:val="32"/>
          <w:szCs w:val="32"/>
        </w:rPr>
      </w:pPr>
    </w:p>
    <w:p w14:paraId="081022F8" w14:textId="040164FF" w:rsidR="00B935C1" w:rsidRPr="005C1F18" w:rsidRDefault="002A1823" w:rsidP="005C1F18">
      <w:pPr>
        <w:pStyle w:val="a8"/>
        <w:numPr>
          <w:ilvl w:val="0"/>
          <w:numId w:val="28"/>
        </w:numPr>
        <w:jc w:val="thaiDistribute"/>
        <w:rPr>
          <w:rFonts w:ascii="FreesiaUPC" w:hAnsi="FreesiaUPC" w:cs="FreesiaUPC"/>
          <w:b/>
          <w:bCs/>
          <w:sz w:val="32"/>
          <w:szCs w:val="32"/>
        </w:rPr>
      </w:pPr>
      <w:r w:rsidRPr="002A1823">
        <w:rPr>
          <w:rFonts w:ascii="FreesiaUPC" w:hAnsi="FreesiaUPC" w:cs="FreesiaUPC" w:hint="cs"/>
          <w:b/>
          <w:bCs/>
          <w:sz w:val="32"/>
          <w:szCs w:val="32"/>
          <w:cs/>
        </w:rPr>
        <w:t>ปี</w:t>
      </w:r>
      <w:r w:rsidRPr="002A1823">
        <w:rPr>
          <w:rFonts w:ascii="FreesiaUPC" w:hAnsi="FreesiaUPC" w:cs="FreesiaUPC"/>
          <w:b/>
          <w:bCs/>
          <w:sz w:val="32"/>
          <w:szCs w:val="32"/>
          <w:cs/>
        </w:rPr>
        <w:t xml:space="preserve"> </w:t>
      </w:r>
      <w:r w:rsidRPr="002A1823">
        <w:rPr>
          <w:rFonts w:ascii="FreesiaUPC" w:hAnsi="FreesiaUPC" w:cs="FreesiaUPC"/>
          <w:b/>
          <w:bCs/>
          <w:sz w:val="32"/>
          <w:szCs w:val="32"/>
        </w:rPr>
        <w:t>2567</w:t>
      </w:r>
      <w:r w:rsidRPr="002A1823">
        <w:rPr>
          <w:rFonts w:ascii="FreesiaUPC" w:hAnsi="FreesiaUPC" w:cs="FreesiaUPC"/>
          <w:b/>
          <w:bCs/>
          <w:sz w:val="32"/>
          <w:szCs w:val="32"/>
          <w:cs/>
        </w:rPr>
        <w:t xml:space="preserve"> </w:t>
      </w:r>
      <w:r w:rsidRPr="002A1823">
        <w:rPr>
          <w:rFonts w:ascii="FreesiaUPC" w:hAnsi="FreesiaUPC" w:cs="FreesiaUPC" w:hint="cs"/>
          <w:b/>
          <w:bCs/>
          <w:sz w:val="32"/>
          <w:szCs w:val="32"/>
          <w:cs/>
        </w:rPr>
        <w:t>มีหลายปัจจัยแปรผันที่กระทบต่อเศรษฐกิ</w:t>
      </w:r>
      <w:r>
        <w:rPr>
          <w:rFonts w:ascii="FreesiaUPC" w:hAnsi="FreesiaUPC" w:cs="FreesiaUPC" w:hint="cs"/>
          <w:b/>
          <w:bCs/>
          <w:sz w:val="32"/>
          <w:szCs w:val="32"/>
          <w:cs/>
        </w:rPr>
        <w:t xml:space="preserve">จ </w:t>
      </w:r>
      <w:r w:rsidRPr="002A1823">
        <w:rPr>
          <w:rFonts w:ascii="FreesiaUPC" w:hAnsi="FreesiaUPC" w:cs="FreesiaUPC" w:hint="cs"/>
          <w:sz w:val="32"/>
          <w:szCs w:val="32"/>
          <w:cs/>
        </w:rPr>
        <w:t>ประเทศไทยจำเป็นต้องให้ความสำคัญกับ</w:t>
      </w:r>
      <w:r w:rsidRPr="007E6D94">
        <w:rPr>
          <w:rFonts w:ascii="FreesiaUPC" w:hAnsi="FreesiaUPC" w:cs="FreesiaUPC" w:hint="cs"/>
          <w:color w:val="212121"/>
          <w:sz w:val="32"/>
          <w:szCs w:val="32"/>
          <w:cs/>
        </w:rPr>
        <w:t>การปรับโครงสร้างเศรษฐกิจเพื่อสร้างความสามารถในการแข่งขันเน้นไปที่การเร่งเจรจา</w:t>
      </w:r>
      <w:r w:rsidRPr="007E6D94">
        <w:rPr>
          <w:rFonts w:ascii="FreesiaUPC" w:hAnsi="FreesiaUPC" w:cs="FreesiaUPC"/>
          <w:color w:val="212121"/>
          <w:sz w:val="32"/>
          <w:szCs w:val="32"/>
          <w:cs/>
        </w:rPr>
        <w:t xml:space="preserve"> </w:t>
      </w:r>
      <w:r w:rsidRPr="007E6D94">
        <w:rPr>
          <w:rFonts w:ascii="FreesiaUPC" w:hAnsi="FreesiaUPC" w:cs="FreesiaUPC"/>
          <w:color w:val="212121"/>
          <w:sz w:val="32"/>
          <w:szCs w:val="32"/>
        </w:rPr>
        <w:t xml:space="preserve">FTA </w:t>
      </w:r>
      <w:r w:rsidRPr="007E6D94">
        <w:rPr>
          <w:rFonts w:ascii="FreesiaUPC" w:hAnsi="FreesiaUPC" w:cs="FreesiaUPC" w:hint="cs"/>
          <w:color w:val="212121"/>
          <w:sz w:val="32"/>
          <w:szCs w:val="32"/>
          <w:cs/>
        </w:rPr>
        <w:t>ดึงดูดการลงทุนในยุค</w:t>
      </w:r>
      <w:r w:rsidRPr="007E6D94">
        <w:rPr>
          <w:rFonts w:ascii="FreesiaUPC" w:hAnsi="FreesiaUPC" w:cs="FreesiaUPC"/>
          <w:color w:val="212121"/>
          <w:sz w:val="32"/>
          <w:szCs w:val="32"/>
          <w:cs/>
        </w:rPr>
        <w:t xml:space="preserve"> </w:t>
      </w:r>
      <w:r w:rsidRPr="007320FA">
        <w:rPr>
          <w:rFonts w:ascii="FreesiaUPC" w:hAnsi="FreesiaUPC" w:cs="FreesiaUPC"/>
          <w:color w:val="212121"/>
          <w:sz w:val="32"/>
          <w:szCs w:val="32"/>
        </w:rPr>
        <w:t>Decoupling</w:t>
      </w:r>
      <w:r w:rsidR="00A506B3" w:rsidRPr="007320FA">
        <w:rPr>
          <w:rFonts w:ascii="FreesiaUPC" w:hAnsi="FreesiaUPC" w:cs="FreesiaUPC"/>
          <w:color w:val="212121"/>
          <w:sz w:val="32"/>
          <w:szCs w:val="32"/>
        </w:rPr>
        <w:t xml:space="preserve"> </w:t>
      </w:r>
      <w:r w:rsidR="00A506B3" w:rsidRPr="007320FA">
        <w:rPr>
          <w:rFonts w:ascii="FreesiaUPC" w:hAnsi="FreesiaUPC" w:cs="FreesiaUPC" w:hint="cs"/>
          <w:color w:val="212121"/>
          <w:sz w:val="32"/>
          <w:szCs w:val="32"/>
          <w:cs/>
        </w:rPr>
        <w:t>การดูแลต้นทุนราคาพลังงา</w:t>
      </w:r>
      <w:r w:rsidR="000A557F" w:rsidRPr="007320FA">
        <w:rPr>
          <w:rFonts w:ascii="FreesiaUPC" w:hAnsi="FreesiaUPC" w:cs="FreesiaUPC" w:hint="cs"/>
          <w:color w:val="212121"/>
          <w:sz w:val="32"/>
          <w:szCs w:val="32"/>
          <w:cs/>
        </w:rPr>
        <w:t>น</w:t>
      </w:r>
      <w:r w:rsidR="005C1F18" w:rsidRPr="007320FA">
        <w:rPr>
          <w:rFonts w:ascii="FreesiaUPC" w:hAnsi="FreesiaUPC" w:cs="FreesiaUPC" w:hint="cs"/>
          <w:color w:val="212121"/>
          <w:sz w:val="32"/>
          <w:szCs w:val="32"/>
          <w:cs/>
        </w:rPr>
        <w:t>ควบคู่ไปกับการสร้างเสถียรภาพให้เกิดความสมดุล</w:t>
      </w:r>
      <w:r w:rsidR="008C4D2C" w:rsidRPr="007320FA">
        <w:rPr>
          <w:rFonts w:ascii="FreesiaUPC" w:hAnsi="FreesiaUPC" w:cs="FreesiaUPC" w:hint="cs"/>
          <w:color w:val="212121"/>
          <w:sz w:val="32"/>
          <w:szCs w:val="32"/>
          <w:cs/>
        </w:rPr>
        <w:t xml:space="preserve"> </w:t>
      </w:r>
      <w:r w:rsidR="00757491" w:rsidRPr="007320FA">
        <w:rPr>
          <w:rFonts w:ascii="FreesiaUPC" w:hAnsi="FreesiaUPC" w:cs="FreesiaUPC" w:hint="cs"/>
          <w:color w:val="212121"/>
          <w:sz w:val="32"/>
          <w:szCs w:val="32"/>
          <w:cs/>
        </w:rPr>
        <w:t>และ</w:t>
      </w:r>
      <w:r w:rsidR="00A506B3" w:rsidRPr="007320FA">
        <w:rPr>
          <w:rFonts w:ascii="FreesiaUPC" w:hAnsi="FreesiaUPC" w:cs="FreesiaUPC" w:hint="cs"/>
          <w:color w:val="212121"/>
          <w:sz w:val="32"/>
          <w:szCs w:val="32"/>
          <w:cs/>
        </w:rPr>
        <w:t>การเตรียมค</w:t>
      </w:r>
      <w:r w:rsidR="00A506B3" w:rsidRPr="005C1F18">
        <w:rPr>
          <w:rFonts w:ascii="FreesiaUPC" w:hAnsi="FreesiaUPC" w:cs="FreesiaUPC" w:hint="cs"/>
          <w:color w:val="212121"/>
          <w:sz w:val="32"/>
          <w:szCs w:val="32"/>
          <w:cs/>
        </w:rPr>
        <w:t>วามพร้อมด้านกำลังคน รวมถึง</w:t>
      </w:r>
      <w:r w:rsidRPr="005C1F18">
        <w:rPr>
          <w:rFonts w:ascii="FreesiaUPC" w:hAnsi="FreesiaUPC" w:cs="FreesiaUPC" w:hint="cs"/>
          <w:color w:val="212121"/>
          <w:sz w:val="32"/>
          <w:szCs w:val="32"/>
          <w:cs/>
        </w:rPr>
        <w:t>ดึงดูดแรงงาน</w:t>
      </w:r>
      <w:r w:rsidR="00A506B3" w:rsidRPr="005C1F18">
        <w:rPr>
          <w:rFonts w:ascii="FreesiaUPC" w:hAnsi="FreesiaUPC" w:cs="FreesiaUPC" w:hint="cs"/>
          <w:color w:val="212121"/>
          <w:sz w:val="32"/>
          <w:szCs w:val="32"/>
          <w:cs/>
        </w:rPr>
        <w:t>ต่างด้าวที่มีทักษะสูง</w:t>
      </w:r>
      <w:r w:rsidRPr="005C1F18">
        <w:rPr>
          <w:rFonts w:ascii="FreesiaUPC" w:hAnsi="FreesiaUPC" w:cs="FreesiaUPC" w:hint="cs"/>
          <w:color w:val="212121"/>
          <w:sz w:val="32"/>
          <w:szCs w:val="32"/>
          <w:cs/>
        </w:rPr>
        <w:t xml:space="preserve"> นอกจากนี้</w:t>
      </w:r>
      <w:r w:rsidRPr="005C1F18">
        <w:rPr>
          <w:rFonts w:ascii="FreesiaUPC" w:hAnsi="FreesiaUPC" w:cs="FreesiaUPC"/>
          <w:color w:val="212121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color w:val="212121"/>
          <w:sz w:val="32"/>
          <w:szCs w:val="32"/>
          <w:cs/>
        </w:rPr>
        <w:t>ต้อง</w:t>
      </w:r>
      <w:r w:rsidRPr="005C1F18">
        <w:rPr>
          <w:rFonts w:ascii="FreesiaUPC" w:hAnsi="FreesiaUPC" w:cs="FreesiaUPC" w:hint="cs"/>
          <w:sz w:val="32"/>
          <w:szCs w:val="32"/>
          <w:cs/>
        </w:rPr>
        <w:t>เร่งแก้ปัญหาความเปราะบางในประเทศ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โดยเฉพาะหนี้ครัวเรือนที่พบว่าหนี้เสีย</w:t>
      </w:r>
      <w:r w:rsidRPr="005C1F18">
        <w:rPr>
          <w:rFonts w:ascii="FreesiaUPC" w:hAnsi="FreesiaUPC" w:cs="FreesiaUPC"/>
          <w:sz w:val="32"/>
          <w:szCs w:val="32"/>
        </w:rPr>
        <w:t xml:space="preserve"> (NPL) </w:t>
      </w:r>
      <w:r w:rsidRPr="005C1F18">
        <w:rPr>
          <w:rFonts w:ascii="FreesiaUPC" w:hAnsi="FreesiaUPC" w:cs="FreesiaUPC" w:hint="cs"/>
          <w:sz w:val="32"/>
          <w:szCs w:val="32"/>
          <w:cs/>
        </w:rPr>
        <w:t>ในระบบธนาคารพาณิชย์ยังเพิ่มขึ้นต่อเนื่องจาก</w:t>
      </w:r>
      <w:r w:rsidRPr="005C1F18">
        <w:rPr>
          <w:rFonts w:ascii="FreesiaUPC" w:hAnsi="FreesiaUPC" w:cs="FreesiaUPC"/>
          <w:sz w:val="32"/>
          <w:szCs w:val="32"/>
        </w:rPr>
        <w:t xml:space="preserve"> 2.68%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ณ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/>
          <w:sz w:val="32"/>
          <w:szCs w:val="32"/>
        </w:rPr>
        <w:t>Q1/2566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เป็น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/>
          <w:sz w:val="32"/>
          <w:szCs w:val="32"/>
        </w:rPr>
        <w:t>2.79%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ณ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/>
          <w:sz w:val="32"/>
          <w:szCs w:val="32"/>
        </w:rPr>
        <w:t>Q3/2566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จากทุก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/>
          <w:sz w:val="32"/>
          <w:szCs w:val="32"/>
        </w:rPr>
        <w:t xml:space="preserve">product </w:t>
      </w:r>
      <w:r w:rsidRPr="005C1F18">
        <w:rPr>
          <w:rFonts w:ascii="FreesiaUPC" w:hAnsi="FreesiaUPC" w:cs="FreesiaUPC" w:hint="cs"/>
          <w:sz w:val="32"/>
          <w:szCs w:val="32"/>
          <w:cs/>
        </w:rPr>
        <w:t>และสินเชื่อรถยนต์ที่อยู่ใน</w:t>
      </w:r>
      <w:r w:rsidRPr="005C1F18">
        <w:rPr>
          <w:rFonts w:ascii="FreesiaUPC" w:hAnsi="FreesiaUPC" w:cs="FreesiaUPC"/>
          <w:sz w:val="32"/>
          <w:szCs w:val="32"/>
        </w:rPr>
        <w:t xml:space="preserve"> stage 2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สูงราว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/>
          <w:sz w:val="32"/>
          <w:szCs w:val="32"/>
        </w:rPr>
        <w:t>15%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นอกจากนี้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หนี้นอกระบบเป็นปัญหาต่อเนื่องมาจากการมี</w:t>
      </w:r>
      <w:r w:rsidRPr="005C1F18">
        <w:rPr>
          <w:rFonts w:ascii="FreesiaUPC" w:hAnsi="FreesiaUPC" w:cs="FreesiaUPC"/>
          <w:sz w:val="32"/>
          <w:szCs w:val="32"/>
        </w:rPr>
        <w:t xml:space="preserve"> informal economy </w:t>
      </w:r>
      <w:r w:rsidRPr="005C1F18">
        <w:rPr>
          <w:rFonts w:ascii="FreesiaUPC" w:hAnsi="FreesiaUPC" w:cs="FreesiaUPC" w:hint="cs"/>
          <w:sz w:val="32"/>
          <w:szCs w:val="32"/>
          <w:cs/>
        </w:rPr>
        <w:t>ขนาดใหญ่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ซึ่งจากข้อมูลการลงทะเบียนแก้ไขปัญหาหนี้นอกระบบ ณ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วันที่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/>
          <w:sz w:val="32"/>
          <w:szCs w:val="32"/>
        </w:rPr>
        <w:t>5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ธันวาคม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/>
          <w:sz w:val="32"/>
          <w:szCs w:val="32"/>
        </w:rPr>
        <w:t>2566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มีประชาชนมาลงทะเบียนจำนวน</w:t>
      </w:r>
      <w:r w:rsidRPr="005C1F18">
        <w:rPr>
          <w:rFonts w:ascii="FreesiaUPC" w:hAnsi="FreesiaUPC" w:cs="FreesiaUPC"/>
          <w:sz w:val="32"/>
          <w:szCs w:val="32"/>
        </w:rPr>
        <w:t xml:space="preserve"> 62,030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ราย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รวมมูลหนี้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/>
          <w:sz w:val="32"/>
          <w:szCs w:val="32"/>
        </w:rPr>
        <w:t>2,793.29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ล้านบาท เป็นการเริ่มต้นที่ดีเพราะจะได้เห็นข้อมูลพื้นฐานของหนี้นอกระบบ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สร้างความเชื่อมั่นให้ประชาชนในการบังคับใช้กฎหมายโดยภาครัฐ และให้การดูแลประชาชนกลุ่มเปราะบาง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โดยที่ประชุม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 </w:t>
      </w:r>
      <w:r w:rsidRPr="005C1F18">
        <w:rPr>
          <w:rFonts w:ascii="FreesiaUPC" w:hAnsi="FreesiaUPC" w:cs="FreesiaUPC" w:hint="cs"/>
          <w:sz w:val="32"/>
          <w:szCs w:val="32"/>
          <w:cs/>
        </w:rPr>
        <w:t>กกร</w:t>
      </w:r>
      <w:r w:rsidRPr="005C1F18">
        <w:rPr>
          <w:rFonts w:ascii="FreesiaUPC" w:hAnsi="FreesiaUPC" w:cs="FreesiaUPC"/>
          <w:sz w:val="32"/>
          <w:szCs w:val="32"/>
          <w:cs/>
        </w:rPr>
        <w:t xml:space="preserve">. </w:t>
      </w:r>
      <w:r w:rsidRPr="005C1F18">
        <w:rPr>
          <w:rFonts w:ascii="FreesiaUPC" w:hAnsi="FreesiaUPC" w:cs="FreesiaUPC" w:hint="cs"/>
          <w:sz w:val="32"/>
          <w:szCs w:val="32"/>
          <w:cs/>
        </w:rPr>
        <w:t>เห็นว่ากลไกถัดไปในการแก้ปัญหาหนี้นอกระบบต้องผลักดันให้ลูกหนี้เข้าถึงสินเชื่อในระบบมากขึ้น รวมถึงการปรับโครงสร้างของระบบเศรษฐกิจเพื่อเพิ่มความสามารถในการชำระหนี้ด้วยการสร้างรายได้อย่างยั่งยืน</w:t>
      </w:r>
    </w:p>
    <w:p w14:paraId="14E94F25" w14:textId="77777777" w:rsidR="001536DB" w:rsidRDefault="001536DB" w:rsidP="001536DB">
      <w:pPr>
        <w:jc w:val="thaiDistribute"/>
        <w:rPr>
          <w:rFonts w:ascii="FreesiaUPC" w:hAnsi="FreesiaUPC" w:cs="FreesiaUPC"/>
          <w:sz w:val="32"/>
          <w:szCs w:val="32"/>
        </w:rPr>
      </w:pPr>
    </w:p>
    <w:p w14:paraId="1944083E" w14:textId="77777777" w:rsidR="002A1823" w:rsidRDefault="002A1823" w:rsidP="001536DB">
      <w:pPr>
        <w:jc w:val="thaiDistribute"/>
        <w:rPr>
          <w:rFonts w:ascii="FreesiaUPC" w:hAnsi="FreesiaUPC" w:cs="FreesiaUPC"/>
          <w:sz w:val="32"/>
          <w:szCs w:val="32"/>
        </w:rPr>
      </w:pPr>
    </w:p>
    <w:p w14:paraId="3EDF565C" w14:textId="77777777" w:rsidR="002A1823" w:rsidRDefault="002A1823" w:rsidP="001536DB">
      <w:pPr>
        <w:jc w:val="thaiDistribute"/>
        <w:rPr>
          <w:rFonts w:ascii="FreesiaUPC" w:hAnsi="FreesiaUPC" w:cs="FreesiaUPC"/>
          <w:sz w:val="32"/>
          <w:szCs w:val="32"/>
        </w:rPr>
      </w:pPr>
    </w:p>
    <w:p w14:paraId="53444833" w14:textId="77777777" w:rsidR="002A1823" w:rsidRDefault="002A1823" w:rsidP="001536DB">
      <w:pPr>
        <w:jc w:val="thaiDistribute"/>
        <w:rPr>
          <w:rFonts w:ascii="FreesiaUPC" w:hAnsi="FreesiaUPC" w:cs="FreesiaUPC"/>
          <w:sz w:val="32"/>
          <w:szCs w:val="32"/>
        </w:rPr>
      </w:pPr>
    </w:p>
    <w:p w14:paraId="0F828288" w14:textId="77777777" w:rsidR="00083A99" w:rsidRDefault="00083A99" w:rsidP="000A6124">
      <w:pPr>
        <w:pStyle w:val="a8"/>
        <w:ind w:left="284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083A99" w:rsidSect="004D1843">
      <w:headerReference w:type="default" r:id="rId9"/>
      <w:footerReference w:type="default" r:id="rId10"/>
      <w:pgSz w:w="11906" w:h="16838"/>
      <w:pgMar w:top="1440" w:right="1346" w:bottom="567" w:left="1134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BDA8" w14:textId="77777777" w:rsidR="00F750E3" w:rsidRDefault="00F750E3">
      <w:r>
        <w:separator/>
      </w:r>
    </w:p>
  </w:endnote>
  <w:endnote w:type="continuationSeparator" w:id="0">
    <w:p w14:paraId="3306918D" w14:textId="77777777" w:rsidR="00F750E3" w:rsidRDefault="00F7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4EA7" w14:textId="77777777" w:rsidR="009F1A39" w:rsidRDefault="00E031ED">
    <w:pPr>
      <w:pStyle w:val="a3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D8064" wp14:editId="128339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กล่องข้อความ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DB2F4" w14:textId="5029A38D" w:rsidR="009F1A39" w:rsidRDefault="00E031E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</w:instrText>
                          </w:r>
                          <w:r>
                            <w:rPr>
                              <w:szCs w:val="24"/>
                              <w:cs/>
                            </w:rPr>
                            <w:instrText xml:space="preserve">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separate"/>
                          </w:r>
                          <w:r w:rsidR="004174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D8064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uS9WPQIAAPEEAAAOAAAAZHJzL2Uyb0RvYy54bWysVE1vGyEQvVfqf0DcazauGlkrryM3&#13;&#10;katKUWM1rXrGLHhRgUHDxLvur69gvXaU9pKqF/axM28+HgPLm8E7dtCYLISGX80qznRQ0Nqwb/j3&#13;&#10;b5t3C84SydBKB0E3/KgTv1m9fbPsY63n0IFrNbLBu5DqPja8I4q1EEl12ss0g6jD4J0B9JLSDHAv&#13;&#10;WpS9DXvvxLyqrkUP2EYEpVOyYX83GvmqxDdGK3owJmliruEVZ1RWLOuurGK1lPUeZeysOtUh/6EM&#13;&#10;L23gz0LdSZLsCe0fobxVCAkMzRR4AcZYpUsTYl5dVS/aeexk1KWZVPcpnnVK/y+s+nJ4jFtkNHyE&#13;&#10;oeFXnIksXqpT3GJuaDDo8xeMYUOR7HgRTg/EVKYt5otFVXGmjs82YrUUlwARE33S4FkGDUetqCgm&#13;&#10;D/eJclYh68knJwywsc5lg6xdYH3Dr99/qArlYhLZtlqKS8UF0dHpkfdVG2bbUnj+UQZL3zpkB+ka&#13;&#10;LpXSgcamS6iv2mQ3Y517FfNEyFxdxu5V7DOl5IZAZ7a3AbD0/KLy9ue5ajMSJhXG3rMMNOyG6Th3&#13;&#10;0B63yBDGK5Ci2lhMdC8TbSXKcqQHjfRw0Ggc9A2HE+KsA/z1t//Zv+HZylmPMjY8QNCcuc8hlYA0&#13;&#10;AZzAbgLhyd+CKwOXoiqw4gzJTdAg+B+A7TrnqDiTQXWADacJ3tJ4jw2g0ut1cVLgo6T78BhVDl1O&#13;&#10;PK6fCDZ2HLEsyyjFSa4+xTJ5pycg39vn++J1ealWvwEAAP//AwBQSwMEFAAGAAgAAAAhAO1BiXrb&#13;&#10;AAAACwEAAA8AAABkcnMvZG93bnJldi54bWxMj7FOwzAUAHck/sF6lboRpwWhKI1TQSGMSDQMjG78&#13;&#10;SAL2c+TnpubvEUioLKdbbrhqm5wVMwYePSlYZTkIpM6bkXoFr21zVYDgqMlo6wkVfCHDtr68qHRp&#13;&#10;/IlecN7HXiRniUutYIhxKqXkbkCnOfMTUnL23QenI2c+9NIEfRqpd1au8/xWOj0SCB70hLsBu8/9&#13;&#10;0SnYNW0bZuRg3/Cpuf54vr/Bx6TUcpEeNstFutuAiJjiuYCfBwUrqCtdHvyRDAurIAcRfxkUrIsi&#13;&#10;B3H4E1lX8v9D/Q0AAP//AwBQSwECLQAUAAYACAAAACEAWiKTo/8AAADlAQAAEwAAAAAAAAAAAAAA&#13;&#10;AAAAAAAAW0NvbnRlbnRfVHlwZXNdLnhtbFBLAQItABQABgAIAAAAIQCnSs842AAAAJYBAAALAAAA&#13;&#10;AAAAAAAAAAAAADABAABfcmVscy8ucmVsc1BLAQItABQABgAIAAAAIQCJuS9WPQIAAPEEAAAOAAAA&#13;&#10;AAAAAAAAAAAAADECAABkcnMvZTJvRG9jLnhtbFBLAQItABQABgAIAAAAIQDtQYl62wAAAAsBAAAP&#13;&#10;AAAAAAAAAAAAAAAAAJoEAABkcnMvZG93bnJldi54bWxQSwUGAAAAAAQABADzAAAAogUAAAAA&#13;&#10;" filled="f" stroked="f" strokeweight=".5pt">
              <v:textbox style="mso-fit-shape-to-text:t" inset="0,0,0,0">
                <w:txbxContent>
                  <w:p w14:paraId="4F3DB2F4" w14:textId="5029A38D" w:rsidR="009F1A39" w:rsidRDefault="00E031E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</w:instrText>
                    </w:r>
                    <w:r>
                      <w:rPr>
                        <w:szCs w:val="24"/>
                        <w:cs/>
                      </w:rPr>
                      <w:instrText xml:space="preserve">* </w:instrText>
                    </w:r>
                    <w:r>
                      <w:instrText xml:space="preserve">MERGEFORMAT </w:instrText>
                    </w:r>
                    <w:r>
                      <w:fldChar w:fldCharType="separate"/>
                    </w:r>
                    <w:r w:rsidR="004174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772D" w14:textId="77777777" w:rsidR="00F750E3" w:rsidRDefault="00F750E3">
      <w:r>
        <w:separator/>
      </w:r>
    </w:p>
  </w:footnote>
  <w:footnote w:type="continuationSeparator" w:id="0">
    <w:p w14:paraId="2026D5BC" w14:textId="77777777" w:rsidR="00F750E3" w:rsidRDefault="00F7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05AC" w14:textId="07E201E5" w:rsidR="00083A99" w:rsidRDefault="00083A99" w:rsidP="00D9752D">
    <w:pPr>
      <w:tabs>
        <w:tab w:val="left" w:pos="349"/>
      </w:tabs>
      <w:spacing w:before="120"/>
      <w:jc w:val="center"/>
      <w:rPr>
        <w:rFonts w:ascii="FreesiaUPC" w:eastAsia="FreesiaUPC" w:hAnsi="FreesiaUPC" w:cs="FreesiaUPC"/>
        <w:b/>
        <w:bCs/>
        <w:sz w:val="32"/>
        <w:szCs w:val="32"/>
        <w:u w:val="single"/>
        <w:cs/>
        <w:lang w:val="th-TH"/>
      </w:rPr>
    </w:pPr>
    <w:r>
      <w:rPr>
        <w:rFonts w:ascii="FreesiaUPC" w:eastAsia="FreesiaUPC" w:hAnsi="FreesiaUPC" w:cs="FreesiaUPC"/>
        <w:b/>
        <w:bCs/>
        <w:noProof/>
        <w:sz w:val="32"/>
        <w:szCs w:val="32"/>
        <w:lang w:val="th-TH"/>
      </w:rPr>
      <w:drawing>
        <wp:inline distT="0" distB="0" distL="0" distR="0" wp14:anchorId="7870134A" wp14:editId="340751D4">
          <wp:extent cx="3758076" cy="789305"/>
          <wp:effectExtent l="0" t="0" r="7620" b="0"/>
          <wp:docPr id="2032094219" name="รูปภาพ 2032094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8076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754C" w:rsidRPr="0088754C"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                            </w:t>
    </w:r>
  </w:p>
  <w:p w14:paraId="02FA99CD" w14:textId="77777777" w:rsidR="00083A99" w:rsidRDefault="00083A99" w:rsidP="00D9752D">
    <w:pPr>
      <w:tabs>
        <w:tab w:val="left" w:pos="349"/>
      </w:tabs>
      <w:spacing w:before="120"/>
      <w:jc w:val="center"/>
      <w:rPr>
        <w:rFonts w:ascii="FreesiaUPC" w:eastAsia="FreesiaUPC" w:hAnsi="FreesiaUPC" w:cs="FreesiaUPC"/>
        <w:b/>
        <w:bCs/>
        <w:sz w:val="32"/>
        <w:szCs w:val="32"/>
        <w:u w:val="single"/>
        <w:cs/>
        <w:lang w:val="th-TH"/>
      </w:rPr>
    </w:pPr>
    <w:r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 xml:space="preserve">                            </w:t>
    </w:r>
  </w:p>
  <w:p w14:paraId="3720FEB8" w14:textId="190EE956" w:rsidR="009F1A39" w:rsidRDefault="00083A99" w:rsidP="00D9752D">
    <w:pPr>
      <w:tabs>
        <w:tab w:val="left" w:pos="349"/>
      </w:tabs>
      <w:spacing w:before="120"/>
      <w:jc w:val="center"/>
      <w:rPr>
        <w:rFonts w:ascii="FreesiaUPC" w:eastAsia="FreesiaUPC" w:hAnsi="FreesiaUPC" w:cs="FreesiaUPC"/>
        <w:sz w:val="28"/>
        <w:cs/>
      </w:rPr>
    </w:pPr>
    <w:r w:rsidRPr="00083A99"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</w:t>
    </w:r>
    <w:r w:rsidR="00E031ED">
      <w:rPr>
        <w:rFonts w:ascii="FreesiaUPC" w:eastAsia="FreesiaUPC" w:hAnsi="FreesiaUPC" w:cs="FreesiaUPC"/>
        <w:b/>
        <w:bCs/>
        <w:sz w:val="32"/>
        <w:szCs w:val="32"/>
        <w:u w:val="single"/>
        <w:cs/>
        <w:lang w:val="th-TH"/>
      </w:rPr>
      <w:t xml:space="preserve">สรุปประเด็นแถลงข่าว </w:t>
    </w:r>
    <w:r w:rsidR="00E031ED"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>ประจำเดือน</w:t>
    </w:r>
    <w:r w:rsidR="00D9752D"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 xml:space="preserve">ธันวาคม </w:t>
    </w:r>
    <w:r w:rsidR="00E031ED">
      <w:rPr>
        <w:rFonts w:ascii="FreesiaUPC" w:eastAsia="FreesiaUPC" w:hAnsi="FreesiaUPC" w:cs="FreesiaUPC"/>
        <w:b/>
        <w:bCs/>
        <w:sz w:val="32"/>
        <w:szCs w:val="32"/>
        <w:u w:val="single"/>
      </w:rPr>
      <w:t>2566</w:t>
    </w:r>
    <w:r w:rsidR="0088754C">
      <w:rPr>
        <w:rFonts w:ascii="FreesiaUPC" w:eastAsia="FreesiaUPC" w:hAnsi="FreesiaUPC" w:cs="FreesiaUPC" w:hint="cs"/>
        <w:sz w:val="28"/>
        <w:cs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4C1928"/>
    <w:multiLevelType w:val="singleLevel"/>
    <w:tmpl w:val="E34C192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FB99D9C5"/>
    <w:multiLevelType w:val="singleLevel"/>
    <w:tmpl w:val="FB99D9C5"/>
    <w:lvl w:ilvl="0">
      <w:start w:val="2"/>
      <w:numFmt w:val="decimal"/>
      <w:suff w:val="space"/>
      <w:lvlText w:val="%1)"/>
      <w:lvlJc w:val="left"/>
      <w:pPr>
        <w:ind w:left="426" w:firstLine="0"/>
      </w:pPr>
    </w:lvl>
  </w:abstractNum>
  <w:abstractNum w:abstractNumId="2" w15:restartNumberingAfterBreak="0">
    <w:nsid w:val="009E5061"/>
    <w:multiLevelType w:val="hybridMultilevel"/>
    <w:tmpl w:val="BAA6FE68"/>
    <w:lvl w:ilvl="0" w:tplc="E34C1928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34DBC"/>
    <w:multiLevelType w:val="hybridMultilevel"/>
    <w:tmpl w:val="E5DA8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C2B23"/>
    <w:multiLevelType w:val="hybridMultilevel"/>
    <w:tmpl w:val="28BC309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1C5A6F8B"/>
    <w:multiLevelType w:val="hybridMultilevel"/>
    <w:tmpl w:val="F042CDD6"/>
    <w:lvl w:ilvl="0" w:tplc="41107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488CC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1282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692E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16E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42A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166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3AE5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EA0F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25E86DF1"/>
    <w:multiLevelType w:val="multilevel"/>
    <w:tmpl w:val="E8B88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2B0C58"/>
    <w:multiLevelType w:val="hybridMultilevel"/>
    <w:tmpl w:val="E7847AEC"/>
    <w:lvl w:ilvl="0" w:tplc="552A8C9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305718"/>
    <w:multiLevelType w:val="hybridMultilevel"/>
    <w:tmpl w:val="D35C193A"/>
    <w:lvl w:ilvl="0" w:tplc="2482F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9E68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AE4C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1AC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CB6E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A80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8CC0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BEA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CCA8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2C777CD9"/>
    <w:multiLevelType w:val="hybridMultilevel"/>
    <w:tmpl w:val="D6D4378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EB1081F"/>
    <w:multiLevelType w:val="hybridMultilevel"/>
    <w:tmpl w:val="9F226B3A"/>
    <w:lvl w:ilvl="0" w:tplc="E34C1928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350E7C"/>
    <w:multiLevelType w:val="singleLevel"/>
    <w:tmpl w:val="34350E7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392860D0"/>
    <w:multiLevelType w:val="hybridMultilevel"/>
    <w:tmpl w:val="B336C5C0"/>
    <w:lvl w:ilvl="0" w:tplc="411070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B409C"/>
    <w:multiLevelType w:val="hybridMultilevel"/>
    <w:tmpl w:val="AE0A2574"/>
    <w:lvl w:ilvl="0" w:tplc="3DBA6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F3EE7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53A9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388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2705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A0F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9A89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B7EF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6FA7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40860F1B"/>
    <w:multiLevelType w:val="hybridMultilevel"/>
    <w:tmpl w:val="6B484C14"/>
    <w:lvl w:ilvl="0" w:tplc="E34C192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87AEF"/>
    <w:multiLevelType w:val="hybridMultilevel"/>
    <w:tmpl w:val="D382D088"/>
    <w:lvl w:ilvl="0" w:tplc="78561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C3010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74CE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48A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35A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9CA5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8B0C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5840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083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 w15:restartNumberingAfterBreak="0">
    <w:nsid w:val="4D0B6A40"/>
    <w:multiLevelType w:val="hybridMultilevel"/>
    <w:tmpl w:val="3052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721FB"/>
    <w:multiLevelType w:val="hybridMultilevel"/>
    <w:tmpl w:val="8C8699FE"/>
    <w:lvl w:ilvl="0" w:tplc="E34C192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C4451"/>
    <w:multiLevelType w:val="singleLevel"/>
    <w:tmpl w:val="517C445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ABDAE06"/>
    <w:multiLevelType w:val="singleLevel"/>
    <w:tmpl w:val="5ABDAE0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D344C7E"/>
    <w:multiLevelType w:val="hybridMultilevel"/>
    <w:tmpl w:val="A63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D06DB"/>
    <w:multiLevelType w:val="hybridMultilevel"/>
    <w:tmpl w:val="A476B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903E2"/>
    <w:multiLevelType w:val="hybridMultilevel"/>
    <w:tmpl w:val="266EC7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540F20"/>
    <w:multiLevelType w:val="hybridMultilevel"/>
    <w:tmpl w:val="0DF48FD4"/>
    <w:lvl w:ilvl="0" w:tplc="2462121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FFF52E3"/>
    <w:multiLevelType w:val="hybridMultilevel"/>
    <w:tmpl w:val="41AE232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67B18BA"/>
    <w:multiLevelType w:val="hybridMultilevel"/>
    <w:tmpl w:val="9288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10F9D"/>
    <w:multiLevelType w:val="hybridMultilevel"/>
    <w:tmpl w:val="9C2E3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E1F6C"/>
    <w:multiLevelType w:val="hybridMultilevel"/>
    <w:tmpl w:val="6B6A3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91063">
    <w:abstractNumId w:val="0"/>
  </w:num>
  <w:num w:numId="2" w16cid:durableId="85418656">
    <w:abstractNumId w:val="19"/>
  </w:num>
  <w:num w:numId="3" w16cid:durableId="331685511">
    <w:abstractNumId w:val="11"/>
  </w:num>
  <w:num w:numId="4" w16cid:durableId="1617902716">
    <w:abstractNumId w:val="1"/>
  </w:num>
  <w:num w:numId="5" w16cid:durableId="2052997426">
    <w:abstractNumId w:val="18"/>
  </w:num>
  <w:num w:numId="6" w16cid:durableId="1817263047">
    <w:abstractNumId w:val="13"/>
  </w:num>
  <w:num w:numId="7" w16cid:durableId="1915627688">
    <w:abstractNumId w:val="20"/>
  </w:num>
  <w:num w:numId="8" w16cid:durableId="121848578">
    <w:abstractNumId w:val="3"/>
  </w:num>
  <w:num w:numId="9" w16cid:durableId="1555895190">
    <w:abstractNumId w:val="6"/>
  </w:num>
  <w:num w:numId="10" w16cid:durableId="688719804">
    <w:abstractNumId w:val="15"/>
  </w:num>
  <w:num w:numId="11" w16cid:durableId="2140604646">
    <w:abstractNumId w:val="9"/>
  </w:num>
  <w:num w:numId="12" w16cid:durableId="117338990">
    <w:abstractNumId w:val="14"/>
  </w:num>
  <w:num w:numId="13" w16cid:durableId="451676529">
    <w:abstractNumId w:val="8"/>
  </w:num>
  <w:num w:numId="14" w16cid:durableId="559093740">
    <w:abstractNumId w:val="5"/>
  </w:num>
  <w:num w:numId="15" w16cid:durableId="833109817">
    <w:abstractNumId w:val="27"/>
  </w:num>
  <w:num w:numId="16" w16cid:durableId="287249237">
    <w:abstractNumId w:val="2"/>
  </w:num>
  <w:num w:numId="17" w16cid:durableId="768699483">
    <w:abstractNumId w:val="17"/>
  </w:num>
  <w:num w:numId="18" w16cid:durableId="557016015">
    <w:abstractNumId w:val="10"/>
  </w:num>
  <w:num w:numId="19" w16cid:durableId="1228877306">
    <w:abstractNumId w:val="26"/>
  </w:num>
  <w:num w:numId="20" w16cid:durableId="1729451991">
    <w:abstractNumId w:val="23"/>
  </w:num>
  <w:num w:numId="21" w16cid:durableId="1031498547">
    <w:abstractNumId w:val="7"/>
  </w:num>
  <w:num w:numId="22" w16cid:durableId="120929707">
    <w:abstractNumId w:val="12"/>
  </w:num>
  <w:num w:numId="23" w16cid:durableId="1826315375">
    <w:abstractNumId w:val="25"/>
  </w:num>
  <w:num w:numId="24" w16cid:durableId="2074808330">
    <w:abstractNumId w:val="24"/>
  </w:num>
  <w:num w:numId="25" w16cid:durableId="1329482095">
    <w:abstractNumId w:val="21"/>
  </w:num>
  <w:num w:numId="26" w16cid:durableId="436022400">
    <w:abstractNumId w:val="16"/>
  </w:num>
  <w:num w:numId="27" w16cid:durableId="1335181835">
    <w:abstractNumId w:val="16"/>
  </w:num>
  <w:num w:numId="28" w16cid:durableId="1408915452">
    <w:abstractNumId w:val="4"/>
  </w:num>
  <w:num w:numId="29" w16cid:durableId="856126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66A"/>
    <w:rsid w:val="00013DF7"/>
    <w:rsid w:val="00020C2C"/>
    <w:rsid w:val="0003082A"/>
    <w:rsid w:val="00032767"/>
    <w:rsid w:val="00033BFD"/>
    <w:rsid w:val="00036991"/>
    <w:rsid w:val="00037902"/>
    <w:rsid w:val="00040AAC"/>
    <w:rsid w:val="00044A1B"/>
    <w:rsid w:val="00057E1D"/>
    <w:rsid w:val="00060124"/>
    <w:rsid w:val="00063074"/>
    <w:rsid w:val="00072031"/>
    <w:rsid w:val="00081BBB"/>
    <w:rsid w:val="000825A9"/>
    <w:rsid w:val="00082E7B"/>
    <w:rsid w:val="000834B7"/>
    <w:rsid w:val="00083A99"/>
    <w:rsid w:val="0009384B"/>
    <w:rsid w:val="00096A91"/>
    <w:rsid w:val="000A1819"/>
    <w:rsid w:val="000A1F8D"/>
    <w:rsid w:val="000A557F"/>
    <w:rsid w:val="000A6124"/>
    <w:rsid w:val="000A62CC"/>
    <w:rsid w:val="000A7F7A"/>
    <w:rsid w:val="000B1C06"/>
    <w:rsid w:val="000B36B6"/>
    <w:rsid w:val="000B5139"/>
    <w:rsid w:val="000B5DE6"/>
    <w:rsid w:val="000C0C63"/>
    <w:rsid w:val="000C54B9"/>
    <w:rsid w:val="000C7B31"/>
    <w:rsid w:val="000D06EF"/>
    <w:rsid w:val="000D075D"/>
    <w:rsid w:val="000D1231"/>
    <w:rsid w:val="000D27E5"/>
    <w:rsid w:val="000D294E"/>
    <w:rsid w:val="000D6820"/>
    <w:rsid w:val="000D6D85"/>
    <w:rsid w:val="000E1FE4"/>
    <w:rsid w:val="000F1D00"/>
    <w:rsid w:val="000F2D14"/>
    <w:rsid w:val="000F359E"/>
    <w:rsid w:val="00101AC4"/>
    <w:rsid w:val="00104B8C"/>
    <w:rsid w:val="001060E0"/>
    <w:rsid w:val="0010622E"/>
    <w:rsid w:val="0011186E"/>
    <w:rsid w:val="00113E75"/>
    <w:rsid w:val="0012495E"/>
    <w:rsid w:val="00126031"/>
    <w:rsid w:val="00133DD6"/>
    <w:rsid w:val="0013425A"/>
    <w:rsid w:val="00135ADD"/>
    <w:rsid w:val="001400F0"/>
    <w:rsid w:val="00140347"/>
    <w:rsid w:val="0014451E"/>
    <w:rsid w:val="00147640"/>
    <w:rsid w:val="00152A8E"/>
    <w:rsid w:val="001536DB"/>
    <w:rsid w:val="0015639F"/>
    <w:rsid w:val="001568C3"/>
    <w:rsid w:val="00160648"/>
    <w:rsid w:val="00164DBA"/>
    <w:rsid w:val="00172A27"/>
    <w:rsid w:val="00176EE9"/>
    <w:rsid w:val="00181A16"/>
    <w:rsid w:val="001821D8"/>
    <w:rsid w:val="00185EEE"/>
    <w:rsid w:val="001862F2"/>
    <w:rsid w:val="001A4AF0"/>
    <w:rsid w:val="001A531E"/>
    <w:rsid w:val="001A6013"/>
    <w:rsid w:val="001A61F9"/>
    <w:rsid w:val="001B5CAD"/>
    <w:rsid w:val="001B7DD2"/>
    <w:rsid w:val="001C7466"/>
    <w:rsid w:val="001E1704"/>
    <w:rsid w:val="001E1E02"/>
    <w:rsid w:val="001E2558"/>
    <w:rsid w:val="001E6339"/>
    <w:rsid w:val="001E7822"/>
    <w:rsid w:val="001F2C0A"/>
    <w:rsid w:val="001F6C52"/>
    <w:rsid w:val="00200235"/>
    <w:rsid w:val="002034A1"/>
    <w:rsid w:val="002063DA"/>
    <w:rsid w:val="00210A6C"/>
    <w:rsid w:val="00212C14"/>
    <w:rsid w:val="00212FA7"/>
    <w:rsid w:val="002148E2"/>
    <w:rsid w:val="00214CF9"/>
    <w:rsid w:val="002259BD"/>
    <w:rsid w:val="00226F1D"/>
    <w:rsid w:val="0023098D"/>
    <w:rsid w:val="00232057"/>
    <w:rsid w:val="002328E8"/>
    <w:rsid w:val="002328EB"/>
    <w:rsid w:val="002349A7"/>
    <w:rsid w:val="00234D52"/>
    <w:rsid w:val="002366E3"/>
    <w:rsid w:val="00236F5E"/>
    <w:rsid w:val="00240474"/>
    <w:rsid w:val="00245D41"/>
    <w:rsid w:val="00256B39"/>
    <w:rsid w:val="00261496"/>
    <w:rsid w:val="0026307E"/>
    <w:rsid w:val="00270802"/>
    <w:rsid w:val="00271327"/>
    <w:rsid w:val="00273FA6"/>
    <w:rsid w:val="002740ED"/>
    <w:rsid w:val="00275AD1"/>
    <w:rsid w:val="00285945"/>
    <w:rsid w:val="0029206A"/>
    <w:rsid w:val="00292491"/>
    <w:rsid w:val="00296672"/>
    <w:rsid w:val="00297D59"/>
    <w:rsid w:val="002A1823"/>
    <w:rsid w:val="002A1BF6"/>
    <w:rsid w:val="002A31E6"/>
    <w:rsid w:val="002A3AA6"/>
    <w:rsid w:val="002A748A"/>
    <w:rsid w:val="002A7BA3"/>
    <w:rsid w:val="002B22B8"/>
    <w:rsid w:val="002B5542"/>
    <w:rsid w:val="002B5C1D"/>
    <w:rsid w:val="002B5DAC"/>
    <w:rsid w:val="002C1175"/>
    <w:rsid w:val="002C1ADB"/>
    <w:rsid w:val="002C2C09"/>
    <w:rsid w:val="002C7070"/>
    <w:rsid w:val="002C7E5D"/>
    <w:rsid w:val="002E053A"/>
    <w:rsid w:val="002E2F0F"/>
    <w:rsid w:val="002E4706"/>
    <w:rsid w:val="002F0A1E"/>
    <w:rsid w:val="002F460A"/>
    <w:rsid w:val="002F4EF0"/>
    <w:rsid w:val="00303568"/>
    <w:rsid w:val="00303AF7"/>
    <w:rsid w:val="003127D2"/>
    <w:rsid w:val="00315506"/>
    <w:rsid w:val="00315786"/>
    <w:rsid w:val="0032139D"/>
    <w:rsid w:val="003254D5"/>
    <w:rsid w:val="0032553B"/>
    <w:rsid w:val="003265CC"/>
    <w:rsid w:val="00326F0E"/>
    <w:rsid w:val="003312D8"/>
    <w:rsid w:val="00333DEF"/>
    <w:rsid w:val="00336B17"/>
    <w:rsid w:val="003409C1"/>
    <w:rsid w:val="00340D64"/>
    <w:rsid w:val="003446F0"/>
    <w:rsid w:val="00344F1F"/>
    <w:rsid w:val="003453A5"/>
    <w:rsid w:val="0035171C"/>
    <w:rsid w:val="00353E42"/>
    <w:rsid w:val="00360E02"/>
    <w:rsid w:val="0036317D"/>
    <w:rsid w:val="003701A5"/>
    <w:rsid w:val="003716D3"/>
    <w:rsid w:val="003769FC"/>
    <w:rsid w:val="0038229E"/>
    <w:rsid w:val="00383B1B"/>
    <w:rsid w:val="00393DC8"/>
    <w:rsid w:val="00394846"/>
    <w:rsid w:val="00395359"/>
    <w:rsid w:val="00397043"/>
    <w:rsid w:val="003A4AA4"/>
    <w:rsid w:val="003A6237"/>
    <w:rsid w:val="003B0E6B"/>
    <w:rsid w:val="003B1257"/>
    <w:rsid w:val="003B3BA4"/>
    <w:rsid w:val="003B3DB3"/>
    <w:rsid w:val="003C082A"/>
    <w:rsid w:val="003C603C"/>
    <w:rsid w:val="003D15C9"/>
    <w:rsid w:val="003D1B59"/>
    <w:rsid w:val="003D2188"/>
    <w:rsid w:val="003D3921"/>
    <w:rsid w:val="003D69E2"/>
    <w:rsid w:val="003E0133"/>
    <w:rsid w:val="003E23EF"/>
    <w:rsid w:val="003E6A6C"/>
    <w:rsid w:val="003E71FA"/>
    <w:rsid w:val="003F3A5E"/>
    <w:rsid w:val="003F73C8"/>
    <w:rsid w:val="003F7966"/>
    <w:rsid w:val="003F7DB2"/>
    <w:rsid w:val="00401D44"/>
    <w:rsid w:val="00403EE1"/>
    <w:rsid w:val="00405119"/>
    <w:rsid w:val="00407169"/>
    <w:rsid w:val="0041413D"/>
    <w:rsid w:val="00417449"/>
    <w:rsid w:val="00421382"/>
    <w:rsid w:val="00422DAA"/>
    <w:rsid w:val="004262F6"/>
    <w:rsid w:val="00426985"/>
    <w:rsid w:val="0043006E"/>
    <w:rsid w:val="00437822"/>
    <w:rsid w:val="00437856"/>
    <w:rsid w:val="00441254"/>
    <w:rsid w:val="0044375A"/>
    <w:rsid w:val="00445A17"/>
    <w:rsid w:val="00456119"/>
    <w:rsid w:val="00460032"/>
    <w:rsid w:val="00462CEC"/>
    <w:rsid w:val="0046558B"/>
    <w:rsid w:val="00465F69"/>
    <w:rsid w:val="00466C05"/>
    <w:rsid w:val="00473B94"/>
    <w:rsid w:val="00473C80"/>
    <w:rsid w:val="0047572B"/>
    <w:rsid w:val="0048156C"/>
    <w:rsid w:val="00482DD3"/>
    <w:rsid w:val="00483CB3"/>
    <w:rsid w:val="00493144"/>
    <w:rsid w:val="0049372E"/>
    <w:rsid w:val="00494166"/>
    <w:rsid w:val="00495771"/>
    <w:rsid w:val="004A08B0"/>
    <w:rsid w:val="004A230D"/>
    <w:rsid w:val="004A416A"/>
    <w:rsid w:val="004B0E5D"/>
    <w:rsid w:val="004B105A"/>
    <w:rsid w:val="004B1677"/>
    <w:rsid w:val="004B23B0"/>
    <w:rsid w:val="004B4304"/>
    <w:rsid w:val="004B4D8D"/>
    <w:rsid w:val="004B73BB"/>
    <w:rsid w:val="004C04E2"/>
    <w:rsid w:val="004C13C9"/>
    <w:rsid w:val="004C39A0"/>
    <w:rsid w:val="004C409C"/>
    <w:rsid w:val="004C6D93"/>
    <w:rsid w:val="004D1843"/>
    <w:rsid w:val="004D3D52"/>
    <w:rsid w:val="004D7CEA"/>
    <w:rsid w:val="004E1411"/>
    <w:rsid w:val="004E1FE3"/>
    <w:rsid w:val="004E26B3"/>
    <w:rsid w:val="004E3222"/>
    <w:rsid w:val="004E5859"/>
    <w:rsid w:val="004F636F"/>
    <w:rsid w:val="00505901"/>
    <w:rsid w:val="00507674"/>
    <w:rsid w:val="00510609"/>
    <w:rsid w:val="005110FD"/>
    <w:rsid w:val="00511D4E"/>
    <w:rsid w:val="00513EB6"/>
    <w:rsid w:val="005157DD"/>
    <w:rsid w:val="00516574"/>
    <w:rsid w:val="0051674A"/>
    <w:rsid w:val="00516AA2"/>
    <w:rsid w:val="00517265"/>
    <w:rsid w:val="00525007"/>
    <w:rsid w:val="005256DF"/>
    <w:rsid w:val="005316FA"/>
    <w:rsid w:val="0053202D"/>
    <w:rsid w:val="00536EC6"/>
    <w:rsid w:val="00536F7E"/>
    <w:rsid w:val="00537710"/>
    <w:rsid w:val="0054149C"/>
    <w:rsid w:val="00542599"/>
    <w:rsid w:val="00544017"/>
    <w:rsid w:val="005466C2"/>
    <w:rsid w:val="0054718F"/>
    <w:rsid w:val="00550841"/>
    <w:rsid w:val="005554C2"/>
    <w:rsid w:val="005555FF"/>
    <w:rsid w:val="00565B78"/>
    <w:rsid w:val="005704F0"/>
    <w:rsid w:val="00572160"/>
    <w:rsid w:val="005746FD"/>
    <w:rsid w:val="0057503E"/>
    <w:rsid w:val="00575B08"/>
    <w:rsid w:val="005767B8"/>
    <w:rsid w:val="005837BC"/>
    <w:rsid w:val="0059065C"/>
    <w:rsid w:val="0059187D"/>
    <w:rsid w:val="00592B96"/>
    <w:rsid w:val="00596DCF"/>
    <w:rsid w:val="005A0061"/>
    <w:rsid w:val="005A0AB5"/>
    <w:rsid w:val="005A1FAB"/>
    <w:rsid w:val="005A6BB8"/>
    <w:rsid w:val="005A72D9"/>
    <w:rsid w:val="005B63B0"/>
    <w:rsid w:val="005B6EF5"/>
    <w:rsid w:val="005C1C1A"/>
    <w:rsid w:val="005C1F18"/>
    <w:rsid w:val="005C2303"/>
    <w:rsid w:val="005C4100"/>
    <w:rsid w:val="005C7B10"/>
    <w:rsid w:val="005D2E63"/>
    <w:rsid w:val="005D49E9"/>
    <w:rsid w:val="005D5057"/>
    <w:rsid w:val="005D7C62"/>
    <w:rsid w:val="005E297A"/>
    <w:rsid w:val="005F204E"/>
    <w:rsid w:val="005F2F32"/>
    <w:rsid w:val="005F431A"/>
    <w:rsid w:val="005F7E45"/>
    <w:rsid w:val="00603BBB"/>
    <w:rsid w:val="0060684F"/>
    <w:rsid w:val="00607C6F"/>
    <w:rsid w:val="00611566"/>
    <w:rsid w:val="0061544C"/>
    <w:rsid w:val="006213B8"/>
    <w:rsid w:val="00626A4F"/>
    <w:rsid w:val="00627A61"/>
    <w:rsid w:val="00635043"/>
    <w:rsid w:val="00635EA4"/>
    <w:rsid w:val="0063720C"/>
    <w:rsid w:val="00637340"/>
    <w:rsid w:val="006413FD"/>
    <w:rsid w:val="00641DAB"/>
    <w:rsid w:val="00643D83"/>
    <w:rsid w:val="0064538D"/>
    <w:rsid w:val="00646B1A"/>
    <w:rsid w:val="00651664"/>
    <w:rsid w:val="00657ACD"/>
    <w:rsid w:val="0066060C"/>
    <w:rsid w:val="00662A6C"/>
    <w:rsid w:val="00666A9E"/>
    <w:rsid w:val="006714C8"/>
    <w:rsid w:val="0067299F"/>
    <w:rsid w:val="00673D7E"/>
    <w:rsid w:val="00675BB3"/>
    <w:rsid w:val="006806CA"/>
    <w:rsid w:val="00681BC2"/>
    <w:rsid w:val="006823E1"/>
    <w:rsid w:val="00695EF4"/>
    <w:rsid w:val="00697E40"/>
    <w:rsid w:val="006A5ED2"/>
    <w:rsid w:val="006B3EB2"/>
    <w:rsid w:val="006C00F2"/>
    <w:rsid w:val="006C0EEB"/>
    <w:rsid w:val="006C0FC8"/>
    <w:rsid w:val="006D0953"/>
    <w:rsid w:val="006D5B55"/>
    <w:rsid w:val="006E4B80"/>
    <w:rsid w:val="006E5ED9"/>
    <w:rsid w:val="006E646D"/>
    <w:rsid w:val="006E6DBB"/>
    <w:rsid w:val="006E6E4A"/>
    <w:rsid w:val="006F0B5C"/>
    <w:rsid w:val="006F0B84"/>
    <w:rsid w:val="006F1380"/>
    <w:rsid w:val="006F2C2C"/>
    <w:rsid w:val="006F3181"/>
    <w:rsid w:val="006F3984"/>
    <w:rsid w:val="006F440D"/>
    <w:rsid w:val="006F577A"/>
    <w:rsid w:val="00701374"/>
    <w:rsid w:val="00702BB1"/>
    <w:rsid w:val="00707CD6"/>
    <w:rsid w:val="00713A96"/>
    <w:rsid w:val="0071479D"/>
    <w:rsid w:val="007147A2"/>
    <w:rsid w:val="00715881"/>
    <w:rsid w:val="00715C9B"/>
    <w:rsid w:val="00723B02"/>
    <w:rsid w:val="0072770C"/>
    <w:rsid w:val="007320FA"/>
    <w:rsid w:val="007369A8"/>
    <w:rsid w:val="00741C32"/>
    <w:rsid w:val="00742FEE"/>
    <w:rsid w:val="00753E8A"/>
    <w:rsid w:val="00755E16"/>
    <w:rsid w:val="00757491"/>
    <w:rsid w:val="0076127A"/>
    <w:rsid w:val="0076159B"/>
    <w:rsid w:val="007626FE"/>
    <w:rsid w:val="0077666D"/>
    <w:rsid w:val="00777AFC"/>
    <w:rsid w:val="00783CC3"/>
    <w:rsid w:val="00785F4E"/>
    <w:rsid w:val="00791507"/>
    <w:rsid w:val="00793F42"/>
    <w:rsid w:val="00795477"/>
    <w:rsid w:val="007A3102"/>
    <w:rsid w:val="007A7A31"/>
    <w:rsid w:val="007B2648"/>
    <w:rsid w:val="007B6528"/>
    <w:rsid w:val="007B7CFF"/>
    <w:rsid w:val="007C19B1"/>
    <w:rsid w:val="007C1E6F"/>
    <w:rsid w:val="007C2BE3"/>
    <w:rsid w:val="007C524F"/>
    <w:rsid w:val="007C54B8"/>
    <w:rsid w:val="007C59E8"/>
    <w:rsid w:val="007C6F58"/>
    <w:rsid w:val="007D3008"/>
    <w:rsid w:val="007D3AEC"/>
    <w:rsid w:val="007D47C7"/>
    <w:rsid w:val="007E2CCE"/>
    <w:rsid w:val="007E57D1"/>
    <w:rsid w:val="007E6D94"/>
    <w:rsid w:val="007F10E6"/>
    <w:rsid w:val="007F4636"/>
    <w:rsid w:val="007F5D2B"/>
    <w:rsid w:val="007F73FB"/>
    <w:rsid w:val="008008D4"/>
    <w:rsid w:val="00803459"/>
    <w:rsid w:val="00810EA9"/>
    <w:rsid w:val="00811C78"/>
    <w:rsid w:val="0081254F"/>
    <w:rsid w:val="00814134"/>
    <w:rsid w:val="008144D7"/>
    <w:rsid w:val="00815D2B"/>
    <w:rsid w:val="008175CA"/>
    <w:rsid w:val="008179C2"/>
    <w:rsid w:val="0082199E"/>
    <w:rsid w:val="008250A0"/>
    <w:rsid w:val="00827A68"/>
    <w:rsid w:val="00841317"/>
    <w:rsid w:val="008435AB"/>
    <w:rsid w:val="00845AB5"/>
    <w:rsid w:val="0085065D"/>
    <w:rsid w:val="008509CD"/>
    <w:rsid w:val="00851A1D"/>
    <w:rsid w:val="00851D30"/>
    <w:rsid w:val="008560F0"/>
    <w:rsid w:val="00856258"/>
    <w:rsid w:val="008575C3"/>
    <w:rsid w:val="00862ED4"/>
    <w:rsid w:val="0086653F"/>
    <w:rsid w:val="00867593"/>
    <w:rsid w:val="00870DEA"/>
    <w:rsid w:val="00871712"/>
    <w:rsid w:val="00873205"/>
    <w:rsid w:val="00873355"/>
    <w:rsid w:val="00873BC1"/>
    <w:rsid w:val="00873CAF"/>
    <w:rsid w:val="00874766"/>
    <w:rsid w:val="00876552"/>
    <w:rsid w:val="0088104C"/>
    <w:rsid w:val="00881451"/>
    <w:rsid w:val="0088214B"/>
    <w:rsid w:val="008843C4"/>
    <w:rsid w:val="00886E44"/>
    <w:rsid w:val="0088754C"/>
    <w:rsid w:val="0088797E"/>
    <w:rsid w:val="00893AFB"/>
    <w:rsid w:val="008A6687"/>
    <w:rsid w:val="008A77FF"/>
    <w:rsid w:val="008B107E"/>
    <w:rsid w:val="008B1D0C"/>
    <w:rsid w:val="008B26D7"/>
    <w:rsid w:val="008B2AD1"/>
    <w:rsid w:val="008B48E8"/>
    <w:rsid w:val="008B4BE3"/>
    <w:rsid w:val="008C1E0F"/>
    <w:rsid w:val="008C2D8E"/>
    <w:rsid w:val="008C2E1D"/>
    <w:rsid w:val="008C478E"/>
    <w:rsid w:val="008C4D2C"/>
    <w:rsid w:val="008C5180"/>
    <w:rsid w:val="008D1AC8"/>
    <w:rsid w:val="008D4586"/>
    <w:rsid w:val="008E046C"/>
    <w:rsid w:val="008E1CAB"/>
    <w:rsid w:val="008E5A0A"/>
    <w:rsid w:val="008F04AA"/>
    <w:rsid w:val="008F1369"/>
    <w:rsid w:val="008F3563"/>
    <w:rsid w:val="00902100"/>
    <w:rsid w:val="0090265B"/>
    <w:rsid w:val="00904CBA"/>
    <w:rsid w:val="00913859"/>
    <w:rsid w:val="00914CE4"/>
    <w:rsid w:val="009213DE"/>
    <w:rsid w:val="00921482"/>
    <w:rsid w:val="00922219"/>
    <w:rsid w:val="00927152"/>
    <w:rsid w:val="00927E88"/>
    <w:rsid w:val="0093073C"/>
    <w:rsid w:val="0093337C"/>
    <w:rsid w:val="00933823"/>
    <w:rsid w:val="00936E45"/>
    <w:rsid w:val="009372E6"/>
    <w:rsid w:val="00941999"/>
    <w:rsid w:val="0094388E"/>
    <w:rsid w:val="0094688F"/>
    <w:rsid w:val="009532F0"/>
    <w:rsid w:val="00954EEA"/>
    <w:rsid w:val="00955725"/>
    <w:rsid w:val="0096085A"/>
    <w:rsid w:val="00963793"/>
    <w:rsid w:val="0097159D"/>
    <w:rsid w:val="009722F2"/>
    <w:rsid w:val="0097241E"/>
    <w:rsid w:val="00975F55"/>
    <w:rsid w:val="009767A4"/>
    <w:rsid w:val="0098064A"/>
    <w:rsid w:val="0098122B"/>
    <w:rsid w:val="00982358"/>
    <w:rsid w:val="00986AFA"/>
    <w:rsid w:val="00987193"/>
    <w:rsid w:val="00990F17"/>
    <w:rsid w:val="00991B26"/>
    <w:rsid w:val="00992D33"/>
    <w:rsid w:val="00992EB1"/>
    <w:rsid w:val="009A414F"/>
    <w:rsid w:val="009A44DA"/>
    <w:rsid w:val="009A6B00"/>
    <w:rsid w:val="009A6ED4"/>
    <w:rsid w:val="009B3332"/>
    <w:rsid w:val="009B410C"/>
    <w:rsid w:val="009B7A3C"/>
    <w:rsid w:val="009C250D"/>
    <w:rsid w:val="009C3790"/>
    <w:rsid w:val="009C473F"/>
    <w:rsid w:val="009C55BE"/>
    <w:rsid w:val="009D0C7D"/>
    <w:rsid w:val="009D2C04"/>
    <w:rsid w:val="009D34B7"/>
    <w:rsid w:val="009D39DA"/>
    <w:rsid w:val="009D5149"/>
    <w:rsid w:val="009D531E"/>
    <w:rsid w:val="009D655B"/>
    <w:rsid w:val="009D68EC"/>
    <w:rsid w:val="009D6C24"/>
    <w:rsid w:val="009E0636"/>
    <w:rsid w:val="009E15C3"/>
    <w:rsid w:val="009E24A2"/>
    <w:rsid w:val="009E4208"/>
    <w:rsid w:val="009E4DF8"/>
    <w:rsid w:val="009E675E"/>
    <w:rsid w:val="009F0A11"/>
    <w:rsid w:val="009F1A39"/>
    <w:rsid w:val="009F1E50"/>
    <w:rsid w:val="009F451D"/>
    <w:rsid w:val="009F48B2"/>
    <w:rsid w:val="00A02127"/>
    <w:rsid w:val="00A02965"/>
    <w:rsid w:val="00A03AD9"/>
    <w:rsid w:val="00A03CAF"/>
    <w:rsid w:val="00A053BB"/>
    <w:rsid w:val="00A10C56"/>
    <w:rsid w:val="00A1113E"/>
    <w:rsid w:val="00A11E7B"/>
    <w:rsid w:val="00A135B2"/>
    <w:rsid w:val="00A15D19"/>
    <w:rsid w:val="00A17DE9"/>
    <w:rsid w:val="00A257A1"/>
    <w:rsid w:val="00A260B8"/>
    <w:rsid w:val="00A373DC"/>
    <w:rsid w:val="00A42F14"/>
    <w:rsid w:val="00A4365A"/>
    <w:rsid w:val="00A506B3"/>
    <w:rsid w:val="00A53667"/>
    <w:rsid w:val="00A53F96"/>
    <w:rsid w:val="00A559AF"/>
    <w:rsid w:val="00A600E4"/>
    <w:rsid w:val="00A60E99"/>
    <w:rsid w:val="00A627FB"/>
    <w:rsid w:val="00A66DE3"/>
    <w:rsid w:val="00A706A9"/>
    <w:rsid w:val="00A75A3C"/>
    <w:rsid w:val="00A764BE"/>
    <w:rsid w:val="00A773BB"/>
    <w:rsid w:val="00A85C77"/>
    <w:rsid w:val="00A8652B"/>
    <w:rsid w:val="00A87898"/>
    <w:rsid w:val="00A9030E"/>
    <w:rsid w:val="00A91941"/>
    <w:rsid w:val="00A96045"/>
    <w:rsid w:val="00A9652A"/>
    <w:rsid w:val="00AA154D"/>
    <w:rsid w:val="00AA2CD9"/>
    <w:rsid w:val="00AA7316"/>
    <w:rsid w:val="00AA7AED"/>
    <w:rsid w:val="00AB5720"/>
    <w:rsid w:val="00AB734A"/>
    <w:rsid w:val="00AB746A"/>
    <w:rsid w:val="00AC1A9E"/>
    <w:rsid w:val="00AC4F04"/>
    <w:rsid w:val="00AC74F2"/>
    <w:rsid w:val="00AC7BA2"/>
    <w:rsid w:val="00AD2E87"/>
    <w:rsid w:val="00AD5928"/>
    <w:rsid w:val="00AD5F1F"/>
    <w:rsid w:val="00AD5FB1"/>
    <w:rsid w:val="00AE2682"/>
    <w:rsid w:val="00AE52E5"/>
    <w:rsid w:val="00AE5B4C"/>
    <w:rsid w:val="00AE66D7"/>
    <w:rsid w:val="00AE7150"/>
    <w:rsid w:val="00AF1B97"/>
    <w:rsid w:val="00AF22D2"/>
    <w:rsid w:val="00AF2EBD"/>
    <w:rsid w:val="00AF643B"/>
    <w:rsid w:val="00B0071E"/>
    <w:rsid w:val="00B0088C"/>
    <w:rsid w:val="00B05058"/>
    <w:rsid w:val="00B05429"/>
    <w:rsid w:val="00B121E1"/>
    <w:rsid w:val="00B12427"/>
    <w:rsid w:val="00B155F5"/>
    <w:rsid w:val="00B17C95"/>
    <w:rsid w:val="00B2230A"/>
    <w:rsid w:val="00B2276E"/>
    <w:rsid w:val="00B22EEF"/>
    <w:rsid w:val="00B26554"/>
    <w:rsid w:val="00B309A0"/>
    <w:rsid w:val="00B31F2B"/>
    <w:rsid w:val="00B34122"/>
    <w:rsid w:val="00B35145"/>
    <w:rsid w:val="00B45B59"/>
    <w:rsid w:val="00B45CD5"/>
    <w:rsid w:val="00B518A4"/>
    <w:rsid w:val="00B51C1D"/>
    <w:rsid w:val="00B54E9C"/>
    <w:rsid w:val="00B612C7"/>
    <w:rsid w:val="00B61834"/>
    <w:rsid w:val="00B61AF1"/>
    <w:rsid w:val="00B6580A"/>
    <w:rsid w:val="00B67DFF"/>
    <w:rsid w:val="00B71A58"/>
    <w:rsid w:val="00B73491"/>
    <w:rsid w:val="00B76B99"/>
    <w:rsid w:val="00B80919"/>
    <w:rsid w:val="00B81197"/>
    <w:rsid w:val="00B84EF0"/>
    <w:rsid w:val="00B90B63"/>
    <w:rsid w:val="00B9233B"/>
    <w:rsid w:val="00B935C1"/>
    <w:rsid w:val="00B95AC9"/>
    <w:rsid w:val="00B95F4F"/>
    <w:rsid w:val="00B974AB"/>
    <w:rsid w:val="00B97D5B"/>
    <w:rsid w:val="00BB0C69"/>
    <w:rsid w:val="00BB3663"/>
    <w:rsid w:val="00BC0562"/>
    <w:rsid w:val="00BC1696"/>
    <w:rsid w:val="00BC2238"/>
    <w:rsid w:val="00BC2437"/>
    <w:rsid w:val="00BC3F6F"/>
    <w:rsid w:val="00BC442B"/>
    <w:rsid w:val="00BC7690"/>
    <w:rsid w:val="00BD0251"/>
    <w:rsid w:val="00BD0BAF"/>
    <w:rsid w:val="00BD1F20"/>
    <w:rsid w:val="00BD38B9"/>
    <w:rsid w:val="00BD3CCC"/>
    <w:rsid w:val="00BE5323"/>
    <w:rsid w:val="00BE692F"/>
    <w:rsid w:val="00BE7555"/>
    <w:rsid w:val="00BF34F0"/>
    <w:rsid w:val="00BF4A07"/>
    <w:rsid w:val="00BF534B"/>
    <w:rsid w:val="00C0090C"/>
    <w:rsid w:val="00C035E9"/>
    <w:rsid w:val="00C03710"/>
    <w:rsid w:val="00C06888"/>
    <w:rsid w:val="00C0750D"/>
    <w:rsid w:val="00C10F08"/>
    <w:rsid w:val="00C11215"/>
    <w:rsid w:val="00C14DDF"/>
    <w:rsid w:val="00C159EB"/>
    <w:rsid w:val="00C24453"/>
    <w:rsid w:val="00C31042"/>
    <w:rsid w:val="00C34BBF"/>
    <w:rsid w:val="00C37FD6"/>
    <w:rsid w:val="00C43687"/>
    <w:rsid w:val="00C43C90"/>
    <w:rsid w:val="00C44AFE"/>
    <w:rsid w:val="00C517B1"/>
    <w:rsid w:val="00C54493"/>
    <w:rsid w:val="00C63219"/>
    <w:rsid w:val="00C63BF1"/>
    <w:rsid w:val="00C65032"/>
    <w:rsid w:val="00C6743E"/>
    <w:rsid w:val="00C70FD9"/>
    <w:rsid w:val="00C71B28"/>
    <w:rsid w:val="00C73C2B"/>
    <w:rsid w:val="00C75226"/>
    <w:rsid w:val="00C7771A"/>
    <w:rsid w:val="00C77A5E"/>
    <w:rsid w:val="00C802CD"/>
    <w:rsid w:val="00C80824"/>
    <w:rsid w:val="00C8177F"/>
    <w:rsid w:val="00C856A2"/>
    <w:rsid w:val="00C861C5"/>
    <w:rsid w:val="00C86742"/>
    <w:rsid w:val="00C93C79"/>
    <w:rsid w:val="00C940A2"/>
    <w:rsid w:val="00C94E86"/>
    <w:rsid w:val="00C9644E"/>
    <w:rsid w:val="00CA0902"/>
    <w:rsid w:val="00CA3282"/>
    <w:rsid w:val="00CA4F58"/>
    <w:rsid w:val="00CA75B2"/>
    <w:rsid w:val="00CB1E9B"/>
    <w:rsid w:val="00CB57D0"/>
    <w:rsid w:val="00CC2DE9"/>
    <w:rsid w:val="00CC5DE9"/>
    <w:rsid w:val="00CC688C"/>
    <w:rsid w:val="00CD211C"/>
    <w:rsid w:val="00CD42A1"/>
    <w:rsid w:val="00CD4A2D"/>
    <w:rsid w:val="00CD6F1F"/>
    <w:rsid w:val="00CD746E"/>
    <w:rsid w:val="00CE1DD3"/>
    <w:rsid w:val="00CE470F"/>
    <w:rsid w:val="00CE4F53"/>
    <w:rsid w:val="00CE61DF"/>
    <w:rsid w:val="00CE7661"/>
    <w:rsid w:val="00CF2739"/>
    <w:rsid w:val="00CF482B"/>
    <w:rsid w:val="00CF5AE7"/>
    <w:rsid w:val="00D00794"/>
    <w:rsid w:val="00D01E0B"/>
    <w:rsid w:val="00D05FDA"/>
    <w:rsid w:val="00D10DB8"/>
    <w:rsid w:val="00D112DF"/>
    <w:rsid w:val="00D119B6"/>
    <w:rsid w:val="00D1209D"/>
    <w:rsid w:val="00D14647"/>
    <w:rsid w:val="00D2079F"/>
    <w:rsid w:val="00D2440A"/>
    <w:rsid w:val="00D2512D"/>
    <w:rsid w:val="00D2595F"/>
    <w:rsid w:val="00D2622E"/>
    <w:rsid w:val="00D32A42"/>
    <w:rsid w:val="00D34A90"/>
    <w:rsid w:val="00D35013"/>
    <w:rsid w:val="00D429CB"/>
    <w:rsid w:val="00D43FB6"/>
    <w:rsid w:val="00D50A87"/>
    <w:rsid w:val="00D51CD9"/>
    <w:rsid w:val="00D52368"/>
    <w:rsid w:val="00D540B2"/>
    <w:rsid w:val="00D5447F"/>
    <w:rsid w:val="00D61DEB"/>
    <w:rsid w:val="00D6257B"/>
    <w:rsid w:val="00D66B42"/>
    <w:rsid w:val="00D66B46"/>
    <w:rsid w:val="00D671D9"/>
    <w:rsid w:val="00D70CF6"/>
    <w:rsid w:val="00D73D10"/>
    <w:rsid w:val="00D73ECD"/>
    <w:rsid w:val="00D74224"/>
    <w:rsid w:val="00D753C3"/>
    <w:rsid w:val="00D75C30"/>
    <w:rsid w:val="00D76252"/>
    <w:rsid w:val="00D812CB"/>
    <w:rsid w:val="00D817A3"/>
    <w:rsid w:val="00D81FA6"/>
    <w:rsid w:val="00D86A6D"/>
    <w:rsid w:val="00D8788D"/>
    <w:rsid w:val="00D92724"/>
    <w:rsid w:val="00D92E34"/>
    <w:rsid w:val="00D934D8"/>
    <w:rsid w:val="00D95DFA"/>
    <w:rsid w:val="00D95E7A"/>
    <w:rsid w:val="00D95FBB"/>
    <w:rsid w:val="00D9638C"/>
    <w:rsid w:val="00D96A2A"/>
    <w:rsid w:val="00D970F5"/>
    <w:rsid w:val="00D9752D"/>
    <w:rsid w:val="00DA281A"/>
    <w:rsid w:val="00DA2A2B"/>
    <w:rsid w:val="00DA5D69"/>
    <w:rsid w:val="00DB1FE8"/>
    <w:rsid w:val="00DB34B0"/>
    <w:rsid w:val="00DB36E4"/>
    <w:rsid w:val="00DB3E9C"/>
    <w:rsid w:val="00DB4DF4"/>
    <w:rsid w:val="00DB729B"/>
    <w:rsid w:val="00DC0AE1"/>
    <w:rsid w:val="00DC426B"/>
    <w:rsid w:val="00DC7AF0"/>
    <w:rsid w:val="00DD4DC6"/>
    <w:rsid w:val="00DD75EB"/>
    <w:rsid w:val="00DE16B1"/>
    <w:rsid w:val="00DE35E9"/>
    <w:rsid w:val="00DE77E4"/>
    <w:rsid w:val="00DF295D"/>
    <w:rsid w:val="00DF2AAB"/>
    <w:rsid w:val="00DF46D1"/>
    <w:rsid w:val="00DF4E1D"/>
    <w:rsid w:val="00DF7BC8"/>
    <w:rsid w:val="00E01359"/>
    <w:rsid w:val="00E031ED"/>
    <w:rsid w:val="00E10020"/>
    <w:rsid w:val="00E110DB"/>
    <w:rsid w:val="00E12BDE"/>
    <w:rsid w:val="00E13D21"/>
    <w:rsid w:val="00E2589E"/>
    <w:rsid w:val="00E26F30"/>
    <w:rsid w:val="00E27980"/>
    <w:rsid w:val="00E35B2E"/>
    <w:rsid w:val="00E42C27"/>
    <w:rsid w:val="00E51C34"/>
    <w:rsid w:val="00E5233F"/>
    <w:rsid w:val="00E53E34"/>
    <w:rsid w:val="00E57F17"/>
    <w:rsid w:val="00E6326C"/>
    <w:rsid w:val="00E63EAD"/>
    <w:rsid w:val="00E6491B"/>
    <w:rsid w:val="00E66D86"/>
    <w:rsid w:val="00E71A92"/>
    <w:rsid w:val="00E73103"/>
    <w:rsid w:val="00E74467"/>
    <w:rsid w:val="00E77520"/>
    <w:rsid w:val="00E776E5"/>
    <w:rsid w:val="00E83E91"/>
    <w:rsid w:val="00E854DE"/>
    <w:rsid w:val="00E85A30"/>
    <w:rsid w:val="00E868A4"/>
    <w:rsid w:val="00E92BFB"/>
    <w:rsid w:val="00E9693A"/>
    <w:rsid w:val="00EA47BB"/>
    <w:rsid w:val="00EA4948"/>
    <w:rsid w:val="00EA6234"/>
    <w:rsid w:val="00EB69D4"/>
    <w:rsid w:val="00EC35EE"/>
    <w:rsid w:val="00EC387F"/>
    <w:rsid w:val="00EC4669"/>
    <w:rsid w:val="00EC68FE"/>
    <w:rsid w:val="00EC6BC7"/>
    <w:rsid w:val="00ED011F"/>
    <w:rsid w:val="00ED0CDD"/>
    <w:rsid w:val="00ED0E40"/>
    <w:rsid w:val="00ED4071"/>
    <w:rsid w:val="00ED691F"/>
    <w:rsid w:val="00ED797E"/>
    <w:rsid w:val="00EE0E33"/>
    <w:rsid w:val="00EE299C"/>
    <w:rsid w:val="00EE2E85"/>
    <w:rsid w:val="00EF08E4"/>
    <w:rsid w:val="00EF7578"/>
    <w:rsid w:val="00F00C8D"/>
    <w:rsid w:val="00F0165D"/>
    <w:rsid w:val="00F05470"/>
    <w:rsid w:val="00F10B0C"/>
    <w:rsid w:val="00F10E92"/>
    <w:rsid w:val="00F11DDA"/>
    <w:rsid w:val="00F12A4F"/>
    <w:rsid w:val="00F13E39"/>
    <w:rsid w:val="00F14916"/>
    <w:rsid w:val="00F15183"/>
    <w:rsid w:val="00F15D18"/>
    <w:rsid w:val="00F1651B"/>
    <w:rsid w:val="00F170F9"/>
    <w:rsid w:val="00F214AF"/>
    <w:rsid w:val="00F218BD"/>
    <w:rsid w:val="00F22281"/>
    <w:rsid w:val="00F23D58"/>
    <w:rsid w:val="00F25390"/>
    <w:rsid w:val="00F27EF3"/>
    <w:rsid w:val="00F3182C"/>
    <w:rsid w:val="00F40809"/>
    <w:rsid w:val="00F41550"/>
    <w:rsid w:val="00F43FBC"/>
    <w:rsid w:val="00F458C1"/>
    <w:rsid w:val="00F46266"/>
    <w:rsid w:val="00F5223B"/>
    <w:rsid w:val="00F56939"/>
    <w:rsid w:val="00F57B55"/>
    <w:rsid w:val="00F60CF6"/>
    <w:rsid w:val="00F620F5"/>
    <w:rsid w:val="00F62365"/>
    <w:rsid w:val="00F6541C"/>
    <w:rsid w:val="00F7392A"/>
    <w:rsid w:val="00F73A38"/>
    <w:rsid w:val="00F750E3"/>
    <w:rsid w:val="00F7699E"/>
    <w:rsid w:val="00F81BEC"/>
    <w:rsid w:val="00F97112"/>
    <w:rsid w:val="00FA38C1"/>
    <w:rsid w:val="00FA5837"/>
    <w:rsid w:val="00FA680B"/>
    <w:rsid w:val="00FB4AFB"/>
    <w:rsid w:val="00FB55EC"/>
    <w:rsid w:val="00FB594E"/>
    <w:rsid w:val="00FC208A"/>
    <w:rsid w:val="00FC3831"/>
    <w:rsid w:val="00FC466F"/>
    <w:rsid w:val="00FC613A"/>
    <w:rsid w:val="00FD045A"/>
    <w:rsid w:val="00FD194E"/>
    <w:rsid w:val="00FD52AA"/>
    <w:rsid w:val="00FE089C"/>
    <w:rsid w:val="00FE2C35"/>
    <w:rsid w:val="00FE2F9F"/>
    <w:rsid w:val="00FF136D"/>
    <w:rsid w:val="00FF3018"/>
    <w:rsid w:val="00FF5550"/>
    <w:rsid w:val="00FF72BB"/>
    <w:rsid w:val="00FF7455"/>
    <w:rsid w:val="015B5C6D"/>
    <w:rsid w:val="037F04F9"/>
    <w:rsid w:val="03D0501E"/>
    <w:rsid w:val="041558AD"/>
    <w:rsid w:val="04A4232A"/>
    <w:rsid w:val="050369E9"/>
    <w:rsid w:val="05695C48"/>
    <w:rsid w:val="057750E5"/>
    <w:rsid w:val="06C632A9"/>
    <w:rsid w:val="073C456C"/>
    <w:rsid w:val="07C25ACA"/>
    <w:rsid w:val="07D719A9"/>
    <w:rsid w:val="07FE5ECC"/>
    <w:rsid w:val="08962DA7"/>
    <w:rsid w:val="08DE06E9"/>
    <w:rsid w:val="0A0343D3"/>
    <w:rsid w:val="0A80214B"/>
    <w:rsid w:val="0A94336A"/>
    <w:rsid w:val="0B26481D"/>
    <w:rsid w:val="0B661144"/>
    <w:rsid w:val="0B682549"/>
    <w:rsid w:val="0B8646B7"/>
    <w:rsid w:val="0B994E16"/>
    <w:rsid w:val="0BD561BD"/>
    <w:rsid w:val="0C0A53E2"/>
    <w:rsid w:val="0C9E35F0"/>
    <w:rsid w:val="0CDC7FBB"/>
    <w:rsid w:val="0DBB5D95"/>
    <w:rsid w:val="0DFF0810"/>
    <w:rsid w:val="100212AA"/>
    <w:rsid w:val="114B292F"/>
    <w:rsid w:val="12F91530"/>
    <w:rsid w:val="132F6187"/>
    <w:rsid w:val="14A34312"/>
    <w:rsid w:val="14A7261B"/>
    <w:rsid w:val="160503C0"/>
    <w:rsid w:val="163858E2"/>
    <w:rsid w:val="170240B9"/>
    <w:rsid w:val="18036B5B"/>
    <w:rsid w:val="1A6241C8"/>
    <w:rsid w:val="1A63554B"/>
    <w:rsid w:val="1A946643"/>
    <w:rsid w:val="1AB97E67"/>
    <w:rsid w:val="1B435847"/>
    <w:rsid w:val="1B567752"/>
    <w:rsid w:val="1C2019B2"/>
    <w:rsid w:val="1D00010B"/>
    <w:rsid w:val="1D3C0674"/>
    <w:rsid w:val="1DA93A37"/>
    <w:rsid w:val="1E33399B"/>
    <w:rsid w:val="1E351520"/>
    <w:rsid w:val="1E9B0BB8"/>
    <w:rsid w:val="1F336A59"/>
    <w:rsid w:val="2031215C"/>
    <w:rsid w:val="208F7F77"/>
    <w:rsid w:val="20BA2452"/>
    <w:rsid w:val="21041871"/>
    <w:rsid w:val="215313DE"/>
    <w:rsid w:val="22072D07"/>
    <w:rsid w:val="233A662C"/>
    <w:rsid w:val="23A34941"/>
    <w:rsid w:val="23C86696"/>
    <w:rsid w:val="23EE3F08"/>
    <w:rsid w:val="23F6058F"/>
    <w:rsid w:val="24C159EB"/>
    <w:rsid w:val="25525FC7"/>
    <w:rsid w:val="25D278DB"/>
    <w:rsid w:val="262155F6"/>
    <w:rsid w:val="275F734C"/>
    <w:rsid w:val="28257F51"/>
    <w:rsid w:val="2861114D"/>
    <w:rsid w:val="28796932"/>
    <w:rsid w:val="29893AAA"/>
    <w:rsid w:val="2A54143D"/>
    <w:rsid w:val="2B656BCE"/>
    <w:rsid w:val="2B731A30"/>
    <w:rsid w:val="2B7B2664"/>
    <w:rsid w:val="2C062248"/>
    <w:rsid w:val="2C1F6D53"/>
    <w:rsid w:val="2C9E7F33"/>
    <w:rsid w:val="2CD12B54"/>
    <w:rsid w:val="2CFA6AD6"/>
    <w:rsid w:val="2DF413C7"/>
    <w:rsid w:val="2E5D189F"/>
    <w:rsid w:val="2F68177C"/>
    <w:rsid w:val="2F871743"/>
    <w:rsid w:val="2FC01FE3"/>
    <w:rsid w:val="2FCC6553"/>
    <w:rsid w:val="2FE60FA3"/>
    <w:rsid w:val="3078438F"/>
    <w:rsid w:val="30806292"/>
    <w:rsid w:val="30A10E06"/>
    <w:rsid w:val="31124E58"/>
    <w:rsid w:val="311B0991"/>
    <w:rsid w:val="31580F4F"/>
    <w:rsid w:val="32E02BCB"/>
    <w:rsid w:val="333809DF"/>
    <w:rsid w:val="3356516E"/>
    <w:rsid w:val="33582456"/>
    <w:rsid w:val="34EA50C0"/>
    <w:rsid w:val="355023A8"/>
    <w:rsid w:val="36A125AC"/>
    <w:rsid w:val="36BD1D48"/>
    <w:rsid w:val="37085B41"/>
    <w:rsid w:val="37094512"/>
    <w:rsid w:val="37250DEE"/>
    <w:rsid w:val="377B072C"/>
    <w:rsid w:val="37EA43F2"/>
    <w:rsid w:val="385975D6"/>
    <w:rsid w:val="386171C3"/>
    <w:rsid w:val="394F3DE5"/>
    <w:rsid w:val="39CF3E59"/>
    <w:rsid w:val="3A162218"/>
    <w:rsid w:val="3BCF61DF"/>
    <w:rsid w:val="3C062F58"/>
    <w:rsid w:val="3CD91462"/>
    <w:rsid w:val="3D095A7A"/>
    <w:rsid w:val="3D6A75FA"/>
    <w:rsid w:val="3DB26049"/>
    <w:rsid w:val="3E303403"/>
    <w:rsid w:val="3FC03455"/>
    <w:rsid w:val="405C0214"/>
    <w:rsid w:val="411E469E"/>
    <w:rsid w:val="42A52248"/>
    <w:rsid w:val="4472569B"/>
    <w:rsid w:val="4539549E"/>
    <w:rsid w:val="46687579"/>
    <w:rsid w:val="468C113E"/>
    <w:rsid w:val="46A22A74"/>
    <w:rsid w:val="46B63350"/>
    <w:rsid w:val="46BA2A8A"/>
    <w:rsid w:val="46ED3E6B"/>
    <w:rsid w:val="47227BB6"/>
    <w:rsid w:val="47CC1170"/>
    <w:rsid w:val="48174852"/>
    <w:rsid w:val="48862907"/>
    <w:rsid w:val="490159E0"/>
    <w:rsid w:val="493C6A78"/>
    <w:rsid w:val="494455C8"/>
    <w:rsid w:val="4A051609"/>
    <w:rsid w:val="4A231E34"/>
    <w:rsid w:val="4BC74433"/>
    <w:rsid w:val="4C1D1511"/>
    <w:rsid w:val="4D1F2B72"/>
    <w:rsid w:val="4D88228C"/>
    <w:rsid w:val="4F824D7E"/>
    <w:rsid w:val="506D5A1E"/>
    <w:rsid w:val="51473FB8"/>
    <w:rsid w:val="51492FBF"/>
    <w:rsid w:val="515C5C8A"/>
    <w:rsid w:val="51B31EBF"/>
    <w:rsid w:val="52C164D5"/>
    <w:rsid w:val="5353705C"/>
    <w:rsid w:val="536D7783"/>
    <w:rsid w:val="53895157"/>
    <w:rsid w:val="53C74089"/>
    <w:rsid w:val="555048EA"/>
    <w:rsid w:val="55A04672"/>
    <w:rsid w:val="55DD744A"/>
    <w:rsid w:val="560D1265"/>
    <w:rsid w:val="561A0AA3"/>
    <w:rsid w:val="562747A4"/>
    <w:rsid w:val="5744373B"/>
    <w:rsid w:val="57F325DA"/>
    <w:rsid w:val="57F82A1A"/>
    <w:rsid w:val="59810274"/>
    <w:rsid w:val="598109F3"/>
    <w:rsid w:val="599A76B0"/>
    <w:rsid w:val="59F120A0"/>
    <w:rsid w:val="5AAF70D9"/>
    <w:rsid w:val="5AF96C16"/>
    <w:rsid w:val="5B7F3B46"/>
    <w:rsid w:val="5BC903AC"/>
    <w:rsid w:val="5C3440F9"/>
    <w:rsid w:val="5C9C11A3"/>
    <w:rsid w:val="5CBE2156"/>
    <w:rsid w:val="5CCE7ECF"/>
    <w:rsid w:val="5CF1157A"/>
    <w:rsid w:val="5D7B1C56"/>
    <w:rsid w:val="5E365F91"/>
    <w:rsid w:val="5EA378F9"/>
    <w:rsid w:val="5EB55B71"/>
    <w:rsid w:val="5EF424AE"/>
    <w:rsid w:val="60213E7A"/>
    <w:rsid w:val="603D1996"/>
    <w:rsid w:val="6052237B"/>
    <w:rsid w:val="605626E6"/>
    <w:rsid w:val="60B34A15"/>
    <w:rsid w:val="61632D51"/>
    <w:rsid w:val="618C2A7F"/>
    <w:rsid w:val="61BB3EF2"/>
    <w:rsid w:val="61BB5013"/>
    <w:rsid w:val="63754E3A"/>
    <w:rsid w:val="63F7695C"/>
    <w:rsid w:val="64BA216D"/>
    <w:rsid w:val="65531437"/>
    <w:rsid w:val="66057F46"/>
    <w:rsid w:val="668E6F76"/>
    <w:rsid w:val="669D2C1C"/>
    <w:rsid w:val="67C64565"/>
    <w:rsid w:val="67CC2BE9"/>
    <w:rsid w:val="67EE3D0F"/>
    <w:rsid w:val="6830432B"/>
    <w:rsid w:val="687627DB"/>
    <w:rsid w:val="69200767"/>
    <w:rsid w:val="69A2336C"/>
    <w:rsid w:val="6A3267A9"/>
    <w:rsid w:val="6A50275D"/>
    <w:rsid w:val="6C1C1DCA"/>
    <w:rsid w:val="6C924D2D"/>
    <w:rsid w:val="6CA5293A"/>
    <w:rsid w:val="6D0365CD"/>
    <w:rsid w:val="6D481420"/>
    <w:rsid w:val="6E4F5032"/>
    <w:rsid w:val="6E847C75"/>
    <w:rsid w:val="6EBD47F5"/>
    <w:rsid w:val="6F085736"/>
    <w:rsid w:val="6F703B74"/>
    <w:rsid w:val="702E517E"/>
    <w:rsid w:val="712173DB"/>
    <w:rsid w:val="71C37DAC"/>
    <w:rsid w:val="71D963FE"/>
    <w:rsid w:val="72563E57"/>
    <w:rsid w:val="727F5BB9"/>
    <w:rsid w:val="759964A6"/>
    <w:rsid w:val="77030A3B"/>
    <w:rsid w:val="770D1801"/>
    <w:rsid w:val="776E2AF5"/>
    <w:rsid w:val="77A345B3"/>
    <w:rsid w:val="77CC51C1"/>
    <w:rsid w:val="78532FC3"/>
    <w:rsid w:val="78750A87"/>
    <w:rsid w:val="79664D3B"/>
    <w:rsid w:val="799D2F1F"/>
    <w:rsid w:val="79C747BE"/>
    <w:rsid w:val="79C8563A"/>
    <w:rsid w:val="7A1F66E8"/>
    <w:rsid w:val="7A306756"/>
    <w:rsid w:val="7AC7009C"/>
    <w:rsid w:val="7AFC4A16"/>
    <w:rsid w:val="7AFF4689"/>
    <w:rsid w:val="7B074467"/>
    <w:rsid w:val="7B252A78"/>
    <w:rsid w:val="7BC36D99"/>
    <w:rsid w:val="7C345DD3"/>
    <w:rsid w:val="7D26580E"/>
    <w:rsid w:val="7DC809C9"/>
    <w:rsid w:val="7E34791B"/>
    <w:rsid w:val="7E4060E4"/>
    <w:rsid w:val="7E6C1EA1"/>
    <w:rsid w:val="7EFB0260"/>
    <w:rsid w:val="7F16139F"/>
    <w:rsid w:val="7F262D4B"/>
    <w:rsid w:val="7F392B36"/>
    <w:rsid w:val="7F8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FF2BD"/>
  <w15:docId w15:val="{F8F2A4AF-AC76-4EF1-AEF4-1816801E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En tête 1,Table Heading"/>
    <w:basedOn w:val="a"/>
    <w:link w:val="a9"/>
    <w:uiPriority w:val="34"/>
    <w:qFormat/>
    <w:pPr>
      <w:ind w:left="720"/>
    </w:pPr>
  </w:style>
  <w:style w:type="character" w:customStyle="1" w:styleId="a6">
    <w:name w:val="หัวกระดาษ อักขระ"/>
    <w:basedOn w:val="a0"/>
    <w:link w:val="a5"/>
    <w:uiPriority w:val="99"/>
    <w:qFormat/>
    <w:rPr>
      <w:rFonts w:ascii="Times New Roman" w:eastAsia="Batang" w:hAnsi="Times New Roman" w:cs="Angsana New"/>
      <w:sz w:val="24"/>
      <w:lang w:eastAsia="ko-KR"/>
    </w:rPr>
  </w:style>
  <w:style w:type="character" w:customStyle="1" w:styleId="a4">
    <w:name w:val="ท้ายกระดาษ อักขระ"/>
    <w:basedOn w:val="a0"/>
    <w:link w:val="a3"/>
    <w:uiPriority w:val="99"/>
    <w:qFormat/>
    <w:rPr>
      <w:rFonts w:ascii="Times New Roman" w:eastAsia="Batang" w:hAnsi="Times New Roman" w:cs="Angsana New"/>
      <w:sz w:val="24"/>
      <w:lang w:eastAsia="ko-KR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customStyle="1" w:styleId="xdefault">
    <w:name w:val="x_default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character" w:customStyle="1" w:styleId="a9">
    <w:name w:val="ย่อหน้ารายการ อักขระ"/>
    <w:aliases w:val="En tête 1 อักขระ,Table Heading อักขระ"/>
    <w:link w:val="a8"/>
    <w:uiPriority w:val="34"/>
    <w:rsid w:val="00462CEC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56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7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84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3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8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0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3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9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301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6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78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6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1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50B37EE-F8ED-49D4-BDED-57158A3C4D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Chamadanai Marknual</dc:creator>
  <cp:lastModifiedBy>66899903758</cp:lastModifiedBy>
  <cp:revision>2</cp:revision>
  <cp:lastPrinted>2023-12-06T05:05:00Z</cp:lastPrinted>
  <dcterms:created xsi:type="dcterms:W3CDTF">2023-12-06T05:50:00Z</dcterms:created>
  <dcterms:modified xsi:type="dcterms:W3CDTF">2023-12-06T05:50:00Z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9984A6E6700E4C958592BA880DD5CC60</vt:lpwstr>
  </property>
</Properties>
</file>