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2A47" w14:textId="77777777" w:rsidR="00ED321E" w:rsidRDefault="00ED321E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D46BFDB" w14:textId="77777777" w:rsidR="00864DCC" w:rsidRDefault="00864DCC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9045DD8" w14:textId="4A0C54EC" w:rsidR="00864DCC" w:rsidRDefault="00864DCC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  <w:t xml:space="preserve">                                      </w:t>
      </w:r>
      <w:r w:rsidR="00987119">
        <w:rPr>
          <w:rFonts w:asciiTheme="minorBidi" w:hAnsiTheme="minorBidi" w:cstheme="minorBidi"/>
          <w:noProof/>
          <w:sz w:val="28"/>
        </w:rPr>
        <w:t>28</w:t>
      </w:r>
      <w:r w:rsidRPr="00864DCC">
        <w:rPr>
          <w:rFonts w:asciiTheme="minorBidi" w:hAnsiTheme="minorBidi" w:cstheme="minorBidi"/>
          <w:noProof/>
          <w:sz w:val="28"/>
          <w:cs/>
        </w:rPr>
        <w:t xml:space="preserve"> พฤศจิกายน </w:t>
      </w:r>
      <w:r w:rsidRPr="00864DCC">
        <w:rPr>
          <w:rFonts w:asciiTheme="minorBidi" w:hAnsiTheme="minorBidi" w:cstheme="minorBidi"/>
          <w:noProof/>
          <w:sz w:val="28"/>
        </w:rPr>
        <w:t>2566</w:t>
      </w:r>
    </w:p>
    <w:p w14:paraId="0A7D3E4B" w14:textId="77777777" w:rsidR="00864DCC" w:rsidRPr="00864DCC" w:rsidRDefault="00864DCC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 w:hint="cs"/>
          <w:noProof/>
          <w:sz w:val="28"/>
        </w:rPr>
      </w:pPr>
    </w:p>
    <w:p w14:paraId="6CCE88D0" w14:textId="4A6381F7" w:rsidR="00864DCC" w:rsidRDefault="00864DCC" w:rsidP="00864DCC">
      <w:pPr>
        <w:spacing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64DCC">
        <w:rPr>
          <w:rFonts w:asciiTheme="minorBidi" w:hAnsiTheme="minorBidi" w:cstheme="minorBidi"/>
          <w:b/>
          <w:bCs/>
          <w:sz w:val="32"/>
          <w:szCs w:val="32"/>
        </w:rPr>
        <w:t xml:space="preserve">REIC </w:t>
      </w:r>
      <w:r w:rsidRPr="00864DCC">
        <w:rPr>
          <w:rFonts w:asciiTheme="minorBidi" w:hAnsiTheme="minorBidi" w:cstheme="minorBidi"/>
          <w:b/>
          <w:bCs/>
          <w:sz w:val="32"/>
          <w:szCs w:val="32"/>
          <w:cs/>
        </w:rPr>
        <w:t>เปิดผลการสำรวจโครงการที่อยู่อาศัยสำหรับผู้สูงอายุ ทั่วประเทศ ปี 2566</w:t>
      </w:r>
    </w:p>
    <w:p w14:paraId="779BD199" w14:textId="77777777" w:rsidR="00864DCC" w:rsidRPr="00864DCC" w:rsidRDefault="00864DCC" w:rsidP="00864DCC">
      <w:pPr>
        <w:spacing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A63945D" w14:textId="77777777" w:rsidR="00864DCC" w:rsidRPr="00864DCC" w:rsidRDefault="00864DCC" w:rsidP="004800C8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 xml:space="preserve">ศูนย์ข้อมูลอสังหาริมทรัพย์ ตระหนักถึงความสำคัญของการเปลี่ยนแปลงโครงสร้างประชากรของประเทศไทยที่กำลังจะเข้าสู่สังคมผู้สูงอายุอย่างเต็มรูปแบบในอีก 1 – 2 ปีข้างหน้า ซึ่งหมายถึงประชากรผู้มีอายุเกินกว่า 60 ปี จะมีสัดส่วนมากกว่า </w:t>
      </w:r>
      <w:r w:rsidRPr="00864DCC">
        <w:rPr>
          <w:rFonts w:asciiTheme="minorBidi" w:hAnsiTheme="minorBidi" w:cstheme="minorBidi"/>
          <w:sz w:val="32"/>
          <w:szCs w:val="32"/>
        </w:rPr>
        <w:t>20</w:t>
      </w:r>
      <w:r w:rsidRPr="00864DCC">
        <w:rPr>
          <w:rFonts w:asciiTheme="minorBidi" w:hAnsiTheme="minorBidi" w:cstheme="minorBidi"/>
          <w:sz w:val="32"/>
          <w:szCs w:val="32"/>
          <w:cs/>
        </w:rPr>
        <w:t>.0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>ของประชากรไทยทั้งหมด และคาดการณ์ว่าประชากรผู้สูงอายุจะมีสัดส่วนเพิ่มสูงขึ้นอย่างรวดเร็วโดยจะมีสัดส่วนถึง 28.0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ในปี 2578 แต่การพัฒนาที่อยู่อาศัยเพื่อรองรับผู้สูงอายุในปัจจุบันยังคงเติบโตช้า และไม่เพียงพอต่อความต้องการของผู้สูงอายุในปัจจุบัน</w:t>
      </w:r>
    </w:p>
    <w:p w14:paraId="478D74C3" w14:textId="667DB3F9" w:rsidR="00864DCC" w:rsidRPr="00864DCC" w:rsidRDefault="00864DCC" w:rsidP="004800C8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>การสำรวจโครงการที่อยู่อาศัยสำหรับผู้สูงอายุทั่วประเทศ ปี 2566 นี้ จึงนับเป็นจุดเริ่มต้นที่จะสร้างฐานข้อมูลที่อยู่อาศัยสำหรับผู้สูงอายุให้กับภาครัฐและภาคเอกชนใช้ในการวางแผนพัฒนาที่อยู่อาศัยที่เหมาะสมให้กับผู้สูงอายุทุกระดับรายได้ รวมถึงยังเป็นข้อมูลที่จะนำไปเผยแพร่ให้ประชาชนเพื่อใช้ประโยชน์ในการวางแผนด้านที่อยู่อาศัยให้กับตนเองหรือผู้สูงอายุในบ้าน</w:t>
      </w:r>
    </w:p>
    <w:p w14:paraId="18C529F2" w14:textId="77777777" w:rsidR="00864DCC" w:rsidRPr="00864DCC" w:rsidRDefault="00864DCC" w:rsidP="00864DCC">
      <w:pPr>
        <w:spacing w:line="240" w:lineRule="auto"/>
        <w:jc w:val="thaiDistribute"/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864DCC">
        <w:rPr>
          <w:rFonts w:asciiTheme="minorBidi" w:hAnsiTheme="minorBidi" w:cstheme="minorBidi"/>
          <w:b/>
          <w:bCs/>
          <w:sz w:val="32"/>
          <w:szCs w:val="32"/>
          <w:cs/>
        </w:rPr>
        <w:t>ภาพรวมข้อมูลที่อยู่อาศัยสำหรับผู้สูงอายุในประเทศไทย</w:t>
      </w:r>
    </w:p>
    <w:p w14:paraId="5EE6D8DE" w14:textId="4DFDC359" w:rsidR="00864DCC" w:rsidRP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 xml:space="preserve">ศูนย์ข้อมูลอสังหาริมทรัพย์ สำรวจโครงการที่อยู่อาศัยสำหรับผู้สูงอายุในปัจจุบัน </w:t>
      </w:r>
      <w:r w:rsidRPr="00864DCC">
        <w:rPr>
          <w:rFonts w:asciiTheme="minorBidi" w:hAnsiTheme="minorBidi" w:cstheme="minorBidi"/>
          <w:sz w:val="32"/>
          <w:szCs w:val="32"/>
        </w:rPr>
        <w:t xml:space="preserve">758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แห่ง </w:t>
      </w:r>
      <w:bookmarkStart w:id="0" w:name="_Hlk151978742"/>
      <w:r w:rsidRPr="00864DCC">
        <w:rPr>
          <w:rFonts w:asciiTheme="minorBidi" w:hAnsiTheme="minorBidi" w:cstheme="minorBidi"/>
          <w:sz w:val="32"/>
          <w:szCs w:val="32"/>
          <w:cs/>
        </w:rPr>
        <w:t>รองรับผู้สูงอายุได้รวม 19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>490 คน</w:t>
      </w:r>
      <w:bookmarkEnd w:id="0"/>
      <w:r w:rsidRPr="00864DCC">
        <w:rPr>
          <w:rFonts w:asciiTheme="minorBidi" w:hAnsiTheme="minorBidi" w:cstheme="minorBidi"/>
          <w:sz w:val="32"/>
          <w:szCs w:val="32"/>
          <w:cs/>
        </w:rPr>
        <w:t xml:space="preserve"> มีอัตราการเข้าพัก 69.3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ซึ่งพบว่าเป็น (1) ประเภท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โฮม หรือ สถานบริบาลผู้สูงอายุ จำนวนถึง 708 แห่ง รองรับได้รวม 15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324 คนหรือ ร้อยละ 78.6% มีอัตราการเข้าพัก 63.7% (2) ประเภท </w:t>
      </w:r>
      <w:r w:rsidRPr="00864DCC">
        <w:rPr>
          <w:rFonts w:asciiTheme="minorBidi" w:hAnsiTheme="minorBidi" w:cstheme="minorBidi"/>
          <w:sz w:val="32"/>
          <w:szCs w:val="32"/>
        </w:rPr>
        <w:t xml:space="preserve">Residential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หรือที่อยู่อาศัยซึ่งพัฒนาขึ้นเพื่อรองรับกลุ่มผู้สูงอายุแต่ยังสามารถดูแลตัวเองได้ ออกแบบโดยใช้หลักการ </w:t>
      </w:r>
      <w:r w:rsidRPr="00864DCC">
        <w:rPr>
          <w:rFonts w:asciiTheme="minorBidi" w:hAnsiTheme="minorBidi" w:cstheme="minorBidi"/>
          <w:sz w:val="32"/>
          <w:szCs w:val="32"/>
        </w:rPr>
        <w:t>Universal Design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จำนวน 19 แห่ง รองรับได้รวม 1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>328 คน เช่น สวางคนิเวศ สภากาชาดไทย</w:t>
      </w:r>
      <w:r w:rsidRPr="00864DCC">
        <w:rPr>
          <w:rFonts w:asciiTheme="minorBidi" w:hAnsiTheme="minorBidi" w:cstheme="minorBidi"/>
          <w:sz w:val="32"/>
          <w:szCs w:val="32"/>
        </w:rPr>
        <w:t xml:space="preserve">, </w:t>
      </w:r>
      <w:r w:rsidRPr="00864DCC">
        <w:rPr>
          <w:rFonts w:asciiTheme="minorBidi" w:hAnsiTheme="minorBidi" w:cstheme="minorBidi"/>
          <w:sz w:val="32"/>
          <w:szCs w:val="32"/>
          <w:cs/>
        </w:rPr>
        <w:t>โครงการเวล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เนส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ซิตี้ และบุศยานิเวศน์ จังหวัดพระนครศรีอยุธยา เป็นต้น มีอัตราการเข้าพัก 73.0%</w:t>
      </w:r>
      <w:r w:rsidRPr="00864DCC">
        <w:rPr>
          <w:rFonts w:asciiTheme="minorBidi" w:hAnsiTheme="minorBidi" w:cstheme="minorBidi"/>
          <w:sz w:val="32"/>
          <w:szCs w:val="32"/>
        </w:rPr>
        <w:t xml:space="preserve"> (</w:t>
      </w:r>
      <w:r w:rsidRPr="00864DCC">
        <w:rPr>
          <w:rFonts w:asciiTheme="minorBidi" w:hAnsiTheme="minorBidi" w:cstheme="minorBidi"/>
          <w:sz w:val="32"/>
          <w:szCs w:val="32"/>
          <w:cs/>
        </w:rPr>
        <w:t>3) ประเภท สถานสงเคราะห์/มูลนิธิ 26 แห่ง รองรับได้รวม  2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>681 คน มีอัตราการเข้าพัก 100.0%</w:t>
      </w:r>
      <w:r w:rsidR="00574C2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64DCC">
        <w:rPr>
          <w:rFonts w:asciiTheme="minorBidi" w:hAnsiTheme="minorBidi" w:cstheme="minorBidi"/>
          <w:sz w:val="32"/>
          <w:szCs w:val="32"/>
        </w:rPr>
        <w:t>(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4) ประเภท โรงพยาบาล จำนวน 4 แห่ง รองรับได้รวม 155 </w:t>
      </w:r>
      <w:r w:rsidR="00EE03AA">
        <w:rPr>
          <w:rFonts w:asciiTheme="minorBidi" w:hAnsiTheme="minorBidi" w:cstheme="minorBidi" w:hint="cs"/>
          <w:sz w:val="32"/>
          <w:szCs w:val="32"/>
          <w:cs/>
        </w:rPr>
        <w:t>คน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และมีเข้าพัก 53.5% และประเภท </w:t>
      </w:r>
      <w:r w:rsidRPr="00864DCC">
        <w:rPr>
          <w:rFonts w:asciiTheme="minorBidi" w:hAnsiTheme="minorBidi" w:cstheme="minorBidi"/>
          <w:sz w:val="32"/>
          <w:szCs w:val="32"/>
        </w:rPr>
        <w:t xml:space="preserve">Day Care </w:t>
      </w:r>
      <w:r w:rsidRPr="00864DCC">
        <w:rPr>
          <w:rFonts w:asciiTheme="minorBidi" w:hAnsiTheme="minorBidi" w:cstheme="minorBidi"/>
          <w:sz w:val="32"/>
          <w:szCs w:val="32"/>
          <w:cs/>
        </w:rPr>
        <w:t>จำนวน 1 แห่ง</w:t>
      </w:r>
    </w:p>
    <w:p w14:paraId="1CAAA6DC" w14:textId="1ABEF939" w:rsid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>ทั้งนี้ การกระจายตัวของโครงการที่อยู่อาศัยผู้สูงอายุใน 10 จังหวัดแรก มีจำนวน 574 แห่ง หรือ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64DCC">
        <w:rPr>
          <w:rFonts w:asciiTheme="minorBidi" w:hAnsiTheme="minorBidi" w:cstheme="minorBidi"/>
          <w:sz w:val="32"/>
          <w:szCs w:val="32"/>
          <w:cs/>
        </w:rPr>
        <w:t>75.7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>ของที่อยู่อาศัยผู้สูงอายุทั้งหมด โดยกระจายในจังหวัด (1) กรุงเทพฯ 257 แห่ง รองรับได้รวม 7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140  คน มีอัตราการเข้าพัก </w:t>
      </w:r>
      <w:r w:rsidRPr="00864DCC">
        <w:rPr>
          <w:rFonts w:asciiTheme="minorBidi" w:hAnsiTheme="minorBidi" w:cstheme="minorBidi"/>
          <w:sz w:val="32"/>
          <w:szCs w:val="32"/>
        </w:rPr>
        <w:t>68.2%</w:t>
      </w:r>
      <w:r w:rsidR="00574C2F">
        <w:rPr>
          <w:rFonts w:asciiTheme="minorBidi" w:hAnsiTheme="minorBidi" w:cstheme="minorBidi"/>
          <w:sz w:val="32"/>
          <w:szCs w:val="32"/>
        </w:rPr>
        <w:t xml:space="preserve">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(2) นนทบุรี 78 แห่ง รองรับได้รวม </w:t>
      </w:r>
      <w:r w:rsidRPr="00864DCC">
        <w:rPr>
          <w:rFonts w:asciiTheme="minorBidi" w:hAnsiTheme="minorBidi" w:cstheme="minorBidi"/>
          <w:sz w:val="32"/>
          <w:szCs w:val="32"/>
        </w:rPr>
        <w:t>1,759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คน มีอัตราการเข้าพัก</w:t>
      </w:r>
      <w:r w:rsidRPr="00864DCC">
        <w:rPr>
          <w:rFonts w:asciiTheme="minorBidi" w:hAnsiTheme="minorBidi" w:cstheme="minorBidi"/>
          <w:sz w:val="32"/>
          <w:szCs w:val="32"/>
        </w:rPr>
        <w:t xml:space="preserve"> 68.3%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(3) เชียงใหม่ 54 แห่ง รองรับได้รวม </w:t>
      </w:r>
      <w:r w:rsidRPr="00864DCC">
        <w:rPr>
          <w:rFonts w:asciiTheme="minorBidi" w:hAnsiTheme="minorBidi" w:cstheme="minorBidi"/>
          <w:sz w:val="32"/>
          <w:szCs w:val="32"/>
        </w:rPr>
        <w:t>688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คน มีอัตราการเข้าพัก</w:t>
      </w:r>
      <w:r w:rsidRPr="00864DCC">
        <w:rPr>
          <w:rFonts w:asciiTheme="minorBidi" w:hAnsiTheme="minorBidi" w:cstheme="minorBidi"/>
          <w:sz w:val="32"/>
          <w:szCs w:val="32"/>
        </w:rPr>
        <w:t xml:space="preserve"> 81.8% </w:t>
      </w:r>
      <w:r w:rsidRPr="00864DCC">
        <w:rPr>
          <w:rFonts w:asciiTheme="minorBidi" w:hAnsiTheme="minorBidi" w:cstheme="minorBidi"/>
          <w:sz w:val="32"/>
          <w:szCs w:val="32"/>
          <w:cs/>
        </w:rPr>
        <w:t>(4) ชลบุรี 42 แห่ง รองรับได้รวม</w:t>
      </w:r>
      <w:r w:rsidRPr="00864DCC">
        <w:rPr>
          <w:rFonts w:asciiTheme="minorBidi" w:hAnsiTheme="minorBidi" w:cstheme="minorBidi"/>
          <w:sz w:val="32"/>
          <w:szCs w:val="32"/>
        </w:rPr>
        <w:t xml:space="preserve"> 822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คน มีอัตราการเข้าพัก </w:t>
      </w:r>
      <w:r w:rsidRPr="00864DCC">
        <w:rPr>
          <w:rFonts w:asciiTheme="minorBidi" w:hAnsiTheme="minorBidi" w:cstheme="minorBidi"/>
          <w:sz w:val="32"/>
          <w:szCs w:val="32"/>
        </w:rPr>
        <w:t xml:space="preserve">64.6%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(5) ปทุมธานี 39 แห่ง รองรับได้รวม </w:t>
      </w:r>
      <w:r w:rsidRPr="00864DCC">
        <w:rPr>
          <w:rFonts w:asciiTheme="minorBidi" w:hAnsiTheme="minorBidi" w:cstheme="minorBidi"/>
          <w:sz w:val="32"/>
          <w:szCs w:val="32"/>
        </w:rPr>
        <w:t>877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คน มีอัตราการเข้าพัก </w:t>
      </w:r>
      <w:r w:rsidRPr="00864DCC">
        <w:rPr>
          <w:rFonts w:asciiTheme="minorBidi" w:hAnsiTheme="minorBidi" w:cstheme="minorBidi"/>
          <w:sz w:val="32"/>
          <w:szCs w:val="32"/>
        </w:rPr>
        <w:t xml:space="preserve">72.5%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(6) นครปฐม 30 แห่ง รองรับได้รวม </w:t>
      </w:r>
      <w:r w:rsidRPr="00864DCC">
        <w:rPr>
          <w:rFonts w:asciiTheme="minorBidi" w:hAnsiTheme="minorBidi" w:cstheme="minorBidi"/>
          <w:sz w:val="32"/>
          <w:szCs w:val="32"/>
        </w:rPr>
        <w:t>876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เข้าพัก มีอัตราการเข้าพัก </w:t>
      </w:r>
      <w:r w:rsidRPr="00864DCC">
        <w:rPr>
          <w:rFonts w:asciiTheme="minorBidi" w:hAnsiTheme="minorBidi" w:cstheme="minorBidi"/>
          <w:sz w:val="32"/>
          <w:szCs w:val="32"/>
        </w:rPr>
        <w:t xml:space="preserve">59.1% </w:t>
      </w:r>
      <w:r w:rsidRPr="00864DCC">
        <w:rPr>
          <w:rFonts w:asciiTheme="minorBidi" w:hAnsiTheme="minorBidi" w:cstheme="minorBidi"/>
          <w:sz w:val="32"/>
          <w:szCs w:val="32"/>
          <w:cs/>
        </w:rPr>
        <w:t>(7) สมุทรปราการ 24 แห่ง รองรับได้รวม 1,206 คน มีอัตราการเข้าพัก 40.1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>(8) ขอนแก่น 19 แห่ง รองรับได้รวม 669 คน มี</w:t>
      </w:r>
      <w:r w:rsidR="001D3457">
        <w:rPr>
          <w:rFonts w:asciiTheme="minorBidi" w:hAnsiTheme="minorBidi" w:cstheme="minorBidi"/>
          <w:sz w:val="32"/>
          <w:szCs w:val="32"/>
        </w:rPr>
        <w:br/>
      </w:r>
    </w:p>
    <w:p w14:paraId="1E8222FB" w14:textId="77777777" w:rsidR="00864DCC" w:rsidRDefault="00864DCC" w:rsidP="00864DCC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91AA014" w14:textId="532E191D" w:rsidR="00864DCC" w:rsidRPr="00864DCC" w:rsidRDefault="00864DCC" w:rsidP="00864DCC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>อัตราการเข้าพัก 88.9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="00CD7CD4">
        <w:rPr>
          <w:rFonts w:asciiTheme="minorBidi" w:hAnsiTheme="minorBidi" w:cstheme="minorBidi"/>
          <w:sz w:val="32"/>
          <w:szCs w:val="32"/>
        </w:rPr>
        <w:t xml:space="preserve"> </w:t>
      </w:r>
      <w:r w:rsidRPr="00864DCC">
        <w:rPr>
          <w:rFonts w:asciiTheme="minorBidi" w:hAnsiTheme="minorBidi" w:cstheme="minorBidi"/>
          <w:sz w:val="32"/>
          <w:szCs w:val="32"/>
          <w:cs/>
        </w:rPr>
        <w:t>(9) ราชบุรี 16 แห่ง รองรับได้รวม 425 คน มีอัตราการเข้าพัก 39.1</w:t>
      </w:r>
      <w:r w:rsidRPr="00864DCC">
        <w:rPr>
          <w:rFonts w:asciiTheme="minorBidi" w:hAnsiTheme="minorBidi" w:cstheme="minorBidi"/>
          <w:sz w:val="32"/>
          <w:szCs w:val="32"/>
        </w:rPr>
        <w:t xml:space="preserve"> 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และ (10) พิษณุโลก 15 แห่ง รองรับได้รวม 217 คน มีอัตราการเข้าพัก 79.1</w:t>
      </w:r>
      <w:r w:rsidRPr="00864DCC">
        <w:rPr>
          <w:rFonts w:asciiTheme="minorBidi" w:hAnsiTheme="minorBidi" w:cstheme="minorBidi"/>
          <w:sz w:val="32"/>
          <w:szCs w:val="32"/>
        </w:rPr>
        <w:t>%</w:t>
      </w:r>
    </w:p>
    <w:p w14:paraId="6D7BFA87" w14:textId="77777777" w:rsidR="00864DCC" w:rsidRP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 xml:space="preserve"> การสำรวจยังพบว่า สิทธิในการครอบครองที่อยู่อาศัยสำหรับผู้สูงอายุ ส่วนใหญ่เป็นประเภทสิทธิแบบเช่ารายเดือน 699 แห่ง หรือ ร้อยละ 92.5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รองลงมาเป็นประเภทสิทธิแบบการอยู่อาศัยตลอดชีวิต 34 แห่ง หรือ 4.5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สิทธิแบบมีกรรมสิทธิ์ในที่อยู่อาศัย 14 แห่ง หรือ 1.9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และสิทธิการเช่าระยะยาว 9 แห่ง หรือ 1.2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ของโครงการที่อยู่อาศัยสำหรับผู้มีรายได้น้อยทั้งหมด</w:t>
      </w:r>
    </w:p>
    <w:p w14:paraId="4846F006" w14:textId="77777777" w:rsidR="00864DCC" w:rsidRP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 xml:space="preserve"> ในด้านลักษณะโครงการ พบว่า ส่วนใหญ่มีการใช้อาคารที่มีลักษณะอาคารแบบบ้านเดี่ยว เป็นสัดส่วน 56.6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>รองลงมาเป็นประเภทอาคารพักอาศัยรวม เป็นสัดส่วน 33.3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โดยจำแนกเป็นโครงการที่มีขนาดจำนวนเตียงไม่เกิน 20 เตียง เป็นสัดส่วน 54.8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>และขนาดจำนวนเตียงเกินกว่า 20 เตียง 343 แห่ง เป็นสัดส่วน 45.2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ทั้งนี้พบว่า ที่อยู่อาศัยสำหรับผู้สูงอายุในปัจจุบันของไทยยังคงมุ่งเน้นการรองรับผู้สูงอายุไทยเป็นสำคัญ คือ ประมาณ 99.1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6472EE12" w14:textId="77777777" w:rsidR="00864DCC" w:rsidRP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>ดร.วิชัย วิรัตกพันธ์ ผู้ตรวจการธนาคารอาคารสงเคราะห์ และ รักษาการผู้อำนวยการศูนย์ข้อมูลอสังหาริมทรัพย์ ให้ข้อสังเกตว่า “แม้ว่าโครงการที่อยู่อาศัยสำหรับผู้สูงอายุในปัจจุบันมีการขยายตัวขึ้นอย่างมากในช่วง 5 – 6 ปีที่ผ่านมา แต่ที่อยู่อาศัยที่พัฒนาขึ้นกระจุกตัวในบางพื้นที่ ยังไม่ได้กระจายตัวไปครอบคลุมพื้นที่ต่าง ๆ อย่างทั่วถึง ทำให้ไม่สามารถมีที่อยู่อาศัยที่รองรับกลุ่มผู้สูงอายุได้อย่างทั่วถึง และในภาพรวมก็ยังมีจำนวนไม่เพียงพอเมื่อเทียบกับความต้องการในปัจจุบัน</w:t>
      </w:r>
    </w:p>
    <w:p w14:paraId="282404DA" w14:textId="70B53E36" w:rsidR="00864DCC" w:rsidRP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>ดังจะเห็นได้ว่า เมื่อเทียบกับจำนวนผู้สูงอายุของไทยที่ปัจจุบันมีจำนวน 12.9 ล้านคน และคาดว่าจะมีผู้สูงอายุที่ต้องการที่อยู่อาศัยประมาณ 5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หรือประมาณ </w:t>
      </w:r>
      <w:r w:rsidRPr="00864DCC">
        <w:rPr>
          <w:rFonts w:asciiTheme="minorBidi" w:hAnsiTheme="minorBidi" w:cstheme="minorBidi"/>
          <w:sz w:val="32"/>
          <w:szCs w:val="32"/>
        </w:rPr>
        <w:t xml:space="preserve">650,000 </w:t>
      </w:r>
      <w:r w:rsidRPr="00864DCC">
        <w:rPr>
          <w:rFonts w:asciiTheme="minorBidi" w:hAnsiTheme="minorBidi" w:cstheme="minorBidi"/>
          <w:sz w:val="32"/>
          <w:szCs w:val="32"/>
          <w:cs/>
        </w:rPr>
        <w:t>คน แต่คาดการณ์ว่าอาจมีผู้สูงอายุที่สามารถเข้าสู่ระบบการบริการที่อยู่อาศัยสำหรับผู้สูงอายุเพียง 1</w:t>
      </w:r>
      <w:r w:rsidRPr="00864DCC">
        <w:rPr>
          <w:rFonts w:asciiTheme="minorBidi" w:hAnsiTheme="minorBidi" w:cstheme="minorBidi"/>
          <w:sz w:val="32"/>
          <w:szCs w:val="32"/>
        </w:rPr>
        <w:t xml:space="preserve">.0%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หรือ ประมาณ </w:t>
      </w:r>
      <w:r w:rsidRPr="00864DCC">
        <w:rPr>
          <w:rFonts w:asciiTheme="minorBidi" w:hAnsiTheme="minorBidi" w:cstheme="minorBidi"/>
          <w:sz w:val="32"/>
          <w:szCs w:val="32"/>
        </w:rPr>
        <w:t xml:space="preserve">130,000 </w:t>
      </w:r>
      <w:r w:rsidRPr="00864DCC">
        <w:rPr>
          <w:rFonts w:asciiTheme="minorBidi" w:hAnsiTheme="minorBidi" w:cstheme="minorBidi"/>
          <w:sz w:val="32"/>
          <w:szCs w:val="32"/>
          <w:cs/>
        </w:rPr>
        <w:t>คน ขณะที่ในปัจจุบันมีที่อยู่อาศัยรองรับผู้สูงอายุได้เพียงไม่เกิน 20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>000</w:t>
      </w:r>
      <w:r w:rsidRPr="00864DCC">
        <w:rPr>
          <w:rFonts w:asciiTheme="minorBidi" w:hAnsiTheme="minorBidi" w:cstheme="minorBidi"/>
          <w:sz w:val="32"/>
          <w:szCs w:val="32"/>
        </w:rPr>
        <w:t xml:space="preserve"> </w:t>
      </w:r>
      <w:r w:rsidRPr="00864DCC">
        <w:rPr>
          <w:rFonts w:asciiTheme="minorBidi" w:hAnsiTheme="minorBidi" w:cstheme="minorBidi"/>
          <w:sz w:val="32"/>
          <w:szCs w:val="32"/>
          <w:cs/>
        </w:rPr>
        <w:t>คน ซึ่งในจำนวนนี้ตั้งอยู่ในพื้นที่ในกรุงเทพฯและปริมณฑลมีจำนวน 435 แห่ง และรองรับได้ประมาณไม่เกิน 12,000</w:t>
      </w:r>
      <w:r w:rsidRPr="00864DCC">
        <w:rPr>
          <w:rFonts w:asciiTheme="minorBidi" w:hAnsiTheme="minorBidi" w:cstheme="minorBidi"/>
          <w:sz w:val="32"/>
          <w:szCs w:val="32"/>
        </w:rPr>
        <w:t xml:space="preserve"> </w:t>
      </w:r>
      <w:r w:rsidRPr="00864DCC">
        <w:rPr>
          <w:rFonts w:asciiTheme="minorBidi" w:hAnsiTheme="minorBidi" w:cstheme="minorBidi"/>
          <w:sz w:val="32"/>
          <w:szCs w:val="32"/>
          <w:cs/>
        </w:rPr>
        <w:t>คน โดยมีสัดส่วนถึง 57.0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และ 61.4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ของทั่วประเทศ ตามลำดับ อีกทั้งโครงการที่มีการพัฒนาขึ้นส่วนใหญ่เป็นการรองรับกลุ่มคนที่มีฐานะปานกลางค่อนข้างดีและฐานะดีขึ้นไป ทำให้กลุ่มผู้สูงอายุที่มีฐานะปานกลางและฐานะไม่ดีนักยังคงมีการขาดแคลนที่อยู่อาศัยในการรองรับอย่างมาก ดังจะเห็นได้ว่า ที่อยู่อาศัยสำหรับผู้สูงอายุของรัฐที่จัดให้บางแห่งในปัจจุบันมีผู้ลงชื่อรอขอเข้าอยู่อาศัย 2,500 – 3,000 คน </w:t>
      </w:r>
      <w:r w:rsidRPr="0014062A">
        <w:rPr>
          <w:rFonts w:asciiTheme="minorBidi" w:hAnsiTheme="minorBidi" w:cstheme="minorBidi"/>
          <w:sz w:val="32"/>
          <w:szCs w:val="32"/>
          <w:cs/>
        </w:rPr>
        <w:t>แต่ยังไม่</w:t>
      </w:r>
      <w:r w:rsidR="0014062A" w:rsidRPr="0014062A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14062A">
        <w:rPr>
          <w:rFonts w:asciiTheme="minorBidi" w:hAnsiTheme="minorBidi" w:cstheme="minorBidi"/>
          <w:sz w:val="32"/>
          <w:szCs w:val="32"/>
          <w:cs/>
        </w:rPr>
        <w:t>หน่วยงาน</w:t>
      </w:r>
      <w:r w:rsidR="0014062A" w:rsidRPr="0014062A">
        <w:rPr>
          <w:rFonts w:asciiTheme="minorBidi" w:hAnsiTheme="minorBidi" w:cstheme="minorBidi" w:hint="cs"/>
          <w:sz w:val="32"/>
          <w:szCs w:val="32"/>
          <w:cs/>
        </w:rPr>
        <w:t>ใด</w:t>
      </w:r>
      <w:r w:rsidRPr="0014062A">
        <w:rPr>
          <w:rFonts w:asciiTheme="minorBidi" w:hAnsiTheme="minorBidi" w:cstheme="minorBidi"/>
          <w:sz w:val="32"/>
          <w:szCs w:val="32"/>
          <w:cs/>
        </w:rPr>
        <w:t>สามารถจัดที่อยู่อาศัยรองรับ</w:t>
      </w:r>
      <w:r w:rsidRPr="00864DCC">
        <w:rPr>
          <w:rFonts w:asciiTheme="minorBidi" w:hAnsiTheme="minorBidi" w:cstheme="minorBidi"/>
          <w:sz w:val="32"/>
          <w:szCs w:val="32"/>
          <w:cs/>
        </w:rPr>
        <w:t>ได้ สิ่งเหล่านี้จึงเป็นโจทย์ที่สำคัญและเร่งด่วนของรัฐบาลในการหาแนวทางในการพัฒนาที่อยู่อาศัยในการรองรับผู้สูงอายุได้เพียงพอสำหรับทุกกลุ่ม</w:t>
      </w:r>
    </w:p>
    <w:p w14:paraId="010BB671" w14:textId="77777777" w:rsidR="001319E7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 xml:space="preserve">นอกจากนี้ ในการขับเคลื่อนนโยบายที่จะดึงดูดชาวต่างชาติในกลุ่มที่เกษียณอายุเข้ามาพำนักระยะยาวในประเทศไทยให้ประสบความสำเร็จ ประเทศไทยต้องมีการพัฒนาที่อยู่อาศัยสำหรับผู้สูงอายุที่มีมาตรฐานให้มีมากขึ้น ควบคู่กับการพัฒนา </w:t>
      </w:r>
      <w:r w:rsidRPr="00864DCC">
        <w:rPr>
          <w:rFonts w:asciiTheme="minorBidi" w:hAnsiTheme="minorBidi" w:cstheme="minorBidi"/>
          <w:sz w:val="32"/>
          <w:szCs w:val="32"/>
        </w:rPr>
        <w:t xml:space="preserve">Medical Hub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และ การท่องเที่ยวเชิงสุขภาพ ซึ่งจะช่วยทำให้ประเทศไทยเป็น </w:t>
      </w:r>
      <w:r w:rsidRPr="00864DCC">
        <w:rPr>
          <w:rFonts w:asciiTheme="minorBidi" w:hAnsiTheme="minorBidi" w:cstheme="minorBidi"/>
          <w:sz w:val="32"/>
          <w:szCs w:val="32"/>
        </w:rPr>
        <w:t xml:space="preserve">Retirement Heaven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864DCC">
        <w:rPr>
          <w:rFonts w:asciiTheme="minorBidi" w:hAnsiTheme="minorBidi" w:cstheme="minorBidi"/>
          <w:sz w:val="32"/>
          <w:szCs w:val="32"/>
        </w:rPr>
        <w:t xml:space="preserve">Retirement Destination </w:t>
      </w:r>
      <w:r w:rsidRPr="00864DCC">
        <w:rPr>
          <w:rFonts w:asciiTheme="minorBidi" w:hAnsiTheme="minorBidi" w:cstheme="minorBidi"/>
          <w:sz w:val="32"/>
          <w:szCs w:val="32"/>
          <w:cs/>
        </w:rPr>
        <w:t>สำหรับผู้สูงอายุทั่วโลก ซึ่งเป็นปัจจัยสำคัญอย่างมากที่จะช่วยดึงดูดชาวต่างชาติที่ต้องการหาที่</w:t>
      </w:r>
    </w:p>
    <w:p w14:paraId="19A98D70" w14:textId="77777777" w:rsidR="001319E7" w:rsidRDefault="001319E7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</w:p>
    <w:p w14:paraId="524EAE6D" w14:textId="18A3C700" w:rsidR="00864DCC" w:rsidRDefault="00864DCC" w:rsidP="001319E7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>พำนักระยะยาวช่วงวัยเกษียณ และทำให้ประเทศไทยเป็นตัวเลือกที่ดีที่สุดในโลก ด้วยเหตุผลทางการเงินที่มีค่าใช้จ่ายที่สอดคล้องกับเงินบำนาญที่เขาได้รับ รวมถึงมีมาตรฐานและการบริการที่ดีเมื่อเทียบกับประเทศอื่น</w:t>
      </w:r>
    </w:p>
    <w:p w14:paraId="0CEA3ED5" w14:textId="77777777" w:rsidR="001319E7" w:rsidRPr="001319E7" w:rsidRDefault="001319E7" w:rsidP="001319E7">
      <w:pPr>
        <w:spacing w:line="240" w:lineRule="auto"/>
        <w:jc w:val="thaiDistribute"/>
        <w:rPr>
          <w:rFonts w:asciiTheme="minorBidi" w:hAnsiTheme="minorBidi" w:cstheme="minorBidi" w:hint="cs"/>
          <w:sz w:val="20"/>
          <w:szCs w:val="20"/>
          <w:cs/>
        </w:rPr>
      </w:pPr>
    </w:p>
    <w:p w14:paraId="2F866630" w14:textId="77777777" w:rsidR="00864DCC" w:rsidRPr="00864DCC" w:rsidRDefault="00864DCC" w:rsidP="00864DCC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proofErr w:type="spellStart"/>
      <w:r w:rsidRPr="00864DCC">
        <w:rPr>
          <w:rFonts w:asciiTheme="minorBidi" w:hAnsiTheme="minorBidi" w:cstheme="minorBidi"/>
          <w:b/>
          <w:bCs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b/>
          <w:bCs/>
          <w:sz w:val="32"/>
          <w:szCs w:val="32"/>
          <w:cs/>
        </w:rPr>
        <w:t>โฮมสำหรับผู้สูงอายุในประเทศไทย</w:t>
      </w:r>
    </w:p>
    <w:p w14:paraId="520B0A11" w14:textId="77777777" w:rsidR="00864DCC" w:rsidRP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โฮม หรือ สถานบริบาลผู้สูงอายุ เป็นประเภทที่อยู่อาศัยผู้สูงที่มีการพัฒนาอย่างมากในปัจจุบัน โดย ณ ไตรมาส 2 ปี 2566 พบว่าทั่วประเทศมีจำนวน 708 แห่ง จำนวนหน่วยที่เปิดให้บริการทั้งหมด 15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>324 เตียง</w:t>
      </w:r>
      <w:r w:rsidRPr="00864DCC">
        <w:rPr>
          <w:rFonts w:asciiTheme="minorBidi" w:hAnsiTheme="minorBidi" w:cstheme="minorBidi"/>
          <w:sz w:val="32"/>
          <w:szCs w:val="32"/>
        </w:rPr>
        <w:t xml:space="preserve"> </w:t>
      </w:r>
      <w:r w:rsidRPr="00864DCC">
        <w:rPr>
          <w:rFonts w:asciiTheme="minorBidi" w:hAnsiTheme="minorBidi" w:cstheme="minorBidi"/>
          <w:sz w:val="32"/>
          <w:szCs w:val="32"/>
          <w:cs/>
        </w:rPr>
        <w:t>ใน 55 จังหวัด ซึ่งส่วนใหญ่จะตั้งอยู่ในจังหวัดหลักและจังหวัดหัวเมืองทางภูมิภาค เช่น กรุงเทพฯและปริมณฑล เชียงใหม่ พิษณุโลก นครสวรรค์ พระนครศรีอยุธยา สระบุรี ชลบุรี ระยอง นครราชสีมา ขอนแก่น อุดรธานี อุบลราชธานี เป็นต้น และพบว่า สำหรับเรื่องระดับราคาการให้บริการ พบว่า ช่วงราคาเช่าที่โครงการกำหนดไว้ที่มีจำนวนมากที่สุดคือ ช่วงราคา 10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>001-20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000 บาท มีสัดส่วน </w:t>
      </w:r>
      <w:r w:rsidRPr="00864DCC">
        <w:rPr>
          <w:rFonts w:asciiTheme="minorBidi" w:hAnsiTheme="minorBidi" w:cstheme="minorBidi"/>
          <w:sz w:val="32"/>
          <w:szCs w:val="32"/>
        </w:rPr>
        <w:t>42.6%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รองลงมาอันดับสองคือ ราคา 20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>001-30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000 บาท มีสัดส่วน </w:t>
      </w:r>
      <w:r w:rsidRPr="00864DCC">
        <w:rPr>
          <w:rFonts w:asciiTheme="minorBidi" w:hAnsiTheme="minorBidi" w:cstheme="minorBidi"/>
          <w:sz w:val="32"/>
          <w:szCs w:val="32"/>
        </w:rPr>
        <w:t>36.1%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และ รองลงมาอันดับสามคือ ราคา 30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>001-50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000 บาท มีสัดส่วน </w:t>
      </w:r>
      <w:r w:rsidRPr="00864DCC">
        <w:rPr>
          <w:rFonts w:asciiTheme="minorBidi" w:hAnsiTheme="minorBidi" w:cstheme="minorBidi"/>
          <w:sz w:val="32"/>
          <w:szCs w:val="32"/>
        </w:rPr>
        <w:t>14.2%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และ ช่วงราคา 50,000 บาทขึ้นไป มีสัดส่วน </w:t>
      </w:r>
      <w:r w:rsidRPr="00864DCC">
        <w:rPr>
          <w:rFonts w:asciiTheme="minorBidi" w:hAnsiTheme="minorBidi" w:cstheme="minorBidi"/>
          <w:sz w:val="32"/>
          <w:szCs w:val="32"/>
        </w:rPr>
        <w:t xml:space="preserve">5.7%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ทั้งนี้ มีข้อสังเกตว่า ช่วงราคาไม่เกิน 10,000 บาท มีสัดส่วน </w:t>
      </w:r>
      <w:r w:rsidRPr="00864DCC">
        <w:rPr>
          <w:rFonts w:asciiTheme="minorBidi" w:hAnsiTheme="minorBidi" w:cstheme="minorBidi"/>
          <w:sz w:val="32"/>
          <w:szCs w:val="32"/>
        </w:rPr>
        <w:t>1.5%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เท่านั้น ซึ่งสะท้อนให้เห็น 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 xml:space="preserve">โฮมที่เข้าถึงได้ </w:t>
      </w:r>
      <w:r w:rsidRPr="00864DCC">
        <w:rPr>
          <w:rFonts w:asciiTheme="minorBidi" w:hAnsiTheme="minorBidi" w:cstheme="minorBidi"/>
          <w:sz w:val="32"/>
          <w:szCs w:val="32"/>
        </w:rPr>
        <w:t xml:space="preserve">(Affordable Nursing Home) </w:t>
      </w:r>
      <w:r w:rsidRPr="00864DCC">
        <w:rPr>
          <w:rFonts w:asciiTheme="minorBidi" w:hAnsiTheme="minorBidi" w:cstheme="minorBidi"/>
          <w:sz w:val="32"/>
          <w:szCs w:val="32"/>
          <w:cs/>
        </w:rPr>
        <w:t>สำหรับผู้สูงอายุโดยส่วนใหญ่ยังมีอยู่อย่างจำกัด</w:t>
      </w:r>
    </w:p>
    <w:p w14:paraId="0C8E04B9" w14:textId="142A6614" w:rsidR="00864DCC" w:rsidRP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>การสำรวจข้อมูลการเข้าพัก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โฮ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มข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องผู้สูงอายุ พบว่า จากจำนวนทั้งหมด 12</w:t>
      </w:r>
      <w:r w:rsidRPr="00864DCC">
        <w:rPr>
          <w:rFonts w:asciiTheme="minorBidi" w:hAnsiTheme="minorBidi" w:cstheme="minorBidi"/>
          <w:sz w:val="32"/>
          <w:szCs w:val="32"/>
        </w:rPr>
        <w:t>,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093 เตียง </w:t>
      </w:r>
      <w:r w:rsidRPr="00962795">
        <w:rPr>
          <w:rFonts w:asciiTheme="minorBidi" w:hAnsiTheme="minorBidi" w:cstheme="minorBidi"/>
          <w:sz w:val="32"/>
          <w:szCs w:val="32"/>
          <w:cs/>
        </w:rPr>
        <w:t>ม</w:t>
      </w:r>
      <w:r w:rsidR="001319E7" w:rsidRPr="00962795">
        <w:rPr>
          <w:rFonts w:asciiTheme="minorBidi" w:hAnsiTheme="minorBidi" w:cstheme="minorBidi" w:hint="cs"/>
          <w:sz w:val="32"/>
          <w:szCs w:val="32"/>
          <w:cs/>
        </w:rPr>
        <w:t>ี</w:t>
      </w:r>
      <w:r w:rsidRPr="00962795">
        <w:rPr>
          <w:rFonts w:asciiTheme="minorBidi" w:hAnsiTheme="minorBidi" w:cstheme="minorBidi"/>
          <w:sz w:val="32"/>
          <w:szCs w:val="32"/>
          <w:cs/>
        </w:rPr>
        <w:t>อัตร</w:t>
      </w:r>
      <w:r w:rsidRPr="00864DCC">
        <w:rPr>
          <w:rFonts w:asciiTheme="minorBidi" w:hAnsiTheme="minorBidi" w:cstheme="minorBidi"/>
          <w:sz w:val="32"/>
          <w:szCs w:val="32"/>
          <w:cs/>
        </w:rPr>
        <w:t>าเข้าพัก 76.0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ของจำนวนเตียงที่เปิดให้บริการทั้งหมด โดยโครงการที่น้อยกว่า 20 เตียงมีอัตราเข้าพักสูงกว่าโครงการที่มีตั้งแต่ 20 เตียงขึ้นไป โดยพบว่า ภาคตะวันออกเฉียงเหนือมีอัตราเข้าพักสูงที่สุด </w:t>
      </w:r>
      <w:r w:rsidRPr="00864DCC">
        <w:rPr>
          <w:rFonts w:asciiTheme="minorBidi" w:hAnsiTheme="minorBidi" w:cstheme="minorBidi"/>
          <w:sz w:val="32"/>
          <w:szCs w:val="32"/>
        </w:rPr>
        <w:t>8</w:t>
      </w:r>
      <w:r w:rsidRPr="00864DCC">
        <w:rPr>
          <w:rFonts w:asciiTheme="minorBidi" w:hAnsiTheme="minorBidi" w:cstheme="minorBidi"/>
          <w:sz w:val="32"/>
          <w:szCs w:val="32"/>
          <w:cs/>
        </w:rPr>
        <w:t>1.4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รองลงมาคือภาคเหนือ</w:t>
      </w:r>
      <w:r w:rsidRPr="00864DCC">
        <w:rPr>
          <w:rFonts w:asciiTheme="minorBidi" w:hAnsiTheme="minorBidi" w:cstheme="minorBidi"/>
          <w:sz w:val="32"/>
          <w:szCs w:val="32"/>
        </w:rPr>
        <w:t xml:space="preserve"> </w:t>
      </w:r>
      <w:r w:rsidRPr="00864DCC">
        <w:rPr>
          <w:rFonts w:asciiTheme="minorBidi" w:hAnsiTheme="minorBidi" w:cstheme="minorBidi"/>
          <w:sz w:val="32"/>
          <w:szCs w:val="32"/>
          <w:cs/>
        </w:rPr>
        <w:t>70.9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>และภาคกลาง 68.6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เป็นที่น่าสังเกตว่ากรุงเทพฯ-ปริมณฑล ที่มีจำนวนเตียงสูงสุด แต่กลับมีอัตราเข้าพัก 63.1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>ส่วนอัตราเข้าพักต่ำสุดคือภาคตะวันตก ประมาณ 51.3</w:t>
      </w:r>
      <w:r w:rsidRPr="00864DCC">
        <w:rPr>
          <w:rFonts w:asciiTheme="minorBidi" w:hAnsiTheme="minorBidi" w:cstheme="minorBidi"/>
          <w:sz w:val="32"/>
          <w:szCs w:val="32"/>
        </w:rPr>
        <w:t>%</w:t>
      </w:r>
    </w:p>
    <w:p w14:paraId="3F57D8D1" w14:textId="77777777" w:rsidR="00864DCC" w:rsidRPr="00864DCC" w:rsidRDefault="00864DCC" w:rsidP="00864DCC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 xml:space="preserve">ทั้งนี้เมื่อแยกตามรายจังหวัดพบว่า จังหวัดร้อยเอ็ด สกลนคร และสุรินทร์ มีอัตราเข้าพักที่ </w:t>
      </w:r>
      <w:r w:rsidRPr="00864DCC">
        <w:rPr>
          <w:rFonts w:asciiTheme="minorBidi" w:hAnsiTheme="minorBidi" w:cstheme="minorBidi"/>
          <w:sz w:val="32"/>
          <w:szCs w:val="32"/>
        </w:rPr>
        <w:t xml:space="preserve">100%  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แต่เป็นที่น่าสังเกตว่าจังหวัดทั้งหมดเหล่านี้จะมีจำนวนโครงการที่อยู่อาศัยสำหรับผู้สูงอายุเพียง </w:t>
      </w:r>
      <w:r w:rsidRPr="00864DCC">
        <w:rPr>
          <w:rFonts w:asciiTheme="minorBidi" w:hAnsiTheme="minorBidi" w:cstheme="minorBidi"/>
          <w:sz w:val="32"/>
          <w:szCs w:val="32"/>
        </w:rPr>
        <w:t xml:space="preserve">1 </w:t>
      </w:r>
      <w:r w:rsidRPr="00864DCC">
        <w:rPr>
          <w:rFonts w:asciiTheme="minorBidi" w:hAnsiTheme="minorBidi" w:cstheme="minorBidi"/>
          <w:sz w:val="32"/>
          <w:szCs w:val="32"/>
          <w:cs/>
        </w:rPr>
        <w:t>โครงการ เท่านั้น ซึ่งสะท้อนอาจมีความต้องการ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โฮมในพื้นที่เหล่านี้ แต่มีอุปทานมีอยู่ไม่เพียงพอ</w:t>
      </w:r>
    </w:p>
    <w:p w14:paraId="282598D4" w14:textId="2E19FE40" w:rsidR="00864DCC" w:rsidRPr="00864DCC" w:rsidRDefault="00864DCC" w:rsidP="00864DCC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>ดร.วิชัย วิรัตกพันธ์ สรุปในตอนท้ายว่า “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โฮมมีการเติบโตอย่างมากในช่วง 5 – 6 ปีที่ผ่านมา มีอัตราการขยายตัวเฉลี่ยปีละ 25.1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ในช่วงปี 2561–2566 และ คาดการณ์ว่า จะมีอัตราการขยายตัวเฉลี่ย</w:t>
      </w:r>
      <w:r w:rsidRPr="00864DCC">
        <w:rPr>
          <w:rFonts w:asciiTheme="minorBidi" w:hAnsiTheme="minorBidi" w:cstheme="minorBidi"/>
          <w:sz w:val="32"/>
          <w:szCs w:val="32"/>
          <w:cs/>
        </w:rPr>
        <w:br/>
        <w:t>ปีละ 30.5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ในระหว่างปี 2567-2571 ด้วยขนาดธุรกิจไม่น้อยกว่า 9.5 พันล้านบาทใน พ.ศ. 2571 และในช่วงปี 2572-2576 คาดว่าจะมีอัตราการขายตัวเฉลี่ยปีละ 15.0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และมูลค่าไม่น้อยกว่า 1.92 หมื่นล้านบาทในปี 2576 นอกจากนี้ การพัฒนาที่อยู่อาศัยสำหรับผู้สูงอายุยังอาจมีแนวโน้มจะเกิดการพัฒนาไปเป็นรูปแบบใหม่ ๆ ในลักษณะธุรกิจ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แฟ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รนไช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 xml:space="preserve"> ที่ผู้ประกอบการธุรกิจ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โฮมอาจจะร่วมมือกับผู้ประกอบการโครงการอสังหาริมทรัพย์อื่นอยู่ เช่น ห้องชุด บ้านแนวราบ โรงแรม รีสอร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์ท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 xml:space="preserve"> โดยปรับพื้นที่บางส่วนในโครงการให้เป็น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โฮม โดยเฉพาะการนำห้องชุดเหลือขาย หรือ ที่อยู่อาศัยแนวราบบางส่วนในโครงการ มาปรับเปลี่ยนหรือเพิ่มเติมฟัง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ชั่นเนิร์สซิ่ง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โฮมเข้าไป หรือ อาจนำโครงการเดิมมาปรับรูปแบบให้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เป็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นม</w:t>
      </w:r>
      <w:proofErr w:type="spellStart"/>
      <w:r w:rsidRPr="00864DCC">
        <w:rPr>
          <w:rFonts w:asciiTheme="minorBidi" w:hAnsiTheme="minorBidi" w:cstheme="minorBidi"/>
          <w:sz w:val="32"/>
          <w:szCs w:val="32"/>
          <w:cs/>
        </w:rPr>
        <w:t>ัล</w:t>
      </w:r>
      <w:proofErr w:type="spellEnd"/>
      <w:r w:rsidRPr="00864DCC">
        <w:rPr>
          <w:rFonts w:asciiTheme="minorBidi" w:hAnsiTheme="minorBidi" w:cstheme="minorBidi"/>
          <w:sz w:val="32"/>
          <w:szCs w:val="32"/>
          <w:cs/>
        </w:rPr>
        <w:t>ติเจเนอเรชั่นสำหรับการอยู่อาศัยได้ทุกวัยร่วมกัน เพื่อสร้างจุดเด่นของโครงการในการดึงดูดให้ผู้ต้องการหาที่อยู่</w:t>
      </w:r>
      <w:r w:rsidR="00944692">
        <w:rPr>
          <w:rFonts w:asciiTheme="minorBidi" w:hAnsiTheme="minorBidi" w:cstheme="minorBidi"/>
          <w:sz w:val="32"/>
          <w:szCs w:val="32"/>
          <w:cs/>
        </w:rPr>
        <w:br/>
      </w:r>
      <w:r w:rsidR="00944692">
        <w:rPr>
          <w:rFonts w:asciiTheme="minorBidi" w:hAnsiTheme="minorBidi" w:cstheme="minorBidi"/>
          <w:sz w:val="32"/>
          <w:szCs w:val="32"/>
          <w:cs/>
        </w:rPr>
        <w:lastRenderedPageBreak/>
        <w:br/>
      </w:r>
      <w:r w:rsidRPr="00864DCC">
        <w:rPr>
          <w:rFonts w:asciiTheme="minorBidi" w:hAnsiTheme="minorBidi" w:cstheme="minorBidi"/>
          <w:sz w:val="32"/>
          <w:szCs w:val="32"/>
          <w:cs/>
        </w:rPr>
        <w:t>อาศัย โดยเฉพาะกลุ่มผู้ซื้อที่กำลังวางแผนสำหรับการเข้าสู่วัยเกษียณ หรือ กลุ่มบุตรหลานที่ต้องการหาที่อยู่อาศัยที่เหมาะสมสำหรับคุณพ่อคุณแม่หรือผู้ใหญ่ในบ้านที่กำลังจะเข้าสู่วัยผู้สูงอายุหรือกำลังอยู่ในวัยผู้สูงอายุ แทนที่จะนำหน่วยที่เหลือขายไปหารายได้จากการให้เช่าเป็นห้องพักอาศัยแบบทั่วไปเท่านั้น</w:t>
      </w:r>
    </w:p>
    <w:p w14:paraId="4564BAC2" w14:textId="77777777" w:rsidR="00864DCC" w:rsidRPr="00864DCC" w:rsidRDefault="00864DCC" w:rsidP="00864DCC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 xml:space="preserve">นอกจากนี้ </w:t>
      </w:r>
      <w:bookmarkStart w:id="1" w:name="_Hlk143178142"/>
      <w:r w:rsidRPr="00864DCC">
        <w:rPr>
          <w:rFonts w:asciiTheme="minorBidi" w:hAnsiTheme="minorBidi" w:cstheme="minorBidi"/>
          <w:sz w:val="32"/>
          <w:szCs w:val="32"/>
          <w:cs/>
        </w:rPr>
        <w:t xml:space="preserve">กลุ่มผู้สูงอายุอีกกลุ่มหนึ่งที่น่าสนใจ คือ กลุ่มที่ต้องการปรับปรุงที่อยู่อาศัยเดิม </w:t>
      </w:r>
      <w:bookmarkEnd w:id="1"/>
      <w:r w:rsidRPr="00864DCC">
        <w:rPr>
          <w:rFonts w:asciiTheme="minorBidi" w:hAnsiTheme="minorBidi" w:cstheme="minorBidi"/>
          <w:sz w:val="32"/>
          <w:szCs w:val="32"/>
          <w:cs/>
        </w:rPr>
        <w:t>นับเป็นกลุ่มที่สำคัญในยุคสัดส่วนของผู้สูงอายุกำลังจะเพิ่มจาก 20</w:t>
      </w:r>
      <w:r w:rsidRPr="00864DCC">
        <w:rPr>
          <w:rFonts w:asciiTheme="minorBidi" w:hAnsiTheme="minorBidi" w:cstheme="minorBidi"/>
          <w:sz w:val="32"/>
          <w:szCs w:val="32"/>
        </w:rPr>
        <w:t>%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ในปัจจุบันเป็นเกือบ 30</w:t>
      </w:r>
      <w:r w:rsidRPr="00864DCC">
        <w:rPr>
          <w:rFonts w:asciiTheme="minorBidi" w:hAnsiTheme="minorBidi" w:cstheme="minorBidi"/>
          <w:sz w:val="32"/>
          <w:szCs w:val="32"/>
        </w:rPr>
        <w:t xml:space="preserve">% </w:t>
      </w:r>
      <w:r w:rsidRPr="00864DCC">
        <w:rPr>
          <w:rFonts w:asciiTheme="minorBidi" w:hAnsiTheme="minorBidi" w:cstheme="minorBidi"/>
          <w:sz w:val="32"/>
          <w:szCs w:val="32"/>
          <w:cs/>
        </w:rPr>
        <w:t>อีกประมาณ 10 ปีข้างหน้า ดังจะเห็นได้ว่า ตัวเลขขั้นต่ำที่เป้าหมายในแผนการปรับปรุงที่อยู่อาศัยสำหรับผู้สูงอายุของกรมกิจการผู้สูงอายุมีจำนวนมากกว่า 400,000 หลัง ในช่วงปี 2567-2579 ทั้งนี้ ยังไม่ได้นับรวมการปรับปรุงที่อยู่อาศัยเดิมของบุคคลทั่วไป และการปรับปรุงอาคารให้เป็น</w:t>
      </w:r>
      <w:proofErr w:type="spellStart"/>
      <w:r w:rsidRPr="00962795">
        <w:rPr>
          <w:rFonts w:asciiTheme="minorBidi" w:hAnsiTheme="minorBidi" w:cstheme="minorBidi"/>
          <w:sz w:val="32"/>
          <w:szCs w:val="32"/>
          <w:cs/>
        </w:rPr>
        <w:t>เนิร์สซิ่ง</w:t>
      </w:r>
      <w:proofErr w:type="spellEnd"/>
      <w:r w:rsidRPr="00962795">
        <w:rPr>
          <w:rFonts w:asciiTheme="minorBidi" w:hAnsiTheme="minorBidi" w:cstheme="minorBidi"/>
          <w:sz w:val="32"/>
          <w:szCs w:val="32"/>
          <w:cs/>
        </w:rPr>
        <w:t>โฮม</w:t>
      </w:r>
      <w:r w:rsidRPr="00864DCC">
        <w:rPr>
          <w:rFonts w:asciiTheme="minorBidi" w:hAnsiTheme="minorBidi" w:cstheme="minorBidi"/>
          <w:sz w:val="32"/>
          <w:szCs w:val="32"/>
          <w:cs/>
        </w:rPr>
        <w:t xml:space="preserve"> ซึ่งนับรวมกันทั้งหมดก็จะมีปริมาณมาก และสะท้อนให้เห็นโอกาสของตลาดธุรกิจที่เกี่ยวเนื่องกับการก่อสร้างที่อาจมีการขยายตัวอีกมาก” </w:t>
      </w:r>
    </w:p>
    <w:p w14:paraId="445D71BA" w14:textId="77777777" w:rsidR="00864DCC" w:rsidRPr="00864DCC" w:rsidRDefault="00864DCC" w:rsidP="00864DCC">
      <w:pPr>
        <w:tabs>
          <w:tab w:val="left" w:pos="993"/>
        </w:tabs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ab/>
        <w:t>“ดังนั้น การพัฒนาที่อยู่อาศัยสำหรับผู้สูงอายุ เป็นเรื่องที่รัฐบาลจำเป็นต้องเร่งเข้ามาจัดทำนโยบายและวางแผนการพัฒนาอย่างจริงจัง เพื่อให้สามารถช่วยให้ผู้สูงอายุได้รับการดูแลอย่างดี เนื่องจากที่อยู่อาศัยสำหรับผู้สูงอายุ คือ ที่รวมของปัจจัยสี่อย่างครบถ้วนในการดำเนินชีวิต คือ “อาหาร-เครื่องนุ่งห่ม-ยารักษาโรค-ที่อยู่อาศัย” และยังเป็นส่วนสำคัญในการขับเคลื่อนเศรษฐกิจไทยและภาคอสังหาริมทรัพย์ของไทยในยุคต่อไปอีกด้วย” ดร.วิชัยฯ กล่าวสรุปในตอนท้าย”</w:t>
      </w:r>
    </w:p>
    <w:p w14:paraId="4FE0D0D3" w14:textId="77777777" w:rsidR="00864DCC" w:rsidRPr="00864DCC" w:rsidRDefault="00864DCC" w:rsidP="00864DCC">
      <w:pPr>
        <w:tabs>
          <w:tab w:val="left" w:pos="993"/>
        </w:tabs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ab/>
      </w:r>
      <w:r w:rsidRPr="00864DCC">
        <w:rPr>
          <w:rFonts w:asciiTheme="minorBidi" w:hAnsiTheme="minorBidi" w:cstheme="minorBidi"/>
          <w:sz w:val="32"/>
          <w:szCs w:val="32"/>
        </w:rPr>
        <w:t xml:space="preserve"> </w:t>
      </w:r>
    </w:p>
    <w:p w14:paraId="7EB809D6" w14:textId="77777777" w:rsidR="00864DCC" w:rsidRPr="00864DCC" w:rsidRDefault="00864DCC" w:rsidP="00864DCC">
      <w:pPr>
        <w:pStyle w:val="a3"/>
        <w:tabs>
          <w:tab w:val="left" w:pos="993"/>
        </w:tabs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864DCC">
        <w:rPr>
          <w:rFonts w:asciiTheme="minorBidi" w:hAnsiTheme="minorBidi" w:cstheme="minorBidi"/>
          <w:sz w:val="32"/>
          <w:szCs w:val="32"/>
          <w:cs/>
        </w:rPr>
        <w:t xml:space="preserve">                           .........................................................................</w:t>
      </w:r>
    </w:p>
    <w:p w14:paraId="45475331" w14:textId="77777777" w:rsidR="00864DCC" w:rsidRPr="00864DCC" w:rsidRDefault="00864DCC" w:rsidP="00864DCC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2"/>
          <w:szCs w:val="32"/>
        </w:rPr>
      </w:pPr>
    </w:p>
    <w:p w14:paraId="7935F79D" w14:textId="77777777" w:rsidR="00E41B0F" w:rsidRPr="00864DCC" w:rsidRDefault="00E41B0F" w:rsidP="00864DCC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2"/>
          <w:szCs w:val="32"/>
        </w:rPr>
      </w:pPr>
    </w:p>
    <w:p w14:paraId="1B2FB151" w14:textId="799767B6" w:rsidR="00F3150F" w:rsidRPr="00864DCC" w:rsidRDefault="00E152B6" w:rsidP="00864DCC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64DCC">
        <w:rPr>
          <w:rFonts w:asciiTheme="minorBidi" w:hAnsiTheme="minorBidi" w:cstheme="minorBidi"/>
          <w:noProof/>
          <w:sz w:val="32"/>
          <w:szCs w:val="32"/>
        </w:rPr>
        <w:tab/>
      </w:r>
    </w:p>
    <w:sectPr w:rsidR="00F3150F" w:rsidRPr="00864DCC" w:rsidSect="00575C21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CCCE" w14:textId="77777777" w:rsidR="00CB0FC7" w:rsidRDefault="00CB0FC7">
      <w:pPr>
        <w:spacing w:after="0" w:line="240" w:lineRule="auto"/>
      </w:pPr>
      <w:r>
        <w:separator/>
      </w:r>
    </w:p>
  </w:endnote>
  <w:endnote w:type="continuationSeparator" w:id="0">
    <w:p w14:paraId="1423CCD0" w14:textId="77777777" w:rsidR="00CB0FC7" w:rsidRDefault="00C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3F2604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11BAB73" w14:textId="77777777" w:rsidR="003F2604" w:rsidRDefault="003F2604" w:rsidP="003608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5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8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8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D93F" w14:textId="77777777" w:rsidR="00CB0FC7" w:rsidRDefault="00CB0FC7">
      <w:pPr>
        <w:spacing w:after="0" w:line="240" w:lineRule="auto"/>
      </w:pPr>
      <w:r>
        <w:separator/>
      </w:r>
    </w:p>
  </w:footnote>
  <w:footnote w:type="continuationSeparator" w:id="0">
    <w:p w14:paraId="526D940D" w14:textId="77777777" w:rsidR="00CB0FC7" w:rsidRDefault="00C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8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6646">
    <w:abstractNumId w:val="7"/>
  </w:num>
  <w:num w:numId="2" w16cid:durableId="1702125133">
    <w:abstractNumId w:val="1"/>
  </w:num>
  <w:num w:numId="3" w16cid:durableId="869799484">
    <w:abstractNumId w:val="0"/>
  </w:num>
  <w:num w:numId="4" w16cid:durableId="1379010660">
    <w:abstractNumId w:val="5"/>
  </w:num>
  <w:num w:numId="5" w16cid:durableId="2045668353">
    <w:abstractNumId w:val="6"/>
  </w:num>
  <w:num w:numId="6" w16cid:durableId="558977047">
    <w:abstractNumId w:val="3"/>
  </w:num>
  <w:num w:numId="7" w16cid:durableId="653492098">
    <w:abstractNumId w:val="11"/>
  </w:num>
  <w:num w:numId="8" w16cid:durableId="1771580746">
    <w:abstractNumId w:val="8"/>
  </w:num>
  <w:num w:numId="9" w16cid:durableId="1901284298">
    <w:abstractNumId w:val="9"/>
  </w:num>
  <w:num w:numId="10" w16cid:durableId="839004421">
    <w:abstractNumId w:val="10"/>
  </w:num>
  <w:num w:numId="11" w16cid:durableId="2055881262">
    <w:abstractNumId w:val="4"/>
  </w:num>
  <w:num w:numId="12" w16cid:durableId="473524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42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390E"/>
    <w:rsid w:val="0011432A"/>
    <w:rsid w:val="00114B14"/>
    <w:rsid w:val="00115038"/>
    <w:rsid w:val="00116B5F"/>
    <w:rsid w:val="00117D3C"/>
    <w:rsid w:val="00121DA3"/>
    <w:rsid w:val="00121DCF"/>
    <w:rsid w:val="0012399D"/>
    <w:rsid w:val="001253D0"/>
    <w:rsid w:val="00127018"/>
    <w:rsid w:val="00130FF0"/>
    <w:rsid w:val="001319E7"/>
    <w:rsid w:val="00131D02"/>
    <w:rsid w:val="00134A4A"/>
    <w:rsid w:val="001372B3"/>
    <w:rsid w:val="0014062A"/>
    <w:rsid w:val="0014083C"/>
    <w:rsid w:val="00144C73"/>
    <w:rsid w:val="00144D06"/>
    <w:rsid w:val="00152E19"/>
    <w:rsid w:val="00155316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76E6"/>
    <w:rsid w:val="00192936"/>
    <w:rsid w:val="001931FB"/>
    <w:rsid w:val="001935A5"/>
    <w:rsid w:val="001946C2"/>
    <w:rsid w:val="001A4399"/>
    <w:rsid w:val="001A64A9"/>
    <w:rsid w:val="001A678F"/>
    <w:rsid w:val="001A72E3"/>
    <w:rsid w:val="001B0FEC"/>
    <w:rsid w:val="001B1419"/>
    <w:rsid w:val="001C48FA"/>
    <w:rsid w:val="001C4AE9"/>
    <w:rsid w:val="001C52C1"/>
    <w:rsid w:val="001C65C3"/>
    <w:rsid w:val="001D242B"/>
    <w:rsid w:val="001D24E6"/>
    <w:rsid w:val="001D3457"/>
    <w:rsid w:val="001D73E7"/>
    <w:rsid w:val="001E5DDA"/>
    <w:rsid w:val="001E690E"/>
    <w:rsid w:val="001E6989"/>
    <w:rsid w:val="001F0F82"/>
    <w:rsid w:val="001F6A64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35F5D"/>
    <w:rsid w:val="00241B76"/>
    <w:rsid w:val="002473F8"/>
    <w:rsid w:val="00251934"/>
    <w:rsid w:val="002525D3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6960"/>
    <w:rsid w:val="00276B17"/>
    <w:rsid w:val="00281765"/>
    <w:rsid w:val="00285B97"/>
    <w:rsid w:val="002907E3"/>
    <w:rsid w:val="0029428A"/>
    <w:rsid w:val="00296FA4"/>
    <w:rsid w:val="002A2309"/>
    <w:rsid w:val="002B6E0B"/>
    <w:rsid w:val="002C0505"/>
    <w:rsid w:val="002C203E"/>
    <w:rsid w:val="002C25EC"/>
    <w:rsid w:val="002C54E5"/>
    <w:rsid w:val="002C5F4A"/>
    <w:rsid w:val="002C6466"/>
    <w:rsid w:val="002D48B5"/>
    <w:rsid w:val="002D5692"/>
    <w:rsid w:val="002D75BC"/>
    <w:rsid w:val="002D7DF6"/>
    <w:rsid w:val="002E09A7"/>
    <w:rsid w:val="002E10F7"/>
    <w:rsid w:val="002E415B"/>
    <w:rsid w:val="002E47CA"/>
    <w:rsid w:val="002E7C77"/>
    <w:rsid w:val="002F01AB"/>
    <w:rsid w:val="002F05CB"/>
    <w:rsid w:val="002F1057"/>
    <w:rsid w:val="002F11B2"/>
    <w:rsid w:val="002F12D1"/>
    <w:rsid w:val="002F4D49"/>
    <w:rsid w:val="0030137D"/>
    <w:rsid w:val="00304633"/>
    <w:rsid w:val="003050F2"/>
    <w:rsid w:val="0030518A"/>
    <w:rsid w:val="0031231C"/>
    <w:rsid w:val="0031528D"/>
    <w:rsid w:val="003166A2"/>
    <w:rsid w:val="00322EBE"/>
    <w:rsid w:val="00325ADF"/>
    <w:rsid w:val="00326479"/>
    <w:rsid w:val="0032735E"/>
    <w:rsid w:val="00327AED"/>
    <w:rsid w:val="00327C67"/>
    <w:rsid w:val="00330569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1EB"/>
    <w:rsid w:val="0037759E"/>
    <w:rsid w:val="00377856"/>
    <w:rsid w:val="00377A4E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5762"/>
    <w:rsid w:val="003C5CE7"/>
    <w:rsid w:val="003C5E99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3A56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49E0"/>
    <w:rsid w:val="004261C7"/>
    <w:rsid w:val="004272E1"/>
    <w:rsid w:val="0043159D"/>
    <w:rsid w:val="00433641"/>
    <w:rsid w:val="004342A0"/>
    <w:rsid w:val="0043566D"/>
    <w:rsid w:val="00440E39"/>
    <w:rsid w:val="00442672"/>
    <w:rsid w:val="004432E7"/>
    <w:rsid w:val="00444B96"/>
    <w:rsid w:val="0045057A"/>
    <w:rsid w:val="00450868"/>
    <w:rsid w:val="00452726"/>
    <w:rsid w:val="0045349A"/>
    <w:rsid w:val="0046111A"/>
    <w:rsid w:val="004625EB"/>
    <w:rsid w:val="004647F1"/>
    <w:rsid w:val="00471C81"/>
    <w:rsid w:val="00472163"/>
    <w:rsid w:val="00477E4B"/>
    <w:rsid w:val="004800C8"/>
    <w:rsid w:val="00482889"/>
    <w:rsid w:val="004830C4"/>
    <w:rsid w:val="00484264"/>
    <w:rsid w:val="0048553E"/>
    <w:rsid w:val="0048738F"/>
    <w:rsid w:val="00487EFA"/>
    <w:rsid w:val="0049053C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C7FE7"/>
    <w:rsid w:val="004D520F"/>
    <w:rsid w:val="004D79E8"/>
    <w:rsid w:val="004E262E"/>
    <w:rsid w:val="004E3FE0"/>
    <w:rsid w:val="004E5C13"/>
    <w:rsid w:val="004E7583"/>
    <w:rsid w:val="004F08BA"/>
    <w:rsid w:val="004F1E5A"/>
    <w:rsid w:val="004F29F7"/>
    <w:rsid w:val="004F44D9"/>
    <w:rsid w:val="004F63E5"/>
    <w:rsid w:val="005005CC"/>
    <w:rsid w:val="005017C3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1E75"/>
    <w:rsid w:val="00542768"/>
    <w:rsid w:val="00543541"/>
    <w:rsid w:val="00545B9C"/>
    <w:rsid w:val="00546543"/>
    <w:rsid w:val="0054741A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4C2F"/>
    <w:rsid w:val="00575C2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082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87B"/>
    <w:rsid w:val="00601AFC"/>
    <w:rsid w:val="00604057"/>
    <w:rsid w:val="00606911"/>
    <w:rsid w:val="0061104F"/>
    <w:rsid w:val="00611345"/>
    <w:rsid w:val="006120A2"/>
    <w:rsid w:val="00615DE5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47B46"/>
    <w:rsid w:val="00651120"/>
    <w:rsid w:val="00651342"/>
    <w:rsid w:val="006514F9"/>
    <w:rsid w:val="00657EC9"/>
    <w:rsid w:val="0066447B"/>
    <w:rsid w:val="0066452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4CA"/>
    <w:rsid w:val="006A7678"/>
    <w:rsid w:val="006B00A0"/>
    <w:rsid w:val="006B3BF9"/>
    <w:rsid w:val="006B67FF"/>
    <w:rsid w:val="006B6DB7"/>
    <w:rsid w:val="006C1349"/>
    <w:rsid w:val="006C3725"/>
    <w:rsid w:val="006C3C49"/>
    <w:rsid w:val="006C4A25"/>
    <w:rsid w:val="006C58BD"/>
    <w:rsid w:val="006C59F2"/>
    <w:rsid w:val="006C6588"/>
    <w:rsid w:val="006D2D88"/>
    <w:rsid w:val="006F2493"/>
    <w:rsid w:val="006F3E01"/>
    <w:rsid w:val="006F4D1D"/>
    <w:rsid w:val="007010F9"/>
    <w:rsid w:val="007019C2"/>
    <w:rsid w:val="00705B4E"/>
    <w:rsid w:val="00706ED6"/>
    <w:rsid w:val="00707490"/>
    <w:rsid w:val="007102FA"/>
    <w:rsid w:val="00710563"/>
    <w:rsid w:val="00711E97"/>
    <w:rsid w:val="007151CA"/>
    <w:rsid w:val="00716DC3"/>
    <w:rsid w:val="00721860"/>
    <w:rsid w:val="00722EE3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1B95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68AD"/>
    <w:rsid w:val="00777E00"/>
    <w:rsid w:val="00780CD8"/>
    <w:rsid w:val="0078337B"/>
    <w:rsid w:val="00783A8A"/>
    <w:rsid w:val="00785487"/>
    <w:rsid w:val="00786A57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447"/>
    <w:rsid w:val="007C0AB6"/>
    <w:rsid w:val="007C1EB7"/>
    <w:rsid w:val="007C1F23"/>
    <w:rsid w:val="007C1F59"/>
    <w:rsid w:val="007C5319"/>
    <w:rsid w:val="007C60A6"/>
    <w:rsid w:val="007C734D"/>
    <w:rsid w:val="007D209C"/>
    <w:rsid w:val="007D4847"/>
    <w:rsid w:val="007D5F06"/>
    <w:rsid w:val="007D6FAC"/>
    <w:rsid w:val="007E05D3"/>
    <w:rsid w:val="007E1CA4"/>
    <w:rsid w:val="007E289C"/>
    <w:rsid w:val="007F1582"/>
    <w:rsid w:val="007F1E6F"/>
    <w:rsid w:val="007F5D47"/>
    <w:rsid w:val="007F7979"/>
    <w:rsid w:val="008029FB"/>
    <w:rsid w:val="00803A29"/>
    <w:rsid w:val="008044EC"/>
    <w:rsid w:val="008056B2"/>
    <w:rsid w:val="0080607F"/>
    <w:rsid w:val="0080651A"/>
    <w:rsid w:val="00807F77"/>
    <w:rsid w:val="00816CFD"/>
    <w:rsid w:val="008242E1"/>
    <w:rsid w:val="0082587C"/>
    <w:rsid w:val="00825EB2"/>
    <w:rsid w:val="00825F4A"/>
    <w:rsid w:val="00827683"/>
    <w:rsid w:val="008308BB"/>
    <w:rsid w:val="0083165F"/>
    <w:rsid w:val="00831E34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1A41"/>
    <w:rsid w:val="00863924"/>
    <w:rsid w:val="00864784"/>
    <w:rsid w:val="00864DCC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A483D"/>
    <w:rsid w:val="008B1221"/>
    <w:rsid w:val="008B2820"/>
    <w:rsid w:val="008B3F23"/>
    <w:rsid w:val="008B5066"/>
    <w:rsid w:val="008B5FF1"/>
    <w:rsid w:val="008B7440"/>
    <w:rsid w:val="008C0369"/>
    <w:rsid w:val="008C2279"/>
    <w:rsid w:val="008C2706"/>
    <w:rsid w:val="008C5206"/>
    <w:rsid w:val="008C575F"/>
    <w:rsid w:val="008E0634"/>
    <w:rsid w:val="008E3EA7"/>
    <w:rsid w:val="008E5B13"/>
    <w:rsid w:val="008F029B"/>
    <w:rsid w:val="008F1184"/>
    <w:rsid w:val="008F4579"/>
    <w:rsid w:val="008F7EFE"/>
    <w:rsid w:val="0090094E"/>
    <w:rsid w:val="00901301"/>
    <w:rsid w:val="00904451"/>
    <w:rsid w:val="00906843"/>
    <w:rsid w:val="009068E8"/>
    <w:rsid w:val="00913B7B"/>
    <w:rsid w:val="009155AB"/>
    <w:rsid w:val="009165A7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44692"/>
    <w:rsid w:val="009508C9"/>
    <w:rsid w:val="00950A72"/>
    <w:rsid w:val="00951AE1"/>
    <w:rsid w:val="00951FAD"/>
    <w:rsid w:val="00952290"/>
    <w:rsid w:val="00955270"/>
    <w:rsid w:val="00962795"/>
    <w:rsid w:val="00962A56"/>
    <w:rsid w:val="00962E00"/>
    <w:rsid w:val="009653E6"/>
    <w:rsid w:val="00970B2B"/>
    <w:rsid w:val="00970CD9"/>
    <w:rsid w:val="00971378"/>
    <w:rsid w:val="009719DF"/>
    <w:rsid w:val="0097696A"/>
    <w:rsid w:val="009829AE"/>
    <w:rsid w:val="00985237"/>
    <w:rsid w:val="00987119"/>
    <w:rsid w:val="00991FEC"/>
    <w:rsid w:val="00994CEC"/>
    <w:rsid w:val="00995515"/>
    <w:rsid w:val="0099580D"/>
    <w:rsid w:val="0099685B"/>
    <w:rsid w:val="00997379"/>
    <w:rsid w:val="009A00EA"/>
    <w:rsid w:val="009A0C34"/>
    <w:rsid w:val="009A1425"/>
    <w:rsid w:val="009A2843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E6C6F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743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21C1"/>
    <w:rsid w:val="00A65C9F"/>
    <w:rsid w:val="00A66BC2"/>
    <w:rsid w:val="00A67561"/>
    <w:rsid w:val="00A6780F"/>
    <w:rsid w:val="00A74232"/>
    <w:rsid w:val="00A8015D"/>
    <w:rsid w:val="00A80CC5"/>
    <w:rsid w:val="00A86B81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50BF"/>
    <w:rsid w:val="00AE62BD"/>
    <w:rsid w:val="00AF1195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50F27"/>
    <w:rsid w:val="00B54001"/>
    <w:rsid w:val="00B636C3"/>
    <w:rsid w:val="00B71605"/>
    <w:rsid w:val="00B72ABD"/>
    <w:rsid w:val="00B7300B"/>
    <w:rsid w:val="00B73FF5"/>
    <w:rsid w:val="00B7401F"/>
    <w:rsid w:val="00B76CFB"/>
    <w:rsid w:val="00B77AC3"/>
    <w:rsid w:val="00B77DA3"/>
    <w:rsid w:val="00B82924"/>
    <w:rsid w:val="00B83EE8"/>
    <w:rsid w:val="00B8453B"/>
    <w:rsid w:val="00B8491E"/>
    <w:rsid w:val="00B8515B"/>
    <w:rsid w:val="00B85697"/>
    <w:rsid w:val="00B858B7"/>
    <w:rsid w:val="00B9614B"/>
    <w:rsid w:val="00B96E0C"/>
    <w:rsid w:val="00B97704"/>
    <w:rsid w:val="00BA5C3D"/>
    <w:rsid w:val="00BA62A1"/>
    <w:rsid w:val="00BA6AFC"/>
    <w:rsid w:val="00BB4106"/>
    <w:rsid w:val="00BB5556"/>
    <w:rsid w:val="00BB593E"/>
    <w:rsid w:val="00BB66D8"/>
    <w:rsid w:val="00BB77D4"/>
    <w:rsid w:val="00BC0326"/>
    <w:rsid w:val="00BC3721"/>
    <w:rsid w:val="00BC3ACF"/>
    <w:rsid w:val="00BC3AED"/>
    <w:rsid w:val="00BC4BAA"/>
    <w:rsid w:val="00BC4D74"/>
    <w:rsid w:val="00BC722E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0E4C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7781A"/>
    <w:rsid w:val="00C818DA"/>
    <w:rsid w:val="00C831CF"/>
    <w:rsid w:val="00C9032B"/>
    <w:rsid w:val="00C905EA"/>
    <w:rsid w:val="00C90662"/>
    <w:rsid w:val="00C91FB6"/>
    <w:rsid w:val="00C92548"/>
    <w:rsid w:val="00C9473F"/>
    <w:rsid w:val="00C94B77"/>
    <w:rsid w:val="00C96A02"/>
    <w:rsid w:val="00CA066D"/>
    <w:rsid w:val="00CA0CED"/>
    <w:rsid w:val="00CA47D9"/>
    <w:rsid w:val="00CA62B8"/>
    <w:rsid w:val="00CB01A7"/>
    <w:rsid w:val="00CB0FC7"/>
    <w:rsid w:val="00CB6A0D"/>
    <w:rsid w:val="00CB7DD5"/>
    <w:rsid w:val="00CD58EB"/>
    <w:rsid w:val="00CD6D45"/>
    <w:rsid w:val="00CD7CD4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CF7DBE"/>
    <w:rsid w:val="00D02237"/>
    <w:rsid w:val="00D02B00"/>
    <w:rsid w:val="00D0475E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67BF"/>
    <w:rsid w:val="00D27B86"/>
    <w:rsid w:val="00D27CB4"/>
    <w:rsid w:val="00D30C26"/>
    <w:rsid w:val="00D3397D"/>
    <w:rsid w:val="00D34B40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3211"/>
    <w:rsid w:val="00D76F39"/>
    <w:rsid w:val="00D90455"/>
    <w:rsid w:val="00D906C1"/>
    <w:rsid w:val="00D9180F"/>
    <w:rsid w:val="00D92D78"/>
    <w:rsid w:val="00D948B5"/>
    <w:rsid w:val="00D95DB6"/>
    <w:rsid w:val="00D9626F"/>
    <w:rsid w:val="00D973B1"/>
    <w:rsid w:val="00DA079E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0ED"/>
    <w:rsid w:val="00DB7890"/>
    <w:rsid w:val="00DC23F6"/>
    <w:rsid w:val="00DC3DD6"/>
    <w:rsid w:val="00DD4148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2B6"/>
    <w:rsid w:val="00E17254"/>
    <w:rsid w:val="00E17EF9"/>
    <w:rsid w:val="00E201D3"/>
    <w:rsid w:val="00E252DF"/>
    <w:rsid w:val="00E261DC"/>
    <w:rsid w:val="00E3164B"/>
    <w:rsid w:val="00E3241A"/>
    <w:rsid w:val="00E41B0F"/>
    <w:rsid w:val="00E41E91"/>
    <w:rsid w:val="00E42FCB"/>
    <w:rsid w:val="00E450B8"/>
    <w:rsid w:val="00E50617"/>
    <w:rsid w:val="00E52E98"/>
    <w:rsid w:val="00E52FB3"/>
    <w:rsid w:val="00E52FFD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B7534"/>
    <w:rsid w:val="00EC1161"/>
    <w:rsid w:val="00EC1E84"/>
    <w:rsid w:val="00ED0ECF"/>
    <w:rsid w:val="00ED10B3"/>
    <w:rsid w:val="00ED321E"/>
    <w:rsid w:val="00ED4978"/>
    <w:rsid w:val="00ED52C7"/>
    <w:rsid w:val="00EE03AA"/>
    <w:rsid w:val="00EE4C3B"/>
    <w:rsid w:val="00EE7857"/>
    <w:rsid w:val="00EF0D91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150F"/>
    <w:rsid w:val="00F342C8"/>
    <w:rsid w:val="00F362DC"/>
    <w:rsid w:val="00F426ED"/>
    <w:rsid w:val="00F46982"/>
    <w:rsid w:val="00F51025"/>
    <w:rsid w:val="00F51FEF"/>
    <w:rsid w:val="00F55AC0"/>
    <w:rsid w:val="00F569E9"/>
    <w:rsid w:val="00F5742B"/>
    <w:rsid w:val="00F632B8"/>
    <w:rsid w:val="00F65032"/>
    <w:rsid w:val="00F76A32"/>
    <w:rsid w:val="00F80321"/>
    <w:rsid w:val="00F819B3"/>
    <w:rsid w:val="00F84CBB"/>
    <w:rsid w:val="00F8789A"/>
    <w:rsid w:val="00F87C4D"/>
    <w:rsid w:val="00F9060B"/>
    <w:rsid w:val="00F92451"/>
    <w:rsid w:val="00F92D0C"/>
    <w:rsid w:val="00F948CE"/>
    <w:rsid w:val="00F94AC5"/>
    <w:rsid w:val="00F950BB"/>
    <w:rsid w:val="00F95F81"/>
    <w:rsid w:val="00FA0338"/>
    <w:rsid w:val="00FA7C99"/>
    <w:rsid w:val="00FB4645"/>
    <w:rsid w:val="00FB67D1"/>
    <w:rsid w:val="00FB6C79"/>
    <w:rsid w:val="00FB79B4"/>
    <w:rsid w:val="00FB7A38"/>
    <w:rsid w:val="00FC2FE5"/>
    <w:rsid w:val="00FC383E"/>
    <w:rsid w:val="00FC59EC"/>
    <w:rsid w:val="00FC5C3E"/>
    <w:rsid w:val="00FC617C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7C63"/>
    <w:rsid w:val="00FE7F66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symbol,วงกลม,ย่อย3,หัวเรื่อง2,รายการย่อหน้า 1,List Number #1,Heading3,Inhaltsverzeichnis,ย่อหน้า# 1,(ก) List Paragraph,table,Bulet,Johan bulletList Paragraph,List Paragraph3,List Title"/>
    <w:basedOn w:val="a"/>
    <w:link w:val="a4"/>
    <w:uiPriority w:val="34"/>
    <w:qFormat/>
    <w:rsid w:val="00E07C7C"/>
    <w:pPr>
      <w:ind w:left="720"/>
      <w:contextualSpacing/>
    </w:pPr>
  </w:style>
  <w:style w:type="paragraph" w:styleId="a5">
    <w:name w:val="footer"/>
    <w:basedOn w:val="a"/>
    <w:link w:val="a6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7">
    <w:name w:val="page number"/>
    <w:basedOn w:val="a0"/>
    <w:rsid w:val="00360832"/>
  </w:style>
  <w:style w:type="paragraph" w:styleId="a8">
    <w:name w:val="header"/>
    <w:basedOn w:val="a"/>
    <w:link w:val="a9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0C392C"/>
    <w:rPr>
      <w:sz w:val="22"/>
      <w:szCs w:val="28"/>
    </w:rPr>
  </w:style>
  <w:style w:type="character" w:styleId="aa">
    <w:name w:val="Hyperlink"/>
    <w:uiPriority w:val="99"/>
    <w:unhideWhenUsed/>
    <w:rsid w:val="0037435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1C65C3"/>
    <w:rPr>
      <w:rFonts w:ascii="Tahoma" w:hAnsi="Tahoma"/>
      <w:sz w:val="16"/>
    </w:rPr>
  </w:style>
  <w:style w:type="paragraph" w:styleId="ad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e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6">
    <w:name w:val="ท้ายกระดาษ อักขระ"/>
    <w:link w:val="a5"/>
    <w:uiPriority w:val="99"/>
    <w:rsid w:val="006B00A0"/>
    <w:rPr>
      <w:sz w:val="22"/>
      <w:szCs w:val="25"/>
    </w:rPr>
  </w:style>
  <w:style w:type="paragraph" w:styleId="af">
    <w:name w:val="No Spacing"/>
    <w:uiPriority w:val="1"/>
    <w:qFormat/>
    <w:rsid w:val="00C905EA"/>
    <w:rPr>
      <w:sz w:val="22"/>
      <w:szCs w:val="28"/>
    </w:rPr>
  </w:style>
  <w:style w:type="table" w:styleId="af0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575C21"/>
    <w:rPr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5C21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575C21"/>
    <w:rPr>
      <w:b/>
      <w:bCs/>
      <w:szCs w:val="25"/>
    </w:rPr>
  </w:style>
  <w:style w:type="character" w:customStyle="1" w:styleId="a4">
    <w:name w:val="ย่อหน้ารายการ อักขระ"/>
    <w:aliases w:val="List Paragraph symbol อักขระ,วงกลม อักขระ,ย่อย3 อักขระ,หัวเรื่อง2 อักขระ,รายการย่อหน้า 1 อักขระ,List Number #1 อักขระ,Heading3 อักขระ,Inhaltsverzeichnis อักขระ,ย่อหน้า# 1 อักขระ,(ก) List Paragraph อักขระ,table อักขระ,Bulet อักขระ"/>
    <w:link w:val="a3"/>
    <w:uiPriority w:val="34"/>
    <w:locked/>
    <w:rsid w:val="00864DC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20</cp:revision>
  <cp:lastPrinted>2023-07-17T02:02:00Z</cp:lastPrinted>
  <dcterms:created xsi:type="dcterms:W3CDTF">2023-11-24T03:07:00Z</dcterms:created>
  <dcterms:modified xsi:type="dcterms:W3CDTF">2023-11-28T03:11:00Z</dcterms:modified>
</cp:coreProperties>
</file>