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1EA0" w14:textId="191B8D0B" w:rsidR="00A35647" w:rsidRDefault="00A35647" w:rsidP="00A35647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8"/>
        </w:rPr>
      </w:pP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</w:t>
      </w:r>
      <w:r w:rsidRPr="00087D54">
        <w:rPr>
          <w:rFonts w:asciiTheme="minorBidi" w:hAnsiTheme="minorBidi" w:cstheme="minorBidi"/>
          <w:b/>
          <w:bCs/>
          <w:color w:val="000000" w:themeColor="text1"/>
          <w:sz w:val="28"/>
        </w:rPr>
        <w:t>10</w:t>
      </w:r>
      <w:r w:rsidRPr="00087D54">
        <w:rPr>
          <w:rFonts w:asciiTheme="minorBidi" w:hAnsiTheme="minorBidi" w:cstheme="minorBidi" w:hint="cs"/>
          <w:b/>
          <w:bCs/>
          <w:color w:val="000000" w:themeColor="text1"/>
          <w:sz w:val="28"/>
          <w:cs/>
        </w:rPr>
        <w:t xml:space="preserve"> กรกฎาคม </w:t>
      </w:r>
      <w:r w:rsidRPr="00087D54">
        <w:rPr>
          <w:rFonts w:asciiTheme="minorBidi" w:hAnsiTheme="minorBidi" w:cstheme="minorBidi"/>
          <w:b/>
          <w:bCs/>
          <w:color w:val="000000" w:themeColor="text1"/>
          <w:sz w:val="28"/>
        </w:rPr>
        <w:t>2566</w:t>
      </w:r>
    </w:p>
    <w:p w14:paraId="4D0A6832" w14:textId="77777777" w:rsidR="00DC265D" w:rsidRPr="00087D54" w:rsidRDefault="00DC265D" w:rsidP="00A35647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8"/>
        </w:rPr>
      </w:pPr>
    </w:p>
    <w:p w14:paraId="5644ACB6" w14:textId="240C1A9F" w:rsidR="00A35647" w:rsidRPr="00303B2F" w:rsidRDefault="00A35647" w:rsidP="00A35647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ดัชนี</w:t>
      </w:r>
      <w:bookmarkStart w:id="0" w:name="_Hlk139732998"/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ราคาค่าก่อสร้างบ้านมาตรฐาน ไตรมาส </w:t>
      </w: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2 </w:t>
      </w: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ปี </w:t>
      </w: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2566</w:t>
      </w:r>
      <w:bookmarkEnd w:id="0"/>
    </w:p>
    <w:p w14:paraId="23A2A0E7" w14:textId="77777777" w:rsidR="00A35647" w:rsidRPr="00303B2F" w:rsidRDefault="00A35647" w:rsidP="00A35647">
      <w:pPr>
        <w:tabs>
          <w:tab w:val="left" w:pos="5812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ค่าดัชนีเพิ่มขึ้น 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2.1</w:t>
      </w: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%</w:t>
      </w: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เหล็กและผลิตภัณฑ์เหล็กปรับลดลงสูงสุด 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-17.8</w:t>
      </w: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%</w:t>
      </w:r>
    </w:p>
    <w:p w14:paraId="31038F24" w14:textId="77777777" w:rsidR="00A35647" w:rsidRPr="00303B2F" w:rsidRDefault="00A35647" w:rsidP="00A35647">
      <w:pPr>
        <w:tabs>
          <w:tab w:val="left" w:pos="5812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70972E05" w14:textId="14CDBFB2" w:rsidR="00A35647" w:rsidRPr="00292ED2" w:rsidRDefault="00A35647" w:rsidP="00A35647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pacing w:val="-4"/>
          <w:sz w:val="32"/>
          <w:szCs w:val="32"/>
        </w:rPr>
      </w:pP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ศูนย์ข้อมูลอสังหาริมทรัพย์</w:t>
      </w:r>
      <w:r w:rsidR="00497B96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(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REIC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)</w:t>
      </w:r>
      <w:r w:rsidR="00497B96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ธนาคารอาคารสงเคราะห์ รายงานดัชนีราคาค่าก่อสร้างบ้านมาตรฐาน ไตรมาส 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ปี 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2566 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โดยมีค่าดัชนีเท่ากับ 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134.0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พบการเปลี่ยนแปลงที่ปรับตัวขึ้นจากปีก่อน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(YoY)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2.1% 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>แต่เป็นไปในทิศทางที่ชะลอตัวลงที่ (</w:t>
      </w:r>
      <w:proofErr w:type="spellStart"/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</w:rPr>
        <w:t>QoQ</w:t>
      </w:r>
      <w:proofErr w:type="spellEnd"/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>)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</w:rPr>
        <w:t xml:space="preserve"> 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>ลดลง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</w:rPr>
        <w:t xml:space="preserve"> 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>-0.3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</w:rPr>
        <w:t>%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 xml:space="preserve"> จากก่อนหน้า </w:t>
      </w: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ทั้งนี้ ในหมวดงานออกแบบและระบบพบ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 xml:space="preserve">การปรับเพิ่มขึ้นเฉพาะในงานสถาปัตยกรรม 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</w:rPr>
        <w:t xml:space="preserve">5.4% 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 xml:space="preserve">แต่งานอื่นมีการปรับตัวลดลงเมื่อเทียบกับปีก่อน สำหรับวัสดุก่อสร้างพบว่า วัสดุประเภทกระเบื้อง และ ไม้และผลิตภัณฑ์ไม้ที่เพิ่มสูงขึ้นอย่างมีนัยสำคัญถึง 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</w:rPr>
        <w:t xml:space="preserve">12.5% 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 xml:space="preserve">และ 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</w:rPr>
        <w:t>4.6%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 xml:space="preserve"> ตามลำดับ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</w:rPr>
        <w:t xml:space="preserve"> 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 xml:space="preserve">ส่วนวัสดุอื่นไม่มีการเปลี่ยนแปลงหรือมีการปรับตัวลดลงบ้างเมื่อเทียบกับปีก่อน นอกจากนี้ยังพบว่าค่าวัสดุก่อสร้างเป็นส่วนใหญ่มีการทรงตัวต่อเนื่องจากไตรมาสก่อนหน้า แต่วัสดุประเภทเหล็กและผลิตภัณฑ์จากเหล็กมีการลดลงอย่างมาก ส่วนค่าจ้างแรงงานที่มีการเปลี่ยนแปลงเพิ่มขึ้น 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</w:rPr>
        <w:t>5.8</w:t>
      </w:r>
      <w:r w:rsidRPr="00292ED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>% เมื่อเปรียบเทียบกับช่วงเดียวกันของปีก่อน และหากมีการเพิ่มขึ้นกว่าปัจจุบันมาก ก็จะเป็นปัจจัยสำคัญที่จะกระทบค่าใช้จ่ายในการก่อสร้างบ้านของประชาชน และการพัฒนาโครงการที่อยู่อาศัยต่าง ๆ</w:t>
      </w:r>
    </w:p>
    <w:p w14:paraId="72CD5CC4" w14:textId="77777777" w:rsidR="00A35647" w:rsidRPr="00292ED2" w:rsidRDefault="00A35647" w:rsidP="00A35647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</w:pPr>
    </w:p>
    <w:p w14:paraId="4B6CBB38" w14:textId="343FCEAE" w:rsidR="00A35647" w:rsidRPr="00292ED2" w:rsidRDefault="00A35647" w:rsidP="00A35647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</w:pPr>
      <w:r w:rsidRPr="00292ED2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เปิดเผยว่าดัชนีราคาค่าก่อสร้างบ้านมาตรฐาน ไตรมาส </w:t>
      </w:r>
      <w:r w:rsidRPr="00292ED2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2</w:t>
      </w:r>
      <w:r w:rsidRPr="00292ED2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ปี </w:t>
      </w:r>
      <w:r w:rsidRPr="00292ED2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2566</w:t>
      </w:r>
      <w:r w:rsidRPr="00292ED2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มีค่าดัชนีเท่ากับ </w:t>
      </w:r>
      <w:r w:rsidRPr="00292ED2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134.0</w:t>
      </w:r>
      <w:r w:rsidRPr="00292ED2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 จุด ซึ่งปรับเพิ่มขึ้นจากช่วงเวลาเดียวกันของปีก่อน </w:t>
      </w:r>
      <w:r w:rsidRPr="00292ED2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2.1% </w:t>
      </w:r>
      <w:r w:rsidRPr="00292ED2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แต่เป็นการเพิ่มที่มีทิศทางการชะลอตัวลง ดังจะเห็นได้จากอัตราการเปลี่ยนแปลงลดลงจากไตรมาสก่อน </w:t>
      </w:r>
      <w:r w:rsidRPr="00292ED2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-0.3%</w:t>
      </w:r>
    </w:p>
    <w:p w14:paraId="25574277" w14:textId="77777777" w:rsidR="00A35647" w:rsidRPr="00292ED2" w:rsidRDefault="00A35647" w:rsidP="00A35647">
      <w:pPr>
        <w:pStyle w:val="a3"/>
        <w:tabs>
          <w:tab w:val="left" w:pos="270"/>
        </w:tabs>
        <w:spacing w:after="0" w:line="240" w:lineRule="auto"/>
        <w:ind w:left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ab/>
        <w:t xml:space="preserve">ดัชนีราคาค่าก่อสร้างบ้านมาตรฐานในไตรมาส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2566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แสดงให้เห็นว่าในหมวดงานออกแบบและงานระบบ มีค่าดำเนินการในงานสถาปัตยกรรมมีการเพิ่มขึ้นสูงที่สุด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Start w:id="1" w:name="_Hlk45022457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5.4%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bookmarkEnd w:id="1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แต่</w:t>
      </w:r>
      <w:r w:rsidRPr="00292ED2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เป็นการเพิ่มแบบชะลอตัวลงเนื่องจากการมีการ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ลดลง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-0.1%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2566 (</w:t>
      </w:r>
      <w:proofErr w:type="spellStart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ซึ่งงานสถาปัตยกรรมมีสัดส่วน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65.8%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</w:t>
      </w:r>
      <w:bookmarkStart w:id="2" w:name="_Hlk139809573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หมวดงานออกแบบและงานระบบ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End w:id="2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สำหรับงานอื่นๆ มีการเปลี่ยนแปลง ดังนี้ </w:t>
      </w:r>
    </w:p>
    <w:p w14:paraId="1F9D9105" w14:textId="77777777" w:rsidR="00A35647" w:rsidRPr="00292ED2" w:rsidRDefault="00A35647" w:rsidP="00A35647">
      <w:pPr>
        <w:tabs>
          <w:tab w:val="left" w:pos="709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bookmarkStart w:id="3" w:name="_Hlk52899738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ab/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ab/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งานวิศวกรรมโครงสร้าง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bookmarkEnd w:id="3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มีอัตราค่าตอบแทนลดลง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-4.1%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bookmarkStart w:id="4" w:name="_Hlk52899897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bookmarkEnd w:id="4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และลดลง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-0.8%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</w:t>
      </w:r>
      <w:bookmarkStart w:id="5" w:name="_Hlk52899927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(</w:t>
      </w:r>
      <w:proofErr w:type="spellStart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bookmarkEnd w:id="5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27.9%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ของหมวดงานออกแบบและงานระบบ</w:t>
      </w:r>
    </w:p>
    <w:p w14:paraId="7AD132B9" w14:textId="77777777" w:rsidR="00A35647" w:rsidRPr="00292ED2" w:rsidRDefault="00A35647" w:rsidP="00593F85">
      <w:pPr>
        <w:spacing w:after="0" w:line="240" w:lineRule="auto"/>
        <w:ind w:firstLine="72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292ED2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งานระบบไฟฟ้าและระบบสื่อสาร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อัตราค่าตอบแทนลดลง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-0.01%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และลดลง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-0.2%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2566 (</w:t>
      </w:r>
      <w:proofErr w:type="spellStart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3.6%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ของหมวดงานออกแบบและงานระบบ</w:t>
      </w:r>
    </w:p>
    <w:p w14:paraId="448BC0D1" w14:textId="77777777" w:rsidR="00A65830" w:rsidRDefault="00A35647" w:rsidP="001E1039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292ED2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งานระบบสุขาภิบาล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มีอัตราค่าตอบแทนลดลง </w:t>
      </w:r>
      <w:r w:rsidR="00A6583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-</w:t>
      </w:r>
      <w:r w:rsidR="00A65830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3.2%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และลดลง </w:t>
      </w:r>
    </w:p>
    <w:p w14:paraId="4693CF1B" w14:textId="66EA45FC" w:rsidR="00A35647" w:rsidRPr="00292ED2" w:rsidRDefault="00A35647" w:rsidP="00A65830">
      <w:pPr>
        <w:spacing w:after="0" w:line="240" w:lineRule="auto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-</w:t>
      </w:r>
      <w:r w:rsidR="00A65830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0.8%</w:t>
      </w:r>
      <w:r w:rsidR="00A65830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2566 (</w:t>
      </w:r>
      <w:proofErr w:type="spellStart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2.7%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ของหมวดงานออกแบบและงานระบบ</w:t>
      </w:r>
    </w:p>
    <w:p w14:paraId="7A0B9C6B" w14:textId="0501E6B2" w:rsidR="00067053" w:rsidRDefault="00507767" w:rsidP="00A35647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>
        <w:rPr>
          <w:rFonts w:asciiTheme="minorBidi" w:hAnsiTheme="minorBidi" w:cstheme="minorBidi"/>
          <w:color w:val="000000" w:themeColor="text1"/>
          <w:sz w:val="32"/>
          <w:szCs w:val="32"/>
          <w:cs/>
        </w:rPr>
        <w:tab/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สำหรับหมวดราคาวัสดุก่อสร้าง พบว่า วัสดุก่อสร้างที่มีการเปลี่ยนแปลงเพิ่มขึ้นเมื่อเทียบกับช่วงเดียวกันของปีก่อนใน 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ประเภท ได้แก่ วัสดุประเภทกระเบื้อง และ ไม้และผลิตภัณฑ์ไม้ที่เพิ่มสูงขึ้นถึง 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12.5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% และ 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4.6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% แต่วัสดุประเภทเหล็กและผลิตภัณฑ์เหล็ก อุปกรณ์ไฟฟ้าและประปา ผลิตภัณฑ์คอนกรีต และวัสดุก่อสร้างอื่น ๆ มีการปรับตัวลง โดยเฉพาะ</w:t>
      </w:r>
    </w:p>
    <w:p w14:paraId="0C77F472" w14:textId="77777777" w:rsidR="00067053" w:rsidRDefault="00067053" w:rsidP="00A35647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2F7D07DD" w14:textId="2A7CAFFB" w:rsidR="00A35647" w:rsidRPr="00292ED2" w:rsidRDefault="00A35647" w:rsidP="00A35647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อย่างยิ่งราคาเหล็กและผลิตภัณฑ์เหล็กที่ลดลงมากที่สุดถึงประมาณ -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17.8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% เมื่อเทียบกับช่วงเวลาเดียวกันของปี (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โดยเป็นผลมาจากปริมาณอุปทานเหล็กในตลาดโลกเพิ่มมากขึ้น ประกอบกับราคาวัตถุดิบมีการปรับลดตามราคาพลังงาน รวมถึงอาจชะลอเกิดจากการซื้อและความต้องการลงทุนของเอกชนในภาคอสังหาริมทรัพย์ ส่งผลให้ดัชนีราคาลดลง แต่หมวดแรงงานมีการเปลี่ยนแปลงเพิ่มขึ้น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5.8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% เมื่อเปรียบเทียบกับช่วงเดียวกันของปีก่อน ซึ่งเป็นไปตามสภาวะตลาดที่มีการเพิ่มของค่าแรงขั้นต่ำ และการขาดแคลนช่างฝีมือแรงงานคุณภาพ</w:t>
      </w:r>
    </w:p>
    <w:p w14:paraId="6AA386F1" w14:textId="04624699" w:rsidR="00A35647" w:rsidRPr="00292ED2" w:rsidRDefault="000C6474" w:rsidP="000C6474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>
        <w:rPr>
          <w:rFonts w:asciiTheme="minorBidi" w:hAnsiTheme="minorBidi" w:cstheme="minorBidi"/>
          <w:color w:val="000000" w:themeColor="text1"/>
          <w:sz w:val="32"/>
          <w:szCs w:val="32"/>
          <w:cs/>
        </w:rPr>
        <w:tab/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สำหรับ</w:t>
      </w:r>
      <w:r w:rsidR="00A35647" w:rsidRPr="00292E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การเปลี่ยนแปลงราคาหมวดวัสดุก่อสร้าง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ซึ่งคิดเป็นสัดส่วน 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60.4%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ของค่าก่อสร้างบ้านมาตรฐาน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มีการเปลี่ยนแปลง ดังนี้ </w:t>
      </w:r>
    </w:p>
    <w:p w14:paraId="1E7CCDB4" w14:textId="77777777" w:rsidR="00A35647" w:rsidRPr="00292ED2" w:rsidRDefault="00A35647" w:rsidP="00A35647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292ED2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ไม้และผลิตภัณฑ์ไม้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ราคาเพิ่มขึ้น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4.6%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และราคาไม่มีการเปลี่ยนแปลง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2566 (</w:t>
      </w:r>
      <w:proofErr w:type="spellStart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)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27.5%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</w:p>
    <w:p w14:paraId="34EC396C" w14:textId="77777777" w:rsidR="00A35647" w:rsidRPr="00292ED2" w:rsidRDefault="00A35647" w:rsidP="00A35647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292ED2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เหล็กและผลิตภัณฑ์เหล็ก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ราคาลดลง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-17.8%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และลดลง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-2.9%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2566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(</w:t>
      </w:r>
      <w:proofErr w:type="spellStart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โดยมีสัดส่วน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9.3%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</w:p>
    <w:p w14:paraId="6563C590" w14:textId="77777777" w:rsidR="00A35647" w:rsidRPr="00292ED2" w:rsidRDefault="00A35647" w:rsidP="00A35647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bookmarkStart w:id="6" w:name="_Hlk52787317"/>
      <w:r w:rsidRPr="00292ED2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ผลิตภัณฑ์คอนกรีต</w:t>
      </w:r>
      <w:bookmarkEnd w:id="6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ราคาลดลง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-0.5%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และราคาไม่มีการเปลี่ยนแปลง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2566 (</w:t>
      </w:r>
      <w:proofErr w:type="spellStart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)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7.1%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</w:p>
    <w:p w14:paraId="3F9F23A4" w14:textId="77777777" w:rsidR="00A35647" w:rsidRPr="00292ED2" w:rsidRDefault="00A35647" w:rsidP="00A35647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292ED2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อุปกรณ์ไฟฟ้าและประปา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ราคาลดลง -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1.8%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และลดลง -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0.6%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2566 (</w:t>
      </w:r>
      <w:proofErr w:type="spellStart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6.1%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</w:p>
    <w:p w14:paraId="57272DDB" w14:textId="77777777" w:rsidR="00A35647" w:rsidRPr="00292ED2" w:rsidRDefault="00A35647" w:rsidP="00A35647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292ED2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กระเบื้อง</w:t>
      </w:r>
      <w:bookmarkStart w:id="7" w:name="_Hlk36644774"/>
      <w:bookmarkStart w:id="8" w:name="_Hlk36639557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ราคาเพิ่มขึ้น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12.5%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bookmarkStart w:id="9" w:name="_Hlk99545418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(YoY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) </w:t>
      </w:r>
      <w:bookmarkStart w:id="10" w:name="_Hlk131430456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</w:t>
      </w:r>
      <w:bookmarkEnd w:id="10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ต่ลดลง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-1.4%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256</w:t>
      </w:r>
      <w:bookmarkEnd w:id="7"/>
      <w:bookmarkEnd w:id="9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6 (</w:t>
      </w:r>
      <w:proofErr w:type="spellStart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)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5.6%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 </w:t>
      </w:r>
    </w:p>
    <w:bookmarkEnd w:id="8"/>
    <w:p w14:paraId="15171E40" w14:textId="77777777" w:rsidR="00A35647" w:rsidRPr="00292ED2" w:rsidRDefault="00A35647" w:rsidP="00A35647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292ED2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สุขภัณฑ์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Start w:id="11" w:name="_Hlk44573577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ราคาไม่มีการเปลี่ยนแปลง เมื่อเทียบกับช่วงเวลาเดียวกันของปีก่อน</w:t>
      </w:r>
      <w:bookmarkStart w:id="12" w:name="_Hlk99546897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bookmarkEnd w:id="12"/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และ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เทียบกับไตรมาส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2566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(</w:t>
      </w:r>
      <w:proofErr w:type="spellStart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)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3.3%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  <w:bookmarkEnd w:id="11"/>
    </w:p>
    <w:p w14:paraId="32F0421C" w14:textId="77777777" w:rsidR="00A35647" w:rsidRPr="00292ED2" w:rsidRDefault="00A35647" w:rsidP="00A35647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292ED2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วัสดุก่อสร้างอื่นๆ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ราคาลดลง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-0.1%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แต่เพิ่มขึ้น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2.6%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2566 (</w:t>
      </w:r>
      <w:proofErr w:type="spellStart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 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41.2%</w:t>
      </w:r>
      <w:r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 </w:t>
      </w:r>
    </w:p>
    <w:p w14:paraId="4625033D" w14:textId="7B10B4DB" w:rsidR="00A35647" w:rsidRDefault="000C6474" w:rsidP="000C6474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>
        <w:rPr>
          <w:rFonts w:asciiTheme="minorBidi" w:hAnsiTheme="minorBidi" w:cstheme="minorBidi"/>
          <w:color w:val="000000" w:themeColor="text1"/>
          <w:sz w:val="32"/>
          <w:szCs w:val="32"/>
          <w:cs/>
        </w:rPr>
        <w:tab/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“ภาพรวมการเปลี่ยนแปลงตามดัชนีราคาค่าก่อสร้างบ้านมาตรฐานในไตรมาส 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ที่ ได้สะท้อนต้นทุนการสร้างที่อยู่อาศัย เพิ่มสูงขึ้นมากกว่าปีก่อนเล็กน้อยและแนวโน้มการทรงตัวในทิศทางที่ชะลอตัวลงเล็กน้อย แต่ยังมีตัวแปรสำคัญที่ต้องคำนึงถึงทั้</w:t>
      </w:r>
      <w:r w:rsidR="00F5796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ง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ในปัจจุบันและอนาคต คือ </w:t>
      </w:r>
      <w:bookmarkStart w:id="13" w:name="_Hlk139812955"/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ค่าจ้างแรงงาน ซึ่งคิดเป็นสัดส่วนประมาณ 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39.6%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ของค่าก่อสร้างบ้านมาตรฐาน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โดยในไตรมาส 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 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2566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ค่าแรงงานมีการเปลี่ยนแปลงเพิ่มขึ้น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5.8%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เมื่อเปรียบเทียบกับช่วงเดียวกันของปีก่อน ซึ่งหากมีการขึ้นค่าแรงขั้นต่ำให้สูงกว่าปัจจุบันมาก ก็จะกระทบค่าก่อสร้างบ้านของประชาชน และยังอาจส่งผลไปถึงต้นทุนการพัฒนาโครงการที่อยู่อาศัยต่าง ๆ ด้วย</w:t>
      </w:r>
      <w:bookmarkEnd w:id="13"/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>” ดร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</w:rPr>
        <w:t>.</w:t>
      </w:r>
      <w:r w:rsidR="00A35647" w:rsidRPr="00292ED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วิชัยกล่าวในตอนท้าย </w:t>
      </w:r>
    </w:p>
    <w:p w14:paraId="449FCFB6" w14:textId="77777777" w:rsidR="00DC265D" w:rsidRDefault="00DC265D" w:rsidP="00A35647">
      <w:pPr>
        <w:tabs>
          <w:tab w:val="left" w:pos="1276"/>
        </w:tabs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39C86867" w14:textId="77777777" w:rsidR="00DC265D" w:rsidRDefault="00DC265D" w:rsidP="00A35647">
      <w:pPr>
        <w:tabs>
          <w:tab w:val="left" w:pos="1276"/>
        </w:tabs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1288A053" w14:textId="77777777" w:rsidR="00DC265D" w:rsidRDefault="00DC265D" w:rsidP="00A35647">
      <w:pPr>
        <w:tabs>
          <w:tab w:val="left" w:pos="1276"/>
        </w:tabs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7A2EC589" w14:textId="77777777" w:rsidR="00DC265D" w:rsidRDefault="00DC265D" w:rsidP="00A35647">
      <w:pPr>
        <w:tabs>
          <w:tab w:val="left" w:pos="1276"/>
        </w:tabs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61771B7F" w14:textId="4EDB1D22" w:rsidR="00DC265D" w:rsidRPr="00292ED2" w:rsidRDefault="00DC265D" w:rsidP="00CB65D3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</w:pPr>
    </w:p>
    <w:p w14:paraId="14FA178D" w14:textId="77777777" w:rsidR="00A35647" w:rsidRPr="00292ED2" w:rsidRDefault="00A35647" w:rsidP="00A35647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79DB4EB5" w14:textId="77777777" w:rsidR="00087D54" w:rsidRDefault="00A35647" w:rsidP="00083AD2">
      <w:pPr>
        <w:spacing w:after="0" w:line="240" w:lineRule="auto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1 </w:t>
      </w: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ดัชนีราคาค่าก่อสร้างบ้านมาตรฐานในกรุงเทพฯ (ปี </w:t>
      </w: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2553 = 100.0)</w:t>
      </w:r>
      <w:r w:rsidRPr="00303B2F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2229E74" wp14:editId="5525703A">
            <wp:extent cx="5460140" cy="1910989"/>
            <wp:effectExtent l="0" t="0" r="7620" b="0"/>
            <wp:docPr id="2016042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23" cy="191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B2F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  </w:t>
      </w:r>
      <w:r w:rsidRPr="00303B2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 </w:t>
      </w:r>
    </w:p>
    <w:p w14:paraId="59662E46" w14:textId="424B5085" w:rsidR="00A35647" w:rsidRPr="00087D54" w:rsidRDefault="00A35647" w:rsidP="00087D54">
      <w:pPr>
        <w:spacing w:after="0" w:line="240" w:lineRule="auto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87D54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087D54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087D54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5E9A4B7E" w14:textId="77777777" w:rsidR="00A35647" w:rsidRPr="00303B2F" w:rsidRDefault="00A35647" w:rsidP="00A35647">
      <w:pPr>
        <w:spacing w:after="0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604F0E3E" w14:textId="77777777" w:rsidR="00A35647" w:rsidRPr="00303B2F" w:rsidRDefault="00A35647" w:rsidP="00083AD2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2 </w:t>
      </w:r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อัตราขยายตัว</w:t>
      </w:r>
      <w:bookmarkStart w:id="14" w:name="_Hlk139710800"/>
      <w:r w:rsidRPr="00303B2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ของดัชนีราคาค่าก่อสร้างบ้านมาตรฐาน</w:t>
      </w:r>
    </w:p>
    <w:bookmarkEnd w:id="14"/>
    <w:p w14:paraId="53E248D3" w14:textId="77777777" w:rsidR="00A35647" w:rsidRPr="00303B2F" w:rsidRDefault="00A35647" w:rsidP="00083AD2">
      <w:pPr>
        <w:spacing w:after="0"/>
        <w:rPr>
          <w:rFonts w:asciiTheme="minorBidi" w:hAnsiTheme="minorBidi" w:cstheme="minorBidi"/>
          <w:b/>
          <w:bCs/>
          <w:noProof/>
          <w:color w:val="000000" w:themeColor="text1"/>
          <w:sz w:val="32"/>
          <w:szCs w:val="32"/>
        </w:rPr>
      </w:pPr>
      <w:r w:rsidRPr="00303B2F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84F41BB" wp14:editId="3399628C">
            <wp:extent cx="5370611" cy="1942130"/>
            <wp:effectExtent l="0" t="0" r="1905" b="1270"/>
            <wp:docPr id="9578951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775" cy="194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A6E0F" w14:textId="5A1BAFF6" w:rsidR="00083AD2" w:rsidRDefault="00A35647" w:rsidP="00083AD2">
      <w:pPr>
        <w:spacing w:after="0"/>
        <w:jc w:val="both"/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</w:pPr>
      <w:r w:rsidRPr="00083AD2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083AD2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083AD2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7054B580" w14:textId="77777777" w:rsidR="00083AD2" w:rsidRPr="00DC265D" w:rsidRDefault="00083AD2" w:rsidP="00083AD2">
      <w:pPr>
        <w:spacing w:after="0"/>
        <w:jc w:val="both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3703DDCB" w14:textId="39AC40FF" w:rsidR="00A35647" w:rsidRPr="00083AD2" w:rsidRDefault="00A35647" w:rsidP="00083AD2">
      <w:pPr>
        <w:spacing w:after="0" w:line="240" w:lineRule="auto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83A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083AD2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1</w:t>
      </w:r>
      <w:r w:rsidRPr="00083A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</w:t>
      </w:r>
      <w:r w:rsidR="00083AD2" w:rsidRPr="00083A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 </w:t>
      </w:r>
      <w:r w:rsidRPr="00083A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การเปลี่ยนแปลงขององค์ประกอบของดัชนีราคาค่าก่อสร้างบ้านมาตรฐาน </w:t>
      </w:r>
    </w:p>
    <w:p w14:paraId="2A607E8D" w14:textId="77777777" w:rsidR="00A35647" w:rsidRPr="00083AD2" w:rsidRDefault="00A35647" w:rsidP="00083AD2">
      <w:pPr>
        <w:tabs>
          <w:tab w:val="left" w:pos="1134"/>
        </w:tabs>
        <w:spacing w:after="0" w:line="240" w:lineRule="auto"/>
        <w:ind w:left="1134" w:hanging="1134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083AD2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  <w:t>ในไตรมาส 2 ปี 2566 แยกตามหมวดงาน</w:t>
      </w:r>
    </w:p>
    <w:p w14:paraId="52E3BDD7" w14:textId="77777777" w:rsidR="00A35647" w:rsidRPr="00303B2F" w:rsidRDefault="00A35647" w:rsidP="00A35647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7A2594">
        <w:rPr>
          <w:noProof/>
        </w:rPr>
        <w:drawing>
          <wp:inline distT="0" distB="0" distL="0" distR="0" wp14:anchorId="1E6676DE" wp14:editId="5BEAEC9A">
            <wp:extent cx="5172075" cy="1485900"/>
            <wp:effectExtent l="0" t="0" r="9525" b="0"/>
            <wp:docPr id="2139269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6BA0D" w14:textId="77B16E28" w:rsidR="00A35647" w:rsidRPr="00083AD2" w:rsidRDefault="00A35647" w:rsidP="00A35647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83AD2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083AD2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083AD2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54C2923" w14:textId="77777777" w:rsidR="00A35647" w:rsidRDefault="00A35647" w:rsidP="00A35647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15BC2610" w14:textId="77777777" w:rsidR="00083AD2" w:rsidRDefault="00083AD2" w:rsidP="00A35647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6E5443EA" w14:textId="77777777" w:rsidR="00083AD2" w:rsidRPr="00303B2F" w:rsidRDefault="00083AD2" w:rsidP="00A35647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</w:p>
    <w:p w14:paraId="35D30832" w14:textId="77777777" w:rsidR="00A35647" w:rsidRPr="00067053" w:rsidRDefault="00A35647" w:rsidP="00A35647">
      <w:pPr>
        <w:tabs>
          <w:tab w:val="left" w:pos="1134"/>
        </w:tabs>
        <w:spacing w:after="0" w:line="240" w:lineRule="auto"/>
        <w:ind w:left="1134" w:hanging="1134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06705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067053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Pr="0006705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</w:t>
      </w:r>
      <w:r w:rsidRPr="0006705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  <w:t xml:space="preserve">การเปลี่ยนแปลงขององค์ประกอบของดัชนีราคาค่าก่อสร้างบ้านมาตรฐาน </w:t>
      </w:r>
    </w:p>
    <w:p w14:paraId="7BEE2FE4" w14:textId="77777777" w:rsidR="00A35647" w:rsidRPr="00303B2F" w:rsidRDefault="00A35647" w:rsidP="00A35647">
      <w:pPr>
        <w:tabs>
          <w:tab w:val="left" w:pos="1134"/>
          <w:tab w:val="left" w:pos="1276"/>
        </w:tabs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 w:rsidRPr="00067053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ab/>
        <w:t>ในไตรมาส 2 ปี 2566 แยกตามประเภทวัสดุก่อสร้าง</w:t>
      </w:r>
      <w:r w:rsidRPr="00303B2F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E83B47F" wp14:editId="7DB06332">
            <wp:extent cx="5810250" cy="2371725"/>
            <wp:effectExtent l="0" t="0" r="0" b="9525"/>
            <wp:docPr id="18011011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033D6" w14:textId="281DE26E" w:rsidR="00A35647" w:rsidRPr="00067053" w:rsidRDefault="00A35647" w:rsidP="00A35647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0670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Pr="00067053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0670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067053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31C19C3E" w14:textId="77777777" w:rsidR="00A35647" w:rsidRPr="00303B2F" w:rsidRDefault="00A35647" w:rsidP="00A35647">
      <w:pPr>
        <w:spacing w:after="0"/>
        <w:jc w:val="center"/>
        <w:rPr>
          <w:rFonts w:asciiTheme="minorBidi" w:hAnsiTheme="minorBidi" w:cstheme="minorBidi"/>
          <w:sz w:val="32"/>
          <w:szCs w:val="32"/>
        </w:rPr>
      </w:pPr>
      <w:r w:rsidRPr="00303B2F">
        <w:rPr>
          <w:rFonts w:asciiTheme="minorBidi" w:hAnsiTheme="minorBidi" w:cstheme="minorBidi"/>
          <w:sz w:val="32"/>
          <w:szCs w:val="32"/>
        </w:rPr>
        <w:t>……………………………………………..</w:t>
      </w:r>
    </w:p>
    <w:p w14:paraId="6B93C7F8" w14:textId="77777777" w:rsidR="00A35647" w:rsidRPr="00303B2F" w:rsidRDefault="00A35647" w:rsidP="00A35647">
      <w:pPr>
        <w:spacing w:after="0"/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</w:rPr>
      </w:pPr>
    </w:p>
    <w:p w14:paraId="1F6B5FF2" w14:textId="77777777" w:rsidR="00A35647" w:rsidRPr="00303B2F" w:rsidRDefault="00A35647" w:rsidP="00A35647">
      <w:pPr>
        <w:pStyle w:val="a4"/>
        <w:spacing w:line="216" w:lineRule="auto"/>
        <w:ind w:right="357"/>
        <w:jc w:val="center"/>
        <w:rPr>
          <w:rFonts w:asciiTheme="minorBidi" w:hAnsiTheme="minorBidi" w:cstheme="minorBidi"/>
          <w:b/>
          <w:bCs/>
          <w:noProof/>
          <w:color w:val="AC7300"/>
          <w:sz w:val="28"/>
        </w:rPr>
      </w:pPr>
      <w:r w:rsidRPr="00303B2F">
        <w:rPr>
          <w:rFonts w:asciiTheme="minorBidi" w:hAnsiTheme="minorBidi" w:cstheme="minorBidi"/>
          <w:b/>
          <w:bCs/>
          <w:noProof/>
          <w:color w:val="AC7300"/>
          <w:sz w:val="28"/>
          <w:cs/>
        </w:rPr>
        <w:t>สอบถามรายละเอียดเพิ่มเติม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</w:rPr>
        <w:t xml:space="preserve"> : 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  <w:cs/>
        </w:rPr>
        <w:t>ฝ่ายประชาสัมพันธ์และบริการข้อมูล ศูนย์ข้อมูลอสังหาริมทรัพย์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  <w:cs/>
        </w:rPr>
        <w:br/>
        <w:t xml:space="preserve">ชั้น 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</w:rPr>
        <w:t>18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  <w:cs/>
        </w:rPr>
        <w:t xml:space="preserve"> อาคาร 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</w:rPr>
        <w:t>2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  <w:cs/>
        </w:rPr>
        <w:t xml:space="preserve"> ธนาคารอาคารสงเคราะห์ สำนักงานใหญ่ 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</w:rPr>
        <w:t>63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  <w:cs/>
        </w:rPr>
        <w:t xml:space="preserve"> ถนนพระราม 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</w:rPr>
        <w:t>9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  <w:cs/>
        </w:rPr>
        <w:t xml:space="preserve"> ห้วยขวาง กรุงเทพฯ 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</w:rPr>
        <w:t>10310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  <w:cs/>
        </w:rPr>
        <w:br/>
        <w:t xml:space="preserve">โทรศัพท์  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</w:rPr>
        <w:t>02-645-9674-6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  <w:cs/>
        </w:rPr>
        <w:t xml:space="preserve"> โทรสาร </w:t>
      </w:r>
      <w:r w:rsidRPr="00303B2F">
        <w:rPr>
          <w:rFonts w:asciiTheme="minorBidi" w:hAnsiTheme="minorBidi" w:cstheme="minorBidi"/>
          <w:b/>
          <w:bCs/>
          <w:noProof/>
          <w:color w:val="AC7300"/>
          <w:sz w:val="28"/>
        </w:rPr>
        <w:t>0-2643-1252</w:t>
      </w:r>
    </w:p>
    <w:p w14:paraId="4A23FA3A" w14:textId="754C7B49" w:rsidR="0040281C" w:rsidRPr="00303B2F" w:rsidRDefault="0040281C" w:rsidP="00A35647">
      <w:pPr>
        <w:spacing w:after="0" w:line="240" w:lineRule="auto"/>
        <w:jc w:val="right"/>
        <w:rPr>
          <w:rFonts w:asciiTheme="minorBidi" w:hAnsiTheme="minorBidi" w:cstheme="minorBidi"/>
          <w:b/>
          <w:bCs/>
          <w:noProof/>
          <w:color w:val="AC7300"/>
          <w:sz w:val="28"/>
        </w:rPr>
      </w:pPr>
    </w:p>
    <w:p w14:paraId="5F5D9E4B" w14:textId="4B6C711D" w:rsidR="008D6874" w:rsidRPr="0040281C" w:rsidRDefault="008D6874" w:rsidP="0040281C">
      <w:pPr>
        <w:rPr>
          <w:cs/>
        </w:rPr>
      </w:pPr>
    </w:p>
    <w:sectPr w:rsidR="008D6874" w:rsidRPr="0040281C" w:rsidSect="006B00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2D42" w14:textId="77777777" w:rsidR="006A403E" w:rsidRDefault="006A403E">
      <w:pPr>
        <w:spacing w:after="0" w:line="240" w:lineRule="auto"/>
      </w:pPr>
      <w:r>
        <w:separator/>
      </w:r>
    </w:p>
  </w:endnote>
  <w:endnote w:type="continuationSeparator" w:id="0">
    <w:p w14:paraId="381007BC" w14:textId="77777777" w:rsidR="006A403E" w:rsidRDefault="006A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5544" w14:textId="77777777" w:rsidR="006A403E" w:rsidRDefault="006A403E">
      <w:pPr>
        <w:spacing w:after="0" w:line="240" w:lineRule="auto"/>
      </w:pPr>
      <w:r>
        <w:separator/>
      </w:r>
    </w:p>
  </w:footnote>
  <w:footnote w:type="continuationSeparator" w:id="0">
    <w:p w14:paraId="4D8EC3D1" w14:textId="77777777" w:rsidR="006A403E" w:rsidRDefault="006A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5EBB"/>
    <w:multiLevelType w:val="hybridMultilevel"/>
    <w:tmpl w:val="BD0AAEEC"/>
    <w:lvl w:ilvl="0" w:tplc="05CE2AD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9528E"/>
    <w:multiLevelType w:val="hybridMultilevel"/>
    <w:tmpl w:val="C90E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E686F"/>
    <w:multiLevelType w:val="hybridMultilevel"/>
    <w:tmpl w:val="8976F400"/>
    <w:lvl w:ilvl="0" w:tplc="5D4EFEB2">
      <w:start w:val="6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31FC7"/>
    <w:multiLevelType w:val="hybridMultilevel"/>
    <w:tmpl w:val="F58C9370"/>
    <w:lvl w:ilvl="0" w:tplc="196236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77171">
    <w:abstractNumId w:val="11"/>
  </w:num>
  <w:num w:numId="2" w16cid:durableId="1230773582">
    <w:abstractNumId w:val="4"/>
  </w:num>
  <w:num w:numId="3" w16cid:durableId="451674471">
    <w:abstractNumId w:val="1"/>
  </w:num>
  <w:num w:numId="4" w16cid:durableId="2076736422">
    <w:abstractNumId w:val="8"/>
  </w:num>
  <w:num w:numId="5" w16cid:durableId="287200279">
    <w:abstractNumId w:val="9"/>
  </w:num>
  <w:num w:numId="6" w16cid:durableId="1720518500">
    <w:abstractNumId w:val="7"/>
  </w:num>
  <w:num w:numId="7" w16cid:durableId="2006586915">
    <w:abstractNumId w:val="13"/>
  </w:num>
  <w:num w:numId="8" w16cid:durableId="66272349">
    <w:abstractNumId w:val="12"/>
  </w:num>
  <w:num w:numId="9" w16cid:durableId="1536573649">
    <w:abstractNumId w:val="0"/>
  </w:num>
  <w:num w:numId="10" w16cid:durableId="664011129">
    <w:abstractNumId w:val="5"/>
  </w:num>
  <w:num w:numId="11" w16cid:durableId="495806153">
    <w:abstractNumId w:val="10"/>
  </w:num>
  <w:num w:numId="12" w16cid:durableId="189341806">
    <w:abstractNumId w:val="3"/>
  </w:num>
  <w:num w:numId="13" w16cid:durableId="1318849408">
    <w:abstractNumId w:val="6"/>
  </w:num>
  <w:num w:numId="14" w16cid:durableId="1646356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3C28"/>
    <w:rsid w:val="00004945"/>
    <w:rsid w:val="00005555"/>
    <w:rsid w:val="000055D3"/>
    <w:rsid w:val="00006850"/>
    <w:rsid w:val="00011FCD"/>
    <w:rsid w:val="00012463"/>
    <w:rsid w:val="000144E7"/>
    <w:rsid w:val="0001455F"/>
    <w:rsid w:val="000168A7"/>
    <w:rsid w:val="00017FBA"/>
    <w:rsid w:val="00021FF1"/>
    <w:rsid w:val="000266F3"/>
    <w:rsid w:val="0002688A"/>
    <w:rsid w:val="00026CEE"/>
    <w:rsid w:val="00027DEF"/>
    <w:rsid w:val="00030126"/>
    <w:rsid w:val="00030435"/>
    <w:rsid w:val="0003069C"/>
    <w:rsid w:val="00031742"/>
    <w:rsid w:val="00031919"/>
    <w:rsid w:val="000323B2"/>
    <w:rsid w:val="00034D4E"/>
    <w:rsid w:val="00035B69"/>
    <w:rsid w:val="00044082"/>
    <w:rsid w:val="000446AB"/>
    <w:rsid w:val="000466F9"/>
    <w:rsid w:val="00046D25"/>
    <w:rsid w:val="0004764D"/>
    <w:rsid w:val="00047ABD"/>
    <w:rsid w:val="00062AEE"/>
    <w:rsid w:val="0006351F"/>
    <w:rsid w:val="00065517"/>
    <w:rsid w:val="00065F56"/>
    <w:rsid w:val="00066EC8"/>
    <w:rsid w:val="00067053"/>
    <w:rsid w:val="00070AAA"/>
    <w:rsid w:val="00070E0F"/>
    <w:rsid w:val="00071A41"/>
    <w:rsid w:val="00072C75"/>
    <w:rsid w:val="00073510"/>
    <w:rsid w:val="00074756"/>
    <w:rsid w:val="00074CBA"/>
    <w:rsid w:val="00074D10"/>
    <w:rsid w:val="00076555"/>
    <w:rsid w:val="00081CF1"/>
    <w:rsid w:val="00083AD2"/>
    <w:rsid w:val="00084AFA"/>
    <w:rsid w:val="00087D54"/>
    <w:rsid w:val="0009071F"/>
    <w:rsid w:val="00090BDF"/>
    <w:rsid w:val="00091FFB"/>
    <w:rsid w:val="000948BB"/>
    <w:rsid w:val="00095870"/>
    <w:rsid w:val="000968F9"/>
    <w:rsid w:val="000A0101"/>
    <w:rsid w:val="000A4214"/>
    <w:rsid w:val="000A51EB"/>
    <w:rsid w:val="000B01D7"/>
    <w:rsid w:val="000B4058"/>
    <w:rsid w:val="000B4716"/>
    <w:rsid w:val="000B577E"/>
    <w:rsid w:val="000B5C3C"/>
    <w:rsid w:val="000B6A94"/>
    <w:rsid w:val="000B7660"/>
    <w:rsid w:val="000C392C"/>
    <w:rsid w:val="000C4BA4"/>
    <w:rsid w:val="000C6474"/>
    <w:rsid w:val="000D05B8"/>
    <w:rsid w:val="000D4237"/>
    <w:rsid w:val="000D5E9B"/>
    <w:rsid w:val="000D6E58"/>
    <w:rsid w:val="000E0F18"/>
    <w:rsid w:val="000E252D"/>
    <w:rsid w:val="000E5233"/>
    <w:rsid w:val="000E5DA1"/>
    <w:rsid w:val="000E74F8"/>
    <w:rsid w:val="000F0BBA"/>
    <w:rsid w:val="000F1963"/>
    <w:rsid w:val="000F19D2"/>
    <w:rsid w:val="000F2A04"/>
    <w:rsid w:val="000F392F"/>
    <w:rsid w:val="000F41EB"/>
    <w:rsid w:val="000F4445"/>
    <w:rsid w:val="000F55B2"/>
    <w:rsid w:val="000F59D2"/>
    <w:rsid w:val="000F665D"/>
    <w:rsid w:val="000F6EA9"/>
    <w:rsid w:val="001008DF"/>
    <w:rsid w:val="001036CC"/>
    <w:rsid w:val="0010477F"/>
    <w:rsid w:val="00104A8E"/>
    <w:rsid w:val="00104D3F"/>
    <w:rsid w:val="001057E4"/>
    <w:rsid w:val="00107F27"/>
    <w:rsid w:val="00114B14"/>
    <w:rsid w:val="00115EC6"/>
    <w:rsid w:val="00116B5F"/>
    <w:rsid w:val="00117D3C"/>
    <w:rsid w:val="00121DA3"/>
    <w:rsid w:val="00123111"/>
    <w:rsid w:val="0012399D"/>
    <w:rsid w:val="00124449"/>
    <w:rsid w:val="00124F12"/>
    <w:rsid w:val="001253D0"/>
    <w:rsid w:val="001271ED"/>
    <w:rsid w:val="001276D6"/>
    <w:rsid w:val="00127D48"/>
    <w:rsid w:val="0013012D"/>
    <w:rsid w:val="00130FF0"/>
    <w:rsid w:val="001312B2"/>
    <w:rsid w:val="00131D02"/>
    <w:rsid w:val="001349B0"/>
    <w:rsid w:val="00134A4A"/>
    <w:rsid w:val="00135939"/>
    <w:rsid w:val="00135949"/>
    <w:rsid w:val="0014083C"/>
    <w:rsid w:val="00144C73"/>
    <w:rsid w:val="001457E2"/>
    <w:rsid w:val="00146A96"/>
    <w:rsid w:val="00151FAA"/>
    <w:rsid w:val="0015249E"/>
    <w:rsid w:val="00152E19"/>
    <w:rsid w:val="001548F3"/>
    <w:rsid w:val="0016132E"/>
    <w:rsid w:val="00164BCD"/>
    <w:rsid w:val="00164BE1"/>
    <w:rsid w:val="00164D93"/>
    <w:rsid w:val="00167CE4"/>
    <w:rsid w:val="00170E77"/>
    <w:rsid w:val="00175F30"/>
    <w:rsid w:val="001775DB"/>
    <w:rsid w:val="001825E8"/>
    <w:rsid w:val="001875C0"/>
    <w:rsid w:val="001876E6"/>
    <w:rsid w:val="00187B44"/>
    <w:rsid w:val="00190645"/>
    <w:rsid w:val="00191F11"/>
    <w:rsid w:val="001935A5"/>
    <w:rsid w:val="00196A7C"/>
    <w:rsid w:val="001A4399"/>
    <w:rsid w:val="001A64A9"/>
    <w:rsid w:val="001A6655"/>
    <w:rsid w:val="001A72E3"/>
    <w:rsid w:val="001B1419"/>
    <w:rsid w:val="001B1855"/>
    <w:rsid w:val="001B28BF"/>
    <w:rsid w:val="001B2A44"/>
    <w:rsid w:val="001B3D16"/>
    <w:rsid w:val="001B6629"/>
    <w:rsid w:val="001C2194"/>
    <w:rsid w:val="001C65C3"/>
    <w:rsid w:val="001D0024"/>
    <w:rsid w:val="001D242B"/>
    <w:rsid w:val="001D4210"/>
    <w:rsid w:val="001D73E7"/>
    <w:rsid w:val="001E1039"/>
    <w:rsid w:val="001E1279"/>
    <w:rsid w:val="001E5DDA"/>
    <w:rsid w:val="001E6989"/>
    <w:rsid w:val="001F26C5"/>
    <w:rsid w:val="001F3A37"/>
    <w:rsid w:val="001F3DBA"/>
    <w:rsid w:val="001F437B"/>
    <w:rsid w:val="00203F27"/>
    <w:rsid w:val="0020405C"/>
    <w:rsid w:val="00204D9E"/>
    <w:rsid w:val="0020570A"/>
    <w:rsid w:val="00206252"/>
    <w:rsid w:val="002075BF"/>
    <w:rsid w:val="002079B1"/>
    <w:rsid w:val="00210857"/>
    <w:rsid w:val="00212A60"/>
    <w:rsid w:val="00213014"/>
    <w:rsid w:val="0021316D"/>
    <w:rsid w:val="00217153"/>
    <w:rsid w:val="00217458"/>
    <w:rsid w:val="00220964"/>
    <w:rsid w:val="00221256"/>
    <w:rsid w:val="002229B8"/>
    <w:rsid w:val="00222C5A"/>
    <w:rsid w:val="00224D5C"/>
    <w:rsid w:val="0022693F"/>
    <w:rsid w:val="00233916"/>
    <w:rsid w:val="0023482D"/>
    <w:rsid w:val="00234F2E"/>
    <w:rsid w:val="002350C4"/>
    <w:rsid w:val="002353DB"/>
    <w:rsid w:val="00241B76"/>
    <w:rsid w:val="00245EBB"/>
    <w:rsid w:val="002473F8"/>
    <w:rsid w:val="00251934"/>
    <w:rsid w:val="00252BB4"/>
    <w:rsid w:val="00253D62"/>
    <w:rsid w:val="00255747"/>
    <w:rsid w:val="00255CC5"/>
    <w:rsid w:val="00255DD8"/>
    <w:rsid w:val="0025612E"/>
    <w:rsid w:val="002570C0"/>
    <w:rsid w:val="00260FF1"/>
    <w:rsid w:val="00265F65"/>
    <w:rsid w:val="002717B5"/>
    <w:rsid w:val="00271BFD"/>
    <w:rsid w:val="002726DD"/>
    <w:rsid w:val="00273269"/>
    <w:rsid w:val="00275D2F"/>
    <w:rsid w:val="00276B17"/>
    <w:rsid w:val="00277270"/>
    <w:rsid w:val="0028332B"/>
    <w:rsid w:val="00286401"/>
    <w:rsid w:val="00286424"/>
    <w:rsid w:val="002907E3"/>
    <w:rsid w:val="00292ED2"/>
    <w:rsid w:val="0029391B"/>
    <w:rsid w:val="0029428A"/>
    <w:rsid w:val="00296FA4"/>
    <w:rsid w:val="00296FEE"/>
    <w:rsid w:val="002A16AB"/>
    <w:rsid w:val="002A1E29"/>
    <w:rsid w:val="002A316D"/>
    <w:rsid w:val="002A7E9E"/>
    <w:rsid w:val="002B3C2C"/>
    <w:rsid w:val="002B47C4"/>
    <w:rsid w:val="002B5668"/>
    <w:rsid w:val="002C25EC"/>
    <w:rsid w:val="002C5F4A"/>
    <w:rsid w:val="002C6466"/>
    <w:rsid w:val="002C7FFB"/>
    <w:rsid w:val="002D5692"/>
    <w:rsid w:val="002D75BC"/>
    <w:rsid w:val="002E09A7"/>
    <w:rsid w:val="002E3600"/>
    <w:rsid w:val="002E5B3D"/>
    <w:rsid w:val="002F01AB"/>
    <w:rsid w:val="002F0F74"/>
    <w:rsid w:val="002F1057"/>
    <w:rsid w:val="002F12D1"/>
    <w:rsid w:val="002F2EE5"/>
    <w:rsid w:val="002F4D49"/>
    <w:rsid w:val="002F5755"/>
    <w:rsid w:val="0030137D"/>
    <w:rsid w:val="00304254"/>
    <w:rsid w:val="003050F2"/>
    <w:rsid w:val="0030518A"/>
    <w:rsid w:val="00305919"/>
    <w:rsid w:val="003134CC"/>
    <w:rsid w:val="0031528D"/>
    <w:rsid w:val="003158A7"/>
    <w:rsid w:val="003166A2"/>
    <w:rsid w:val="00322DD7"/>
    <w:rsid w:val="00322EBE"/>
    <w:rsid w:val="003237C4"/>
    <w:rsid w:val="00326479"/>
    <w:rsid w:val="00330569"/>
    <w:rsid w:val="0033294C"/>
    <w:rsid w:val="00332AEA"/>
    <w:rsid w:val="00334E4B"/>
    <w:rsid w:val="0034058D"/>
    <w:rsid w:val="00340F3E"/>
    <w:rsid w:val="00343069"/>
    <w:rsid w:val="003435B3"/>
    <w:rsid w:val="003444F8"/>
    <w:rsid w:val="00344962"/>
    <w:rsid w:val="0035026C"/>
    <w:rsid w:val="0035227E"/>
    <w:rsid w:val="003537EC"/>
    <w:rsid w:val="00353E09"/>
    <w:rsid w:val="003548F7"/>
    <w:rsid w:val="003561F9"/>
    <w:rsid w:val="00360832"/>
    <w:rsid w:val="00362184"/>
    <w:rsid w:val="00362422"/>
    <w:rsid w:val="00365712"/>
    <w:rsid w:val="0036609E"/>
    <w:rsid w:val="00367715"/>
    <w:rsid w:val="0037042D"/>
    <w:rsid w:val="0037338D"/>
    <w:rsid w:val="00374352"/>
    <w:rsid w:val="00375CEE"/>
    <w:rsid w:val="00377856"/>
    <w:rsid w:val="00382809"/>
    <w:rsid w:val="00383168"/>
    <w:rsid w:val="00392852"/>
    <w:rsid w:val="00393B3A"/>
    <w:rsid w:val="00395A60"/>
    <w:rsid w:val="00396D26"/>
    <w:rsid w:val="00397B49"/>
    <w:rsid w:val="003A1404"/>
    <w:rsid w:val="003A2BF0"/>
    <w:rsid w:val="003A5F4B"/>
    <w:rsid w:val="003B00E3"/>
    <w:rsid w:val="003B220E"/>
    <w:rsid w:val="003B3D58"/>
    <w:rsid w:val="003B4E00"/>
    <w:rsid w:val="003B6A29"/>
    <w:rsid w:val="003B6DD9"/>
    <w:rsid w:val="003C05DF"/>
    <w:rsid w:val="003C3803"/>
    <w:rsid w:val="003C5523"/>
    <w:rsid w:val="003C5762"/>
    <w:rsid w:val="003C689F"/>
    <w:rsid w:val="003C6F5E"/>
    <w:rsid w:val="003C7A25"/>
    <w:rsid w:val="003D17EB"/>
    <w:rsid w:val="003D4B16"/>
    <w:rsid w:val="003D73F9"/>
    <w:rsid w:val="003D7E8D"/>
    <w:rsid w:val="003D7ED8"/>
    <w:rsid w:val="003E53BD"/>
    <w:rsid w:val="003E7132"/>
    <w:rsid w:val="003F2604"/>
    <w:rsid w:val="003F285A"/>
    <w:rsid w:val="003F6EEF"/>
    <w:rsid w:val="004002D0"/>
    <w:rsid w:val="004018D4"/>
    <w:rsid w:val="0040281C"/>
    <w:rsid w:val="00402D00"/>
    <w:rsid w:val="0040357D"/>
    <w:rsid w:val="00403CF8"/>
    <w:rsid w:val="00403DAF"/>
    <w:rsid w:val="0040717E"/>
    <w:rsid w:val="004115F5"/>
    <w:rsid w:val="0041387C"/>
    <w:rsid w:val="004162C2"/>
    <w:rsid w:val="004249CE"/>
    <w:rsid w:val="004261C7"/>
    <w:rsid w:val="004314AB"/>
    <w:rsid w:val="00432552"/>
    <w:rsid w:val="004334E0"/>
    <w:rsid w:val="00440DFD"/>
    <w:rsid w:val="00440E39"/>
    <w:rsid w:val="00442672"/>
    <w:rsid w:val="00442AF7"/>
    <w:rsid w:val="00444B96"/>
    <w:rsid w:val="00446B69"/>
    <w:rsid w:val="00450868"/>
    <w:rsid w:val="004519CE"/>
    <w:rsid w:val="0045349A"/>
    <w:rsid w:val="00453629"/>
    <w:rsid w:val="00455AB3"/>
    <w:rsid w:val="0046111A"/>
    <w:rsid w:val="004625EB"/>
    <w:rsid w:val="00462602"/>
    <w:rsid w:val="004647F1"/>
    <w:rsid w:val="00472163"/>
    <w:rsid w:val="00474BC7"/>
    <w:rsid w:val="00477E4B"/>
    <w:rsid w:val="0048084A"/>
    <w:rsid w:val="00482889"/>
    <w:rsid w:val="0048553E"/>
    <w:rsid w:val="00486648"/>
    <w:rsid w:val="0048738F"/>
    <w:rsid w:val="00492024"/>
    <w:rsid w:val="00492682"/>
    <w:rsid w:val="00492B84"/>
    <w:rsid w:val="00497B96"/>
    <w:rsid w:val="004A0B34"/>
    <w:rsid w:val="004A4140"/>
    <w:rsid w:val="004A4C1B"/>
    <w:rsid w:val="004A6095"/>
    <w:rsid w:val="004B22C5"/>
    <w:rsid w:val="004B3641"/>
    <w:rsid w:val="004B457E"/>
    <w:rsid w:val="004B45AF"/>
    <w:rsid w:val="004B6610"/>
    <w:rsid w:val="004B70B4"/>
    <w:rsid w:val="004C2DBA"/>
    <w:rsid w:val="004C49F2"/>
    <w:rsid w:val="004C4EA6"/>
    <w:rsid w:val="004C62EF"/>
    <w:rsid w:val="004C7E17"/>
    <w:rsid w:val="004D79E8"/>
    <w:rsid w:val="004E0719"/>
    <w:rsid w:val="004E262E"/>
    <w:rsid w:val="004E299D"/>
    <w:rsid w:val="004E5B42"/>
    <w:rsid w:val="004E7583"/>
    <w:rsid w:val="004F15BC"/>
    <w:rsid w:val="004F29F7"/>
    <w:rsid w:val="004F44D9"/>
    <w:rsid w:val="004F63E5"/>
    <w:rsid w:val="00501618"/>
    <w:rsid w:val="00504E52"/>
    <w:rsid w:val="00506200"/>
    <w:rsid w:val="00506D15"/>
    <w:rsid w:val="00507767"/>
    <w:rsid w:val="00507CCD"/>
    <w:rsid w:val="005106A7"/>
    <w:rsid w:val="00510957"/>
    <w:rsid w:val="00513715"/>
    <w:rsid w:val="00514EA4"/>
    <w:rsid w:val="00516656"/>
    <w:rsid w:val="005176F5"/>
    <w:rsid w:val="005177F2"/>
    <w:rsid w:val="00520C90"/>
    <w:rsid w:val="0052260A"/>
    <w:rsid w:val="00522C17"/>
    <w:rsid w:val="0052379E"/>
    <w:rsid w:val="0053025A"/>
    <w:rsid w:val="00531FB4"/>
    <w:rsid w:val="0053299C"/>
    <w:rsid w:val="00533105"/>
    <w:rsid w:val="005343B0"/>
    <w:rsid w:val="00542768"/>
    <w:rsid w:val="00543541"/>
    <w:rsid w:val="005438E8"/>
    <w:rsid w:val="005440CC"/>
    <w:rsid w:val="00545B9C"/>
    <w:rsid w:val="00553686"/>
    <w:rsid w:val="00554847"/>
    <w:rsid w:val="00555091"/>
    <w:rsid w:val="00560ACD"/>
    <w:rsid w:val="0056142B"/>
    <w:rsid w:val="00562BCE"/>
    <w:rsid w:val="00563D6C"/>
    <w:rsid w:val="005655D5"/>
    <w:rsid w:val="0057058D"/>
    <w:rsid w:val="00572E21"/>
    <w:rsid w:val="00573A18"/>
    <w:rsid w:val="00573A51"/>
    <w:rsid w:val="00577197"/>
    <w:rsid w:val="00577428"/>
    <w:rsid w:val="00577BA1"/>
    <w:rsid w:val="00581730"/>
    <w:rsid w:val="00587855"/>
    <w:rsid w:val="00587A9D"/>
    <w:rsid w:val="00591414"/>
    <w:rsid w:val="00592862"/>
    <w:rsid w:val="00593F85"/>
    <w:rsid w:val="00597638"/>
    <w:rsid w:val="005978DF"/>
    <w:rsid w:val="005A0612"/>
    <w:rsid w:val="005A13C5"/>
    <w:rsid w:val="005A1B88"/>
    <w:rsid w:val="005A309E"/>
    <w:rsid w:val="005B34A4"/>
    <w:rsid w:val="005B372C"/>
    <w:rsid w:val="005B40C7"/>
    <w:rsid w:val="005B667D"/>
    <w:rsid w:val="005B74A4"/>
    <w:rsid w:val="005B7CA3"/>
    <w:rsid w:val="005C0090"/>
    <w:rsid w:val="005C5941"/>
    <w:rsid w:val="005C6706"/>
    <w:rsid w:val="005C68B9"/>
    <w:rsid w:val="005C7D19"/>
    <w:rsid w:val="005D13A1"/>
    <w:rsid w:val="005D6ECB"/>
    <w:rsid w:val="005D79D0"/>
    <w:rsid w:val="005E2FEA"/>
    <w:rsid w:val="005E594A"/>
    <w:rsid w:val="005E75F3"/>
    <w:rsid w:val="005E7A2B"/>
    <w:rsid w:val="005F4928"/>
    <w:rsid w:val="00600D49"/>
    <w:rsid w:val="00604BD4"/>
    <w:rsid w:val="00606EB7"/>
    <w:rsid w:val="00610F2D"/>
    <w:rsid w:val="0061104F"/>
    <w:rsid w:val="006120A2"/>
    <w:rsid w:val="0061349A"/>
    <w:rsid w:val="00614B6C"/>
    <w:rsid w:val="006179B8"/>
    <w:rsid w:val="006205C0"/>
    <w:rsid w:val="00621B97"/>
    <w:rsid w:val="006229A6"/>
    <w:rsid w:val="00622ACE"/>
    <w:rsid w:val="006264C0"/>
    <w:rsid w:val="00630990"/>
    <w:rsid w:val="006317DF"/>
    <w:rsid w:val="00631BF7"/>
    <w:rsid w:val="00631F1D"/>
    <w:rsid w:val="00636546"/>
    <w:rsid w:val="00636759"/>
    <w:rsid w:val="00636F54"/>
    <w:rsid w:val="00637356"/>
    <w:rsid w:val="006407E8"/>
    <w:rsid w:val="006432F0"/>
    <w:rsid w:val="00644BEF"/>
    <w:rsid w:val="00646C88"/>
    <w:rsid w:val="00651120"/>
    <w:rsid w:val="006514F9"/>
    <w:rsid w:val="00651F06"/>
    <w:rsid w:val="006529C9"/>
    <w:rsid w:val="00653545"/>
    <w:rsid w:val="00660FA9"/>
    <w:rsid w:val="0066447B"/>
    <w:rsid w:val="00664A76"/>
    <w:rsid w:val="00665E57"/>
    <w:rsid w:val="00673925"/>
    <w:rsid w:val="00673A29"/>
    <w:rsid w:val="006751D8"/>
    <w:rsid w:val="00676141"/>
    <w:rsid w:val="0067693A"/>
    <w:rsid w:val="00677FEF"/>
    <w:rsid w:val="0068060D"/>
    <w:rsid w:val="00683F82"/>
    <w:rsid w:val="006842C3"/>
    <w:rsid w:val="0068483C"/>
    <w:rsid w:val="0068560C"/>
    <w:rsid w:val="00685F8F"/>
    <w:rsid w:val="00690A32"/>
    <w:rsid w:val="006A403E"/>
    <w:rsid w:val="006A43A3"/>
    <w:rsid w:val="006A6703"/>
    <w:rsid w:val="006A7678"/>
    <w:rsid w:val="006B00A0"/>
    <w:rsid w:val="006B0F13"/>
    <w:rsid w:val="006B166C"/>
    <w:rsid w:val="006B203B"/>
    <w:rsid w:val="006B6DB7"/>
    <w:rsid w:val="006C16FF"/>
    <w:rsid w:val="006C259C"/>
    <w:rsid w:val="006C3725"/>
    <w:rsid w:val="006C4A25"/>
    <w:rsid w:val="006C4B70"/>
    <w:rsid w:val="006C58BD"/>
    <w:rsid w:val="006C59F2"/>
    <w:rsid w:val="006C6588"/>
    <w:rsid w:val="006C7FDF"/>
    <w:rsid w:val="006D42A5"/>
    <w:rsid w:val="006E4A7C"/>
    <w:rsid w:val="006F2493"/>
    <w:rsid w:val="006F3E01"/>
    <w:rsid w:val="006F4D1D"/>
    <w:rsid w:val="00701492"/>
    <w:rsid w:val="007019C2"/>
    <w:rsid w:val="00701A70"/>
    <w:rsid w:val="00705B4E"/>
    <w:rsid w:val="00707EF8"/>
    <w:rsid w:val="0071006F"/>
    <w:rsid w:val="007102A7"/>
    <w:rsid w:val="00711E97"/>
    <w:rsid w:val="007150E6"/>
    <w:rsid w:val="007151CA"/>
    <w:rsid w:val="00721860"/>
    <w:rsid w:val="00722D76"/>
    <w:rsid w:val="00723923"/>
    <w:rsid w:val="00726389"/>
    <w:rsid w:val="00727C9F"/>
    <w:rsid w:val="00730C85"/>
    <w:rsid w:val="007328CA"/>
    <w:rsid w:val="00741E75"/>
    <w:rsid w:val="00742EE0"/>
    <w:rsid w:val="00742F86"/>
    <w:rsid w:val="007439F5"/>
    <w:rsid w:val="00744307"/>
    <w:rsid w:val="00746766"/>
    <w:rsid w:val="0074756C"/>
    <w:rsid w:val="00754304"/>
    <w:rsid w:val="00757E92"/>
    <w:rsid w:val="00760ADF"/>
    <w:rsid w:val="007615D6"/>
    <w:rsid w:val="00761CF3"/>
    <w:rsid w:val="00762EEF"/>
    <w:rsid w:val="007640B1"/>
    <w:rsid w:val="007642DC"/>
    <w:rsid w:val="00765E38"/>
    <w:rsid w:val="00765F7D"/>
    <w:rsid w:val="007665B1"/>
    <w:rsid w:val="00770946"/>
    <w:rsid w:val="0077175F"/>
    <w:rsid w:val="00774E2C"/>
    <w:rsid w:val="00775603"/>
    <w:rsid w:val="007764A7"/>
    <w:rsid w:val="00777219"/>
    <w:rsid w:val="00777E00"/>
    <w:rsid w:val="00780CD8"/>
    <w:rsid w:val="0078337B"/>
    <w:rsid w:val="0079084C"/>
    <w:rsid w:val="00792978"/>
    <w:rsid w:val="00796B28"/>
    <w:rsid w:val="00797F56"/>
    <w:rsid w:val="007A05E2"/>
    <w:rsid w:val="007A20C9"/>
    <w:rsid w:val="007A2386"/>
    <w:rsid w:val="007A38FB"/>
    <w:rsid w:val="007A4322"/>
    <w:rsid w:val="007A48BF"/>
    <w:rsid w:val="007A6667"/>
    <w:rsid w:val="007B37BB"/>
    <w:rsid w:val="007B52AC"/>
    <w:rsid w:val="007B6C52"/>
    <w:rsid w:val="007B75C3"/>
    <w:rsid w:val="007B79CB"/>
    <w:rsid w:val="007C0AB6"/>
    <w:rsid w:val="007C1EB7"/>
    <w:rsid w:val="007C1F59"/>
    <w:rsid w:val="007C60A6"/>
    <w:rsid w:val="007C6311"/>
    <w:rsid w:val="007D35F9"/>
    <w:rsid w:val="007D5F06"/>
    <w:rsid w:val="007D60EC"/>
    <w:rsid w:val="007E05D3"/>
    <w:rsid w:val="007E21C3"/>
    <w:rsid w:val="007E289C"/>
    <w:rsid w:val="007E3174"/>
    <w:rsid w:val="007E5A7B"/>
    <w:rsid w:val="007E758D"/>
    <w:rsid w:val="007F1E6F"/>
    <w:rsid w:val="007F5012"/>
    <w:rsid w:val="007F5D47"/>
    <w:rsid w:val="007F7979"/>
    <w:rsid w:val="008029FB"/>
    <w:rsid w:val="00803A29"/>
    <w:rsid w:val="00803D8A"/>
    <w:rsid w:val="008044EC"/>
    <w:rsid w:val="0080728A"/>
    <w:rsid w:val="00807F77"/>
    <w:rsid w:val="008113FA"/>
    <w:rsid w:val="00813719"/>
    <w:rsid w:val="00816CFD"/>
    <w:rsid w:val="008203D8"/>
    <w:rsid w:val="008242E1"/>
    <w:rsid w:val="008242E9"/>
    <w:rsid w:val="0082437D"/>
    <w:rsid w:val="0082587C"/>
    <w:rsid w:val="00825EB2"/>
    <w:rsid w:val="00826E42"/>
    <w:rsid w:val="008344B2"/>
    <w:rsid w:val="00840463"/>
    <w:rsid w:val="00841A48"/>
    <w:rsid w:val="00841CF9"/>
    <w:rsid w:val="00845BF8"/>
    <w:rsid w:val="0084647B"/>
    <w:rsid w:val="008475B7"/>
    <w:rsid w:val="00854A2D"/>
    <w:rsid w:val="008566E3"/>
    <w:rsid w:val="00857BD2"/>
    <w:rsid w:val="00866F1E"/>
    <w:rsid w:val="00871FDD"/>
    <w:rsid w:val="00873513"/>
    <w:rsid w:val="00873585"/>
    <w:rsid w:val="00873C6F"/>
    <w:rsid w:val="008745BC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688A"/>
    <w:rsid w:val="008873EA"/>
    <w:rsid w:val="00892671"/>
    <w:rsid w:val="008956A7"/>
    <w:rsid w:val="00897B69"/>
    <w:rsid w:val="008A1BE1"/>
    <w:rsid w:val="008A2958"/>
    <w:rsid w:val="008A4F4D"/>
    <w:rsid w:val="008B5066"/>
    <w:rsid w:val="008B5FF1"/>
    <w:rsid w:val="008B6C19"/>
    <w:rsid w:val="008B7440"/>
    <w:rsid w:val="008C2706"/>
    <w:rsid w:val="008C5206"/>
    <w:rsid w:val="008C5D5C"/>
    <w:rsid w:val="008D2454"/>
    <w:rsid w:val="008D310A"/>
    <w:rsid w:val="008D6874"/>
    <w:rsid w:val="008D6BD6"/>
    <w:rsid w:val="008D758A"/>
    <w:rsid w:val="008E0634"/>
    <w:rsid w:val="008E14BE"/>
    <w:rsid w:val="008E3EA7"/>
    <w:rsid w:val="008E5350"/>
    <w:rsid w:val="008E5B13"/>
    <w:rsid w:val="008F0557"/>
    <w:rsid w:val="008F5A73"/>
    <w:rsid w:val="008F5D55"/>
    <w:rsid w:val="008F6B81"/>
    <w:rsid w:val="008F7EFE"/>
    <w:rsid w:val="0090094E"/>
    <w:rsid w:val="00901301"/>
    <w:rsid w:val="009018E7"/>
    <w:rsid w:val="00902933"/>
    <w:rsid w:val="00902F9F"/>
    <w:rsid w:val="009032B6"/>
    <w:rsid w:val="009040D9"/>
    <w:rsid w:val="009068E8"/>
    <w:rsid w:val="00907B64"/>
    <w:rsid w:val="009123CE"/>
    <w:rsid w:val="009152B5"/>
    <w:rsid w:val="0091676F"/>
    <w:rsid w:val="00922BF3"/>
    <w:rsid w:val="009233B3"/>
    <w:rsid w:val="0092399D"/>
    <w:rsid w:val="0092405E"/>
    <w:rsid w:val="009259BC"/>
    <w:rsid w:val="00925F65"/>
    <w:rsid w:val="0093020C"/>
    <w:rsid w:val="009307E4"/>
    <w:rsid w:val="009360DB"/>
    <w:rsid w:val="009367F5"/>
    <w:rsid w:val="00936AFF"/>
    <w:rsid w:val="00950A72"/>
    <w:rsid w:val="00950E52"/>
    <w:rsid w:val="00951852"/>
    <w:rsid w:val="00952290"/>
    <w:rsid w:val="00953908"/>
    <w:rsid w:val="00957C47"/>
    <w:rsid w:val="00961C61"/>
    <w:rsid w:val="00962E00"/>
    <w:rsid w:val="00963DC4"/>
    <w:rsid w:val="009659E5"/>
    <w:rsid w:val="00965CED"/>
    <w:rsid w:val="009713B3"/>
    <w:rsid w:val="00972FBF"/>
    <w:rsid w:val="0097375A"/>
    <w:rsid w:val="009829AE"/>
    <w:rsid w:val="00983879"/>
    <w:rsid w:val="00984051"/>
    <w:rsid w:val="00985237"/>
    <w:rsid w:val="00986797"/>
    <w:rsid w:val="0099006F"/>
    <w:rsid w:val="009906F0"/>
    <w:rsid w:val="00991FEC"/>
    <w:rsid w:val="00995515"/>
    <w:rsid w:val="009A00EA"/>
    <w:rsid w:val="009A1425"/>
    <w:rsid w:val="009A1CAA"/>
    <w:rsid w:val="009A3187"/>
    <w:rsid w:val="009A3BF5"/>
    <w:rsid w:val="009A4AD5"/>
    <w:rsid w:val="009A6292"/>
    <w:rsid w:val="009A71A8"/>
    <w:rsid w:val="009A788E"/>
    <w:rsid w:val="009A7A0B"/>
    <w:rsid w:val="009B1307"/>
    <w:rsid w:val="009B3574"/>
    <w:rsid w:val="009B3C7F"/>
    <w:rsid w:val="009B49D9"/>
    <w:rsid w:val="009C087A"/>
    <w:rsid w:val="009C2222"/>
    <w:rsid w:val="009C2D3F"/>
    <w:rsid w:val="009C2EEF"/>
    <w:rsid w:val="009C392C"/>
    <w:rsid w:val="009C41A3"/>
    <w:rsid w:val="009C62EF"/>
    <w:rsid w:val="009C67A0"/>
    <w:rsid w:val="009C6DDF"/>
    <w:rsid w:val="009C70BA"/>
    <w:rsid w:val="009C7B32"/>
    <w:rsid w:val="009D17EA"/>
    <w:rsid w:val="009D1A29"/>
    <w:rsid w:val="009D347C"/>
    <w:rsid w:val="009D44EC"/>
    <w:rsid w:val="009D598C"/>
    <w:rsid w:val="009D5A70"/>
    <w:rsid w:val="009E24CE"/>
    <w:rsid w:val="009E6381"/>
    <w:rsid w:val="009E6531"/>
    <w:rsid w:val="009E7C27"/>
    <w:rsid w:val="009F12D0"/>
    <w:rsid w:val="009F166B"/>
    <w:rsid w:val="009F269F"/>
    <w:rsid w:val="009F27B4"/>
    <w:rsid w:val="009F460A"/>
    <w:rsid w:val="009F69D2"/>
    <w:rsid w:val="00A004B0"/>
    <w:rsid w:val="00A00A79"/>
    <w:rsid w:val="00A00C4A"/>
    <w:rsid w:val="00A012CF"/>
    <w:rsid w:val="00A0220E"/>
    <w:rsid w:val="00A04354"/>
    <w:rsid w:val="00A05198"/>
    <w:rsid w:val="00A053C7"/>
    <w:rsid w:val="00A0692A"/>
    <w:rsid w:val="00A069C4"/>
    <w:rsid w:val="00A06CBE"/>
    <w:rsid w:val="00A07A09"/>
    <w:rsid w:val="00A16ED9"/>
    <w:rsid w:val="00A236D4"/>
    <w:rsid w:val="00A23EAF"/>
    <w:rsid w:val="00A24996"/>
    <w:rsid w:val="00A25F06"/>
    <w:rsid w:val="00A270A2"/>
    <w:rsid w:val="00A30A3C"/>
    <w:rsid w:val="00A32663"/>
    <w:rsid w:val="00A343FC"/>
    <w:rsid w:val="00A3471E"/>
    <w:rsid w:val="00A351EC"/>
    <w:rsid w:val="00A35647"/>
    <w:rsid w:val="00A41504"/>
    <w:rsid w:val="00A42F50"/>
    <w:rsid w:val="00A448FF"/>
    <w:rsid w:val="00A45C5D"/>
    <w:rsid w:val="00A47104"/>
    <w:rsid w:val="00A4729C"/>
    <w:rsid w:val="00A473A2"/>
    <w:rsid w:val="00A51E8D"/>
    <w:rsid w:val="00A57A02"/>
    <w:rsid w:val="00A65830"/>
    <w:rsid w:val="00A67561"/>
    <w:rsid w:val="00A74232"/>
    <w:rsid w:val="00A80CC5"/>
    <w:rsid w:val="00A85BC9"/>
    <w:rsid w:val="00A90367"/>
    <w:rsid w:val="00A93FD5"/>
    <w:rsid w:val="00A964D4"/>
    <w:rsid w:val="00A97C11"/>
    <w:rsid w:val="00A97F96"/>
    <w:rsid w:val="00AA0F34"/>
    <w:rsid w:val="00AA3905"/>
    <w:rsid w:val="00AA47C0"/>
    <w:rsid w:val="00AA4DD7"/>
    <w:rsid w:val="00AA6DDB"/>
    <w:rsid w:val="00AB309B"/>
    <w:rsid w:val="00AB3970"/>
    <w:rsid w:val="00AB42D3"/>
    <w:rsid w:val="00AB46F5"/>
    <w:rsid w:val="00AB5D78"/>
    <w:rsid w:val="00AB71AB"/>
    <w:rsid w:val="00AC0375"/>
    <w:rsid w:val="00AC1474"/>
    <w:rsid w:val="00AC7913"/>
    <w:rsid w:val="00AD24CA"/>
    <w:rsid w:val="00AD394B"/>
    <w:rsid w:val="00AD5806"/>
    <w:rsid w:val="00AD6CF4"/>
    <w:rsid w:val="00AE2717"/>
    <w:rsid w:val="00AE4CA7"/>
    <w:rsid w:val="00AE62BD"/>
    <w:rsid w:val="00AF2492"/>
    <w:rsid w:val="00AF651E"/>
    <w:rsid w:val="00AF6AD0"/>
    <w:rsid w:val="00B00373"/>
    <w:rsid w:val="00B00F9B"/>
    <w:rsid w:val="00B0213F"/>
    <w:rsid w:val="00B0244A"/>
    <w:rsid w:val="00B07752"/>
    <w:rsid w:val="00B12AC2"/>
    <w:rsid w:val="00B14E7F"/>
    <w:rsid w:val="00B1558A"/>
    <w:rsid w:val="00B20280"/>
    <w:rsid w:val="00B20940"/>
    <w:rsid w:val="00B226E5"/>
    <w:rsid w:val="00B22B85"/>
    <w:rsid w:val="00B26F87"/>
    <w:rsid w:val="00B27911"/>
    <w:rsid w:val="00B27D4C"/>
    <w:rsid w:val="00B3116C"/>
    <w:rsid w:val="00B325CC"/>
    <w:rsid w:val="00B3456F"/>
    <w:rsid w:val="00B3586C"/>
    <w:rsid w:val="00B40195"/>
    <w:rsid w:val="00B40E4F"/>
    <w:rsid w:val="00B429B0"/>
    <w:rsid w:val="00B44462"/>
    <w:rsid w:val="00B4466D"/>
    <w:rsid w:val="00B44701"/>
    <w:rsid w:val="00B44A1D"/>
    <w:rsid w:val="00B44B91"/>
    <w:rsid w:val="00B45F13"/>
    <w:rsid w:val="00B514D0"/>
    <w:rsid w:val="00B521AA"/>
    <w:rsid w:val="00B52E6D"/>
    <w:rsid w:val="00B5341B"/>
    <w:rsid w:val="00B5467D"/>
    <w:rsid w:val="00B56F69"/>
    <w:rsid w:val="00B6080C"/>
    <w:rsid w:val="00B63D1F"/>
    <w:rsid w:val="00B67275"/>
    <w:rsid w:val="00B67DB1"/>
    <w:rsid w:val="00B71605"/>
    <w:rsid w:val="00B72ABD"/>
    <w:rsid w:val="00B7300B"/>
    <w:rsid w:val="00B73FF5"/>
    <w:rsid w:val="00B7401F"/>
    <w:rsid w:val="00B76CFB"/>
    <w:rsid w:val="00B77AC3"/>
    <w:rsid w:val="00B80BC7"/>
    <w:rsid w:val="00B83EE8"/>
    <w:rsid w:val="00B8453B"/>
    <w:rsid w:val="00B8491E"/>
    <w:rsid w:val="00B86B83"/>
    <w:rsid w:val="00B92552"/>
    <w:rsid w:val="00B92C5A"/>
    <w:rsid w:val="00B951BA"/>
    <w:rsid w:val="00B955E3"/>
    <w:rsid w:val="00B9614B"/>
    <w:rsid w:val="00B96E0C"/>
    <w:rsid w:val="00B97704"/>
    <w:rsid w:val="00BA087D"/>
    <w:rsid w:val="00BA0C11"/>
    <w:rsid w:val="00BA62A1"/>
    <w:rsid w:val="00BA6AFC"/>
    <w:rsid w:val="00BB66D8"/>
    <w:rsid w:val="00BC3721"/>
    <w:rsid w:val="00BC39CE"/>
    <w:rsid w:val="00BC3ACF"/>
    <w:rsid w:val="00BC3AED"/>
    <w:rsid w:val="00BC4D74"/>
    <w:rsid w:val="00BD3EAD"/>
    <w:rsid w:val="00BD43AF"/>
    <w:rsid w:val="00BD4A83"/>
    <w:rsid w:val="00BE0D67"/>
    <w:rsid w:val="00BE2A56"/>
    <w:rsid w:val="00BE4CF5"/>
    <w:rsid w:val="00BE7E10"/>
    <w:rsid w:val="00BF00B6"/>
    <w:rsid w:val="00BF08AE"/>
    <w:rsid w:val="00BF257F"/>
    <w:rsid w:val="00BF2A6A"/>
    <w:rsid w:val="00BF44FE"/>
    <w:rsid w:val="00BF65D0"/>
    <w:rsid w:val="00BF6B23"/>
    <w:rsid w:val="00C01C74"/>
    <w:rsid w:val="00C03D62"/>
    <w:rsid w:val="00C04350"/>
    <w:rsid w:val="00C10AD7"/>
    <w:rsid w:val="00C14357"/>
    <w:rsid w:val="00C145D3"/>
    <w:rsid w:val="00C14FEC"/>
    <w:rsid w:val="00C16354"/>
    <w:rsid w:val="00C261FD"/>
    <w:rsid w:val="00C314FE"/>
    <w:rsid w:val="00C327A6"/>
    <w:rsid w:val="00C3287B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67A4"/>
    <w:rsid w:val="00C575EF"/>
    <w:rsid w:val="00C617B5"/>
    <w:rsid w:val="00C61E41"/>
    <w:rsid w:val="00C627CF"/>
    <w:rsid w:val="00C64A29"/>
    <w:rsid w:val="00C654B0"/>
    <w:rsid w:val="00C669E0"/>
    <w:rsid w:val="00C67CF9"/>
    <w:rsid w:val="00C72D8F"/>
    <w:rsid w:val="00C72E57"/>
    <w:rsid w:val="00C73751"/>
    <w:rsid w:val="00C73F01"/>
    <w:rsid w:val="00C7463B"/>
    <w:rsid w:val="00C77490"/>
    <w:rsid w:val="00C8009F"/>
    <w:rsid w:val="00C86EFD"/>
    <w:rsid w:val="00C87E45"/>
    <w:rsid w:val="00C9032B"/>
    <w:rsid w:val="00C905EA"/>
    <w:rsid w:val="00C90662"/>
    <w:rsid w:val="00C92E0B"/>
    <w:rsid w:val="00C94B77"/>
    <w:rsid w:val="00C96008"/>
    <w:rsid w:val="00CA066D"/>
    <w:rsid w:val="00CA47D9"/>
    <w:rsid w:val="00CB01A7"/>
    <w:rsid w:val="00CB0CDE"/>
    <w:rsid w:val="00CB2676"/>
    <w:rsid w:val="00CB3088"/>
    <w:rsid w:val="00CB65D3"/>
    <w:rsid w:val="00CB6A0D"/>
    <w:rsid w:val="00CB7E61"/>
    <w:rsid w:val="00CC51BE"/>
    <w:rsid w:val="00CC7EB0"/>
    <w:rsid w:val="00CD04C1"/>
    <w:rsid w:val="00CD36AC"/>
    <w:rsid w:val="00CD6D45"/>
    <w:rsid w:val="00CD7205"/>
    <w:rsid w:val="00CD7CCE"/>
    <w:rsid w:val="00CE1179"/>
    <w:rsid w:val="00CE1205"/>
    <w:rsid w:val="00CE2809"/>
    <w:rsid w:val="00CE2A57"/>
    <w:rsid w:val="00CE45EB"/>
    <w:rsid w:val="00CE4F6B"/>
    <w:rsid w:val="00CE7D00"/>
    <w:rsid w:val="00CE7DA5"/>
    <w:rsid w:val="00CF1D63"/>
    <w:rsid w:val="00CF278B"/>
    <w:rsid w:val="00CF3533"/>
    <w:rsid w:val="00CF7281"/>
    <w:rsid w:val="00CF734C"/>
    <w:rsid w:val="00D02B00"/>
    <w:rsid w:val="00D052D4"/>
    <w:rsid w:val="00D05650"/>
    <w:rsid w:val="00D05F7D"/>
    <w:rsid w:val="00D07167"/>
    <w:rsid w:val="00D105EE"/>
    <w:rsid w:val="00D10A4C"/>
    <w:rsid w:val="00D22E5D"/>
    <w:rsid w:val="00D22FB7"/>
    <w:rsid w:val="00D24136"/>
    <w:rsid w:val="00D30C26"/>
    <w:rsid w:val="00D32036"/>
    <w:rsid w:val="00D32D46"/>
    <w:rsid w:val="00D335A9"/>
    <w:rsid w:val="00D3397D"/>
    <w:rsid w:val="00D3448B"/>
    <w:rsid w:val="00D36031"/>
    <w:rsid w:val="00D3755D"/>
    <w:rsid w:val="00D379C4"/>
    <w:rsid w:val="00D40155"/>
    <w:rsid w:val="00D419E5"/>
    <w:rsid w:val="00D430FB"/>
    <w:rsid w:val="00D43507"/>
    <w:rsid w:val="00D43F90"/>
    <w:rsid w:val="00D4578E"/>
    <w:rsid w:val="00D46124"/>
    <w:rsid w:val="00D469A9"/>
    <w:rsid w:val="00D46C93"/>
    <w:rsid w:val="00D51CA5"/>
    <w:rsid w:val="00D5292B"/>
    <w:rsid w:val="00D52B41"/>
    <w:rsid w:val="00D53C41"/>
    <w:rsid w:val="00D54E1B"/>
    <w:rsid w:val="00D568CB"/>
    <w:rsid w:val="00D576C2"/>
    <w:rsid w:val="00D60966"/>
    <w:rsid w:val="00D61EF4"/>
    <w:rsid w:val="00D61FA4"/>
    <w:rsid w:val="00D62B67"/>
    <w:rsid w:val="00D63294"/>
    <w:rsid w:val="00D64273"/>
    <w:rsid w:val="00D644F4"/>
    <w:rsid w:val="00D652E0"/>
    <w:rsid w:val="00D71799"/>
    <w:rsid w:val="00D72CE5"/>
    <w:rsid w:val="00D760A3"/>
    <w:rsid w:val="00D766C9"/>
    <w:rsid w:val="00D76F39"/>
    <w:rsid w:val="00D77E01"/>
    <w:rsid w:val="00D849FA"/>
    <w:rsid w:val="00D8591F"/>
    <w:rsid w:val="00D90455"/>
    <w:rsid w:val="00D906C1"/>
    <w:rsid w:val="00D915DC"/>
    <w:rsid w:val="00D92D78"/>
    <w:rsid w:val="00D93FA5"/>
    <w:rsid w:val="00D948B5"/>
    <w:rsid w:val="00D95532"/>
    <w:rsid w:val="00D96570"/>
    <w:rsid w:val="00D973B1"/>
    <w:rsid w:val="00DA079E"/>
    <w:rsid w:val="00DA4139"/>
    <w:rsid w:val="00DA44DA"/>
    <w:rsid w:val="00DA7043"/>
    <w:rsid w:val="00DA7D84"/>
    <w:rsid w:val="00DB4904"/>
    <w:rsid w:val="00DB6925"/>
    <w:rsid w:val="00DB7890"/>
    <w:rsid w:val="00DC0638"/>
    <w:rsid w:val="00DC150A"/>
    <w:rsid w:val="00DC1D32"/>
    <w:rsid w:val="00DC265D"/>
    <w:rsid w:val="00DC3DD6"/>
    <w:rsid w:val="00DD67E2"/>
    <w:rsid w:val="00DD7AEC"/>
    <w:rsid w:val="00DD7BB9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42B"/>
    <w:rsid w:val="00E12A8D"/>
    <w:rsid w:val="00E133B8"/>
    <w:rsid w:val="00E14FFD"/>
    <w:rsid w:val="00E15106"/>
    <w:rsid w:val="00E15425"/>
    <w:rsid w:val="00E16309"/>
    <w:rsid w:val="00E16A3D"/>
    <w:rsid w:val="00E17254"/>
    <w:rsid w:val="00E179B4"/>
    <w:rsid w:val="00E17EF9"/>
    <w:rsid w:val="00E201D3"/>
    <w:rsid w:val="00E2269F"/>
    <w:rsid w:val="00E252DF"/>
    <w:rsid w:val="00E261DC"/>
    <w:rsid w:val="00E3164B"/>
    <w:rsid w:val="00E3241A"/>
    <w:rsid w:val="00E33A86"/>
    <w:rsid w:val="00E36818"/>
    <w:rsid w:val="00E3687F"/>
    <w:rsid w:val="00E403A1"/>
    <w:rsid w:val="00E41E91"/>
    <w:rsid w:val="00E436E5"/>
    <w:rsid w:val="00E450B8"/>
    <w:rsid w:val="00E51246"/>
    <w:rsid w:val="00E51921"/>
    <w:rsid w:val="00E52FB3"/>
    <w:rsid w:val="00E55101"/>
    <w:rsid w:val="00E55B3E"/>
    <w:rsid w:val="00E55FDA"/>
    <w:rsid w:val="00E57A87"/>
    <w:rsid w:val="00E60D17"/>
    <w:rsid w:val="00E64E68"/>
    <w:rsid w:val="00E65EA2"/>
    <w:rsid w:val="00E66890"/>
    <w:rsid w:val="00E66F4F"/>
    <w:rsid w:val="00E6749A"/>
    <w:rsid w:val="00E67FCB"/>
    <w:rsid w:val="00E76EAC"/>
    <w:rsid w:val="00E779DB"/>
    <w:rsid w:val="00E80AAC"/>
    <w:rsid w:val="00E90D37"/>
    <w:rsid w:val="00E915BF"/>
    <w:rsid w:val="00E93B82"/>
    <w:rsid w:val="00E93C0F"/>
    <w:rsid w:val="00E96723"/>
    <w:rsid w:val="00E96C45"/>
    <w:rsid w:val="00E96DB9"/>
    <w:rsid w:val="00EA0C0B"/>
    <w:rsid w:val="00EA25B7"/>
    <w:rsid w:val="00EA350C"/>
    <w:rsid w:val="00EA4003"/>
    <w:rsid w:val="00EA50DE"/>
    <w:rsid w:val="00EA61DB"/>
    <w:rsid w:val="00EB04E9"/>
    <w:rsid w:val="00EB1426"/>
    <w:rsid w:val="00EB1FDB"/>
    <w:rsid w:val="00EB3464"/>
    <w:rsid w:val="00EB36A0"/>
    <w:rsid w:val="00EB395A"/>
    <w:rsid w:val="00EB3EB9"/>
    <w:rsid w:val="00EB4509"/>
    <w:rsid w:val="00EB6953"/>
    <w:rsid w:val="00EC0420"/>
    <w:rsid w:val="00EC1161"/>
    <w:rsid w:val="00EC22FE"/>
    <w:rsid w:val="00ED4773"/>
    <w:rsid w:val="00ED4978"/>
    <w:rsid w:val="00ED52C7"/>
    <w:rsid w:val="00ED574D"/>
    <w:rsid w:val="00EE4C3B"/>
    <w:rsid w:val="00EE56A1"/>
    <w:rsid w:val="00EF01AB"/>
    <w:rsid w:val="00EF0D91"/>
    <w:rsid w:val="00EF3459"/>
    <w:rsid w:val="00EF3FE8"/>
    <w:rsid w:val="00EF436C"/>
    <w:rsid w:val="00EF554A"/>
    <w:rsid w:val="00EF721A"/>
    <w:rsid w:val="00EF76BF"/>
    <w:rsid w:val="00F0147B"/>
    <w:rsid w:val="00F04A00"/>
    <w:rsid w:val="00F0653D"/>
    <w:rsid w:val="00F1048D"/>
    <w:rsid w:val="00F123B7"/>
    <w:rsid w:val="00F13675"/>
    <w:rsid w:val="00F16946"/>
    <w:rsid w:val="00F1745F"/>
    <w:rsid w:val="00F2371E"/>
    <w:rsid w:val="00F306DD"/>
    <w:rsid w:val="00F342C8"/>
    <w:rsid w:val="00F362DC"/>
    <w:rsid w:val="00F40544"/>
    <w:rsid w:val="00F4172B"/>
    <w:rsid w:val="00F426ED"/>
    <w:rsid w:val="00F46982"/>
    <w:rsid w:val="00F52A73"/>
    <w:rsid w:val="00F546FA"/>
    <w:rsid w:val="00F55AC0"/>
    <w:rsid w:val="00F569E9"/>
    <w:rsid w:val="00F5742B"/>
    <w:rsid w:val="00F5796B"/>
    <w:rsid w:val="00F65032"/>
    <w:rsid w:val="00F70978"/>
    <w:rsid w:val="00F7190D"/>
    <w:rsid w:val="00F753C0"/>
    <w:rsid w:val="00F75BAB"/>
    <w:rsid w:val="00F76A32"/>
    <w:rsid w:val="00F802CA"/>
    <w:rsid w:val="00F80F71"/>
    <w:rsid w:val="00F819B3"/>
    <w:rsid w:val="00F82B85"/>
    <w:rsid w:val="00F85506"/>
    <w:rsid w:val="00F87C4D"/>
    <w:rsid w:val="00F92451"/>
    <w:rsid w:val="00F92D0C"/>
    <w:rsid w:val="00F94630"/>
    <w:rsid w:val="00F948CE"/>
    <w:rsid w:val="00F950BB"/>
    <w:rsid w:val="00F95F81"/>
    <w:rsid w:val="00FA07A1"/>
    <w:rsid w:val="00FA1238"/>
    <w:rsid w:val="00FB35DF"/>
    <w:rsid w:val="00FB67D1"/>
    <w:rsid w:val="00FB6C79"/>
    <w:rsid w:val="00FB79B4"/>
    <w:rsid w:val="00FC3388"/>
    <w:rsid w:val="00FC383E"/>
    <w:rsid w:val="00FC59EC"/>
    <w:rsid w:val="00FC5C3E"/>
    <w:rsid w:val="00FC6ED8"/>
    <w:rsid w:val="00FD08F4"/>
    <w:rsid w:val="00FD1554"/>
    <w:rsid w:val="00FD20C2"/>
    <w:rsid w:val="00FD2852"/>
    <w:rsid w:val="00FD4377"/>
    <w:rsid w:val="00FD535E"/>
    <w:rsid w:val="00FD5BC5"/>
    <w:rsid w:val="00FD7E0A"/>
    <w:rsid w:val="00FE4903"/>
    <w:rsid w:val="00FE5B72"/>
    <w:rsid w:val="00FF03CA"/>
    <w:rsid w:val="00FF1455"/>
    <w:rsid w:val="00FF1DD8"/>
    <w:rsid w:val="00FF20FD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5F6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6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7102A7"/>
    <w:rPr>
      <w:rFonts w:ascii="Cordia New" w:hAnsi="Cordia New" w:cs="Cordi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265F6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65F6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5F6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65F6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6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65F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65F6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65F65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65F65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rsid w:val="00265F65"/>
    <w:pPr>
      <w:spacing w:after="160" w:line="240" w:lineRule="auto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265F6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2">
    <w:name w:val="ชื่อเรื่อง อักขระ"/>
    <w:basedOn w:val="a0"/>
    <w:link w:val="af1"/>
    <w:uiPriority w:val="10"/>
    <w:rsid w:val="00265F6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3">
    <w:name w:val="Subtitle"/>
    <w:basedOn w:val="a"/>
    <w:next w:val="a"/>
    <w:link w:val="af4"/>
    <w:uiPriority w:val="11"/>
    <w:qFormat/>
    <w:rsid w:val="00265F65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265F65"/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styleId="af5">
    <w:name w:val="Emphasis"/>
    <w:basedOn w:val="a0"/>
    <w:uiPriority w:val="20"/>
    <w:qFormat/>
    <w:rsid w:val="00265F6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6">
    <w:name w:val="Quote"/>
    <w:basedOn w:val="a"/>
    <w:next w:val="a"/>
    <w:link w:val="af7"/>
    <w:uiPriority w:val="29"/>
    <w:qFormat/>
    <w:rsid w:val="00265F65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คำอ้างอิง อักขระ"/>
    <w:basedOn w:val="a0"/>
    <w:link w:val="af6"/>
    <w:uiPriority w:val="29"/>
    <w:rsid w:val="00265F65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265F65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265F6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a">
    <w:name w:val="Subtle Emphasis"/>
    <w:basedOn w:val="a0"/>
    <w:uiPriority w:val="19"/>
    <w:qFormat/>
    <w:rsid w:val="00265F65"/>
    <w:rPr>
      <w:i/>
      <w:iCs/>
      <w:color w:val="auto"/>
    </w:rPr>
  </w:style>
  <w:style w:type="character" w:styleId="afb">
    <w:name w:val="Intense Emphasis"/>
    <w:basedOn w:val="a0"/>
    <w:uiPriority w:val="21"/>
    <w:qFormat/>
    <w:rsid w:val="00265F6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c">
    <w:name w:val="Subtle Reference"/>
    <w:basedOn w:val="a0"/>
    <w:uiPriority w:val="31"/>
    <w:qFormat/>
    <w:rsid w:val="00265F6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265F6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e">
    <w:name w:val="Book Title"/>
    <w:basedOn w:val="a0"/>
    <w:uiPriority w:val="33"/>
    <w:qFormat/>
    <w:rsid w:val="00265F6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265F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30</cp:revision>
  <cp:lastPrinted>2023-07-10T02:40:00Z</cp:lastPrinted>
  <dcterms:created xsi:type="dcterms:W3CDTF">2023-07-10T01:22:00Z</dcterms:created>
  <dcterms:modified xsi:type="dcterms:W3CDTF">2023-07-10T03:53:00Z</dcterms:modified>
</cp:coreProperties>
</file>