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C06D7" w14:textId="77777777" w:rsidR="003A0D5D" w:rsidRDefault="00B263D0">
      <w:pPr>
        <w:spacing w:after="240" w:line="240" w:lineRule="auto"/>
        <w:jc w:val="both"/>
        <w:rPr>
          <w:rFonts w:ascii="Cordia New" w:eastAsia="Cordia New" w:hAnsi="Cordia New" w:cs="Cordia New"/>
          <w:b/>
          <w:bCs/>
          <w:sz w:val="30"/>
          <w:szCs w:val="30"/>
          <w:u w:val="single"/>
          <w:cs/>
          <w:lang w:bidi="th"/>
        </w:rPr>
      </w:pPr>
      <w:r>
        <w:rPr>
          <w:rFonts w:ascii="Cordia New" w:eastAsia="Cordia New" w:hAnsi="Cordia New" w:cs="Cordia New"/>
          <w:noProof/>
          <w:sz w:val="30"/>
          <w:szCs w:val="30"/>
          <w:lang w:val="en-US"/>
        </w:rPr>
        <w:drawing>
          <wp:inline distT="0" distB="0" distL="0" distR="0" wp14:anchorId="42241EC6" wp14:editId="7EBD5F67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5F2C9C" w14:textId="77777777" w:rsidR="003A0D5D" w:rsidRDefault="00B263D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right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b/>
          <w:bCs/>
          <w:sz w:val="30"/>
          <w:szCs w:val="30"/>
          <w:u w:val="single"/>
          <w:cs/>
        </w:rPr>
        <w:t>ข่าวประชาสัมพันธ์</w:t>
      </w:r>
    </w:p>
    <w:p w14:paraId="5F3F59F3" w14:textId="6FBEABC3" w:rsidR="003A0D5D" w:rsidRPr="00807928" w:rsidRDefault="00B263D0" w:rsidP="002423E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thaiDistribute"/>
        <w:rPr>
          <w:rFonts w:ascii="Cordia New" w:eastAsia="Cordia New" w:hAnsi="Cordia New" w:cs="Cordia New"/>
          <w:b/>
          <w:bCs/>
          <w:sz w:val="30"/>
          <w:szCs w:val="30"/>
          <w:lang w:val="en-US"/>
        </w:rPr>
      </w:pPr>
      <w:bookmarkStart w:id="0" w:name="_GoBack"/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“กรุงไทย” เสนอขายหุ้นกู้อนุพันธ์ “</w:t>
      </w: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Krungthai UBS XRP 2</w:t>
      </w:r>
      <w:r>
        <w:rPr>
          <w:rFonts w:ascii="Cordia New" w:eastAsia="Cordia New" w:hAnsi="Cordia New" w:cs="Cordia New"/>
          <w:b/>
          <w:sz w:val="30"/>
          <w:szCs w:val="30"/>
          <w:lang w:bidi="th-TH"/>
        </w:rPr>
        <w:t>.</w:t>
      </w: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” สร้างผลตอบแทนจากสินทรัพย์ทั่วโลก </w:t>
      </w:r>
      <w:r w:rsidR="00807928">
        <w:rPr>
          <w:rFonts w:ascii="Cordia New" w:eastAsia="Cordia New" w:hAnsi="Cordia New" w:cs="Cordia New" w:hint="cs"/>
          <w:b/>
          <w:bCs/>
          <w:sz w:val="30"/>
          <w:szCs w:val="30"/>
          <w:cs/>
        </w:rPr>
        <w:t xml:space="preserve">คุ้มครองเงินต้น </w:t>
      </w:r>
      <w:r w:rsidR="00807928">
        <w:rPr>
          <w:rFonts w:ascii="Cordia New" w:eastAsia="Cordia New" w:hAnsi="Cordia New" w:cs="Cordia New"/>
          <w:b/>
          <w:bCs/>
          <w:sz w:val="30"/>
          <w:szCs w:val="30"/>
          <w:lang w:val="en-US"/>
        </w:rPr>
        <w:t>100</w:t>
      </w:r>
      <w:r w:rsidR="00807928">
        <w:rPr>
          <w:rFonts w:ascii="Cordia New" w:eastAsia="Cordia New" w:hAnsi="Cordia New" w:cs="Cordia New"/>
          <w:b/>
          <w:bCs/>
          <w:sz w:val="30"/>
          <w:szCs w:val="30"/>
          <w:cs/>
          <w:lang w:val="en-US"/>
        </w:rPr>
        <w:t>%</w:t>
      </w:r>
    </w:p>
    <w:bookmarkEnd w:id="0"/>
    <w:p w14:paraId="1C6AB418" w14:textId="1BB76EF4" w:rsidR="003A0D5D" w:rsidRDefault="00B263D0" w:rsidP="002423E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เตรียมเสนอขายหุ้นกู้อนุพันธ์ชุดใหม่  “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Krungthai UBS XRP 2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 จ่ายผลตอบแทนอ้างอิงดัชนี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UBS XRP 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ที่กระจายการลงทุนใน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>สินทรัพย์</w:t>
      </w:r>
      <w:r w:rsidR="00807928">
        <w:rPr>
          <w:rFonts w:ascii="Cordia New" w:eastAsia="Cordia New" w:hAnsi="Cordia New" w:cs="Cordia New" w:hint="cs"/>
          <w:sz w:val="30"/>
          <w:szCs w:val="30"/>
          <w:cs/>
        </w:rPr>
        <w:t>หลากหลาย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ทั่วโลก “หุ้น-อัตราดอกเบี้ย-สินค้าโภคภัณฑ์” เปิดโอกาสสร้างผลตอบแทนในทุกสภาวะตลาด คงจุดเด่นคุ้มครองเงินต้น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100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เสนอขาย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26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28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มิถุนายนนี้ </w:t>
      </w:r>
    </w:p>
    <w:p w14:paraId="448BB703" w14:textId="77777777" w:rsidR="003A0D5D" w:rsidRDefault="00B263D0" w:rsidP="002423E1">
      <w:pPr>
        <w:spacing w:before="240"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รองกรรมการผู้จัดการใหญ่ สายงานธุรกิจตลาดเงินตลาดทุน ธนาคารกรุงไทย เปิดเผยว่า ธนาคารกรุงไทย มุ่งมั่นพัฒนาผลิตภัณฑ์และบริการที่ตอบโจทย์ผู้ลงทุนอย่างต่อเนื่อง ล่าสุด เตรียมออกและเสนอขาย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หุ้นกู้อนุพันธ์ </w:t>
      </w: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Krungthai UBS XRP 2</w:t>
      </w:r>
      <w:r>
        <w:rPr>
          <w:rFonts w:ascii="Cordia New" w:eastAsia="Cordia New" w:hAnsi="Cordia New" w:cs="Cordia New"/>
          <w:b/>
          <w:sz w:val="30"/>
          <w:szCs w:val="30"/>
          <w:lang w:bidi="th-TH"/>
        </w:rPr>
        <w:t>.</w:t>
      </w: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 อายุ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 โดยปีที่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และปีที่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2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จ่ายผลตอบแทนคงที่ในอัตรา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0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50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ต่อปี และปีที่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จ่ายผลตอบแทนอ้างอิงดัชนี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UBS XRP 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0 </w:t>
      </w:r>
      <w:r>
        <w:rPr>
          <w:rFonts w:ascii="Cordia New" w:eastAsia="Cordia New" w:hAnsi="Cordia New" w:cs="Cordia New"/>
          <w:sz w:val="30"/>
          <w:szCs w:val="30"/>
          <w:cs/>
        </w:rPr>
        <w:t>ที่ออกแบบโดยธนาคารยูบีเอส (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UBS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ธนาคารระดับโลก เฉพาะกรณีดัชนีมีกำไร ด้วยอัตราการมีส่วนร่วม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80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เหมาะสำหรับผู้ลงทุนที่ต้องการกระจายความเสี่ยง และสร้างผลตอบแทนการลงทุนจากสินทรัพย์ต่างประเทศ ด้วยจุดเด่นของดัชนีที่มีการกระจายการลงทุนใน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กลุ่มสินทรัพย์ทั่วโลก คือ หุ้น อัตราดอกเบี้ย และสินค้าโภคภัณฑ์  ด้วยเงื่อนไขการคุ้มครองเงินต้น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100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% จากธนาคารกรุงไทย ที่ได้รับการจัดอันดับความน่าเชื่อถือที่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AAA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โดย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Fitch Rating </w:t>
      </w:r>
    </w:p>
    <w:p w14:paraId="3EF8D411" w14:textId="77777777" w:rsidR="003A0D5D" w:rsidRDefault="00B263D0" w:rsidP="002423E1">
      <w:pPr>
        <w:spacing w:before="240"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 “ปีที่ผ่านมา ผู้ลงทุนเผชิญกับความไม่แน่นอนจากปัจจัยเสี่ยงรอบด้าน  ทั้งการปรับขึ้นดอกเบี้ยจากธนาคารกลางทั่วโลก ความตึงเครียดระหว่างรัสเซียและยูเครน รวมถึงความไม่แน่นอนทางการเมืองในประเทศ ธนาคารจึงพัฒนาผลิตภัณฑ์ เพื่อเป็นทางเลือกในการกระจายความเสี่ยงให้กับผู้ลงทุน เพิ่มโอกาสสร้างผลตอบแทนจากสินทรัพย์ที่หลากหลายทั่วโลก  อ้างอิงดัชนีที่บริหารโดยมืออาชีพระดับโลก โดยยังคงจุดเด่นคุ้มครองเงินต้น”  </w:t>
      </w:r>
    </w:p>
    <w:p w14:paraId="6AEC722E" w14:textId="77777777" w:rsidR="003A0D5D" w:rsidRDefault="00B263D0" w:rsidP="002423E1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ดัชนี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UBS XRP 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ออกแบบกลยุทธ์การลงทุน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รูปแบบ คือ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Carry Trend Value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Specific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ควบคุมความผันผวน ปรับพอร์ตอย่างสม่ำเสมอ มุ่งสร้างผลตอบแทนทุกสถานการณ์ โดยดัชนี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UBS XRP 2</w:t>
      </w:r>
      <w:r>
        <w:rPr>
          <w:rFonts w:ascii="Cordia New" w:eastAsia="Cordia New" w:hAnsi="Cordia New" w:cs="Cordia New"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สามารถสร้างผลตอบแทนเป็นบวกอย่างต่อเนื่องตั้งแต่ปี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2004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แม้ในช่วงเกิดวิกฤตทางการเงิน </w:t>
      </w:r>
    </w:p>
    <w:p w14:paraId="0BE53F08" w14:textId="77777777" w:rsidR="003A0D5D" w:rsidRDefault="00B263D0" w:rsidP="002423E1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ธนาคารเตรียมเสนอขายหุ้นกู้อนุพันธ์ “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Krungthai UBS XRP 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.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0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” ให้กับผู้ลงทุนสถาบันและผู้ลงทุนรายใหญ่ ลงทุนขั้นต่ำ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เปิดจองซื้อผ่านสาขาธนาคารกรุงไทย  ระหว่างวันที่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26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28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2566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สอบถามรายละเอียดเพิ่มเติมได้ที่ ธนาคารกรุงไทยทุกสาขา หรือ อีเมล </w:t>
      </w:r>
      <w:hyperlink r:id="rId5">
        <w:r>
          <w:rPr>
            <w:rFonts w:ascii="Cordia New" w:eastAsia="Cordia New" w:hAnsi="Cordia New" w:cs="Cordia New"/>
            <w:sz w:val="30"/>
            <w:szCs w:val="30"/>
            <w:u w:val="single"/>
            <w:cs/>
            <w:lang w:bidi="th"/>
          </w:rPr>
          <w:t>sps@</w:t>
        </w:r>
        <w:r>
          <w:rPr>
            <w:rFonts w:ascii="Cordia New" w:eastAsia="Cordia New" w:hAnsi="Cordia New" w:cs="Cordia New"/>
            <w:sz w:val="30"/>
            <w:szCs w:val="30"/>
            <w:u w:val="single"/>
          </w:rPr>
          <w:t>krungthai</w:t>
        </w:r>
        <w:r>
          <w:rPr>
            <w:rFonts w:ascii="Cordia New" w:eastAsia="Cordia New" w:hAnsi="Cordia New" w:cs="Cordia New"/>
            <w:sz w:val="30"/>
            <w:szCs w:val="30"/>
            <w:u w:val="single"/>
            <w:lang w:bidi="th-TH"/>
          </w:rPr>
          <w:t>.</w:t>
        </w:r>
        <w:r>
          <w:rPr>
            <w:rFonts w:ascii="Cordia New" w:eastAsia="Cordia New" w:hAnsi="Cordia New" w:cs="Cordia New"/>
            <w:sz w:val="30"/>
            <w:szCs w:val="30"/>
            <w:u w:val="single"/>
            <w:cs/>
            <w:lang w:bidi="th"/>
          </w:rPr>
          <w:t>com</w:t>
        </w:r>
      </w:hyperlink>
      <w:r>
        <w:rPr>
          <w:rFonts w:ascii="Cordia New" w:eastAsia="Cordia New" w:hAnsi="Cordia New" w:cs="Cordia New"/>
          <w:sz w:val="30"/>
          <w:szCs w:val="30"/>
          <w:cs/>
        </w:rPr>
        <w:t xml:space="preserve"> หรือโทร. 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02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4673,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4691,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4817,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 xml:space="preserve">4831, </w:t>
      </w:r>
      <w:r>
        <w:rPr>
          <w:rFonts w:ascii="Cordia New" w:eastAsia="Cordia New" w:hAnsi="Cordia New" w:cs="Cordia New"/>
          <w:sz w:val="30"/>
          <w:szCs w:val="30"/>
        </w:rPr>
        <w:t>02</w:t>
      </w:r>
      <w:r>
        <w:rPr>
          <w:rFonts w:ascii="Cordia New" w:eastAsia="Cordia New" w:hAnsi="Cordia New" w:cs="Cordia New"/>
          <w:sz w:val="30"/>
          <w:szCs w:val="30"/>
          <w:lang w:bidi="th-TH"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208</w:t>
      </w:r>
      <w:r>
        <w:rPr>
          <w:rFonts w:ascii="Cordia New" w:eastAsia="Cordia New" w:hAnsi="Cordia New" w:cs="Cordia New"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  <w:cs/>
          <w:lang w:bidi="th"/>
        </w:rPr>
        <w:t>4840</w:t>
      </w:r>
    </w:p>
    <w:p w14:paraId="74AFD42B" w14:textId="77777777" w:rsidR="003A0D5D" w:rsidRDefault="003A0D5D" w:rsidP="002423E1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</w:p>
    <w:p w14:paraId="186B73A7" w14:textId="77777777" w:rsidR="003A0D5D" w:rsidRDefault="00B263D0" w:rsidP="002423E1">
      <w:pPr>
        <w:spacing w:line="240" w:lineRule="auto"/>
        <w:jc w:val="thaiDistribute"/>
        <w:rPr>
          <w:rFonts w:ascii="Cordia New" w:eastAsia="Cordia New" w:hAnsi="Cordia New" w:cs="Cordia New"/>
          <w:sz w:val="30"/>
          <w:szCs w:val="30"/>
          <w:cs/>
          <w:lang w:bidi="th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Marketing Strategy </w:t>
      </w:r>
    </w:p>
    <w:p w14:paraId="61A99774" w14:textId="32BCEBBC" w:rsidR="003A0D5D" w:rsidRDefault="00B263D0" w:rsidP="002423E1">
      <w:pPr>
        <w:spacing w:line="240" w:lineRule="auto"/>
        <w:jc w:val="thaiDistribute"/>
        <w:rPr>
          <w:rFonts w:ascii="Cordia New" w:eastAsia="Cordia New" w:hAnsi="Cordia New" w:cs="Cordia New" w:hint="cs"/>
          <w:sz w:val="30"/>
          <w:szCs w:val="30"/>
          <w:cs/>
          <w:lang w:bidi="th"/>
        </w:rPr>
      </w:pPr>
      <w:bookmarkStart w:id="1" w:name="_gjdgxs" w:colFirst="0" w:colLast="0"/>
      <w:bookmarkEnd w:id="1"/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 xml:space="preserve">21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มิถุนายน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  <w:lang w:bidi="th"/>
        </w:rPr>
        <w:t>2566</w:t>
      </w:r>
    </w:p>
    <w:sectPr w:rsidR="003A0D5D">
      <w:pgSz w:w="11909" w:h="16834"/>
      <w:pgMar w:top="709" w:right="1277" w:bottom="709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5D"/>
    <w:rsid w:val="002423E1"/>
    <w:rsid w:val="003A0D5D"/>
    <w:rsid w:val="00807928"/>
    <w:rsid w:val="00B2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5BAA"/>
  <w15:docId w15:val="{EEC030BF-C1B1-496E-B731-B77EC30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s@krungtha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Warin Trino</dc:creator>
  <cp:lastModifiedBy>Duangkamol Sangchan</cp:lastModifiedBy>
  <cp:revision>2</cp:revision>
  <dcterms:created xsi:type="dcterms:W3CDTF">2023-06-21T06:34:00Z</dcterms:created>
  <dcterms:modified xsi:type="dcterms:W3CDTF">2023-06-21T06:34:00Z</dcterms:modified>
</cp:coreProperties>
</file>