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55A1" w:rsidRDefault="00046417" w:rsidP="00474B4F">
      <w:r w:rsidRPr="00972735">
        <w:rPr>
          <w:noProof/>
          <w:sz w:val="30"/>
          <w:szCs w:val="30"/>
        </w:rPr>
        <w:drawing>
          <wp:anchor distT="0" distB="0" distL="114300" distR="114300" simplePos="0" relativeHeight="251678720" behindDoc="0" locked="0" layoutInCell="1" allowOverlap="1" wp14:anchorId="0B5114BE" wp14:editId="409586FA">
            <wp:simplePos x="0" y="0"/>
            <wp:positionH relativeFrom="margin">
              <wp:posOffset>-285750</wp:posOffset>
            </wp:positionH>
            <wp:positionV relativeFrom="paragraph">
              <wp:posOffset>-574040</wp:posOffset>
            </wp:positionV>
            <wp:extent cx="2099310" cy="571500"/>
            <wp:effectExtent l="0" t="0" r="0" b="0"/>
            <wp:wrapNone/>
            <wp:docPr id="1" name="Picture 1" descr="โลโก้--หัวจดหมาย_600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โลโก้--หัวจดหมาย_600pix"/>
                    <pic:cNvPicPr>
                      <a:picLocks noChangeAspect="1" noChangeArrowheads="1"/>
                    </pic:cNvPicPr>
                  </pic:nvPicPr>
                  <pic:blipFill>
                    <a:blip r:embed="rId9" cstate="print"/>
                    <a:srcRect/>
                    <a:stretch>
                      <a:fillRect/>
                    </a:stretch>
                  </pic:blipFill>
                  <pic:spPr bwMode="auto">
                    <a:xfrm>
                      <a:off x="0" y="0"/>
                      <a:ext cx="2099310" cy="571500"/>
                    </a:xfrm>
                    <a:prstGeom prst="rect">
                      <a:avLst/>
                    </a:prstGeom>
                    <a:noFill/>
                    <a:ln w="9525">
                      <a:noFill/>
                      <a:miter lim="800000"/>
                      <a:headEnd/>
                      <a:tailEnd/>
                    </a:ln>
                  </pic:spPr>
                </pic:pic>
              </a:graphicData>
            </a:graphic>
          </wp:anchor>
        </w:drawing>
      </w:r>
    </w:p>
    <w:p w:rsidR="00C904B4" w:rsidRPr="00972735" w:rsidRDefault="00C904B4" w:rsidP="00C904B4"/>
    <w:p w:rsidR="002219C7" w:rsidRDefault="00CB5DFA" w:rsidP="00A03F96">
      <w:pPr>
        <w:jc w:val="center"/>
        <w:rPr>
          <w:rFonts w:ascii="Cordia New" w:eastAsia="Cordia New" w:hAnsi="Cordia New" w:cs="Cordia New"/>
          <w:b/>
          <w:bCs/>
          <w:sz w:val="32"/>
          <w:szCs w:val="32"/>
          <w:u w:val="single"/>
        </w:rPr>
      </w:pPr>
      <w:bookmarkStart w:id="0" w:name="_GoBack"/>
      <w:r w:rsidRPr="00CB5DFA">
        <w:rPr>
          <w:rFonts w:ascii="Cordia New" w:eastAsia="Cordia New" w:hAnsi="Cordia New" w:cs="Cordia New"/>
          <w:b/>
          <w:bCs/>
          <w:sz w:val="32"/>
          <w:szCs w:val="32"/>
          <w:u w:val="single"/>
          <w:cs/>
        </w:rPr>
        <w:t xml:space="preserve">“สินเชื่อ </w:t>
      </w:r>
      <w:r w:rsidR="002219C7">
        <w:rPr>
          <w:rFonts w:ascii="Cordia New" w:eastAsia="Cordia New" w:hAnsi="Cordia New" w:cs="Cordia New"/>
          <w:b/>
          <w:bCs/>
          <w:sz w:val="32"/>
          <w:szCs w:val="32"/>
          <w:u w:val="single"/>
        </w:rPr>
        <w:t xml:space="preserve">EXIM Green Start” </w:t>
      </w:r>
      <w:r w:rsidRPr="00CB5DFA">
        <w:rPr>
          <w:rFonts w:ascii="Cordia New" w:eastAsia="Cordia New" w:hAnsi="Cordia New" w:cs="Cordia New"/>
          <w:b/>
          <w:bCs/>
          <w:sz w:val="32"/>
          <w:szCs w:val="32"/>
          <w:u w:val="single"/>
          <w:cs/>
        </w:rPr>
        <w:t>เสริมส</w:t>
      </w:r>
      <w:r w:rsidR="00453C10">
        <w:rPr>
          <w:rFonts w:ascii="Cordia New" w:eastAsia="Cordia New" w:hAnsi="Cordia New" w:cs="Cordia New" w:hint="cs"/>
          <w:b/>
          <w:bCs/>
          <w:sz w:val="32"/>
          <w:szCs w:val="32"/>
          <w:u w:val="single"/>
          <w:cs/>
        </w:rPr>
        <w:t>ภาพคล่อง</w:t>
      </w:r>
      <w:r w:rsidR="00453C10" w:rsidRPr="00CB5DFA">
        <w:rPr>
          <w:rFonts w:ascii="Cordia New" w:eastAsia="Cordia New" w:hAnsi="Cordia New" w:cs="Cordia New"/>
          <w:b/>
          <w:bCs/>
          <w:sz w:val="32"/>
          <w:szCs w:val="32"/>
          <w:u w:val="single"/>
          <w:cs/>
        </w:rPr>
        <w:t>ธุรกิจ</w:t>
      </w:r>
      <w:r w:rsidR="00453C10">
        <w:rPr>
          <w:rFonts w:ascii="Cordia New" w:eastAsia="Cordia New" w:hAnsi="Cordia New" w:cs="Cordia New" w:hint="cs"/>
          <w:b/>
          <w:bCs/>
          <w:sz w:val="32"/>
          <w:szCs w:val="32"/>
          <w:u w:val="single"/>
          <w:cs/>
        </w:rPr>
        <w:t>สีเขียว</w:t>
      </w:r>
      <w:r>
        <w:rPr>
          <w:rFonts w:ascii="Cordia New" w:eastAsia="Cordia New" w:hAnsi="Cordia New" w:cs="Cordia New"/>
          <w:b/>
          <w:bCs/>
          <w:sz w:val="32"/>
          <w:szCs w:val="32"/>
          <w:u w:val="single"/>
        </w:rPr>
        <w:t xml:space="preserve"> </w:t>
      </w:r>
    </w:p>
    <w:bookmarkEnd w:id="0"/>
    <w:p w:rsidR="00FC794A" w:rsidRDefault="002219C7" w:rsidP="00A03F96">
      <w:pPr>
        <w:jc w:val="center"/>
        <w:rPr>
          <w:rFonts w:ascii="Cordia New" w:eastAsia="Cordia New" w:hAnsi="Cordia New" w:cs="Cordia New"/>
          <w:b/>
          <w:bCs/>
          <w:sz w:val="32"/>
          <w:szCs w:val="32"/>
          <w:u w:val="single"/>
        </w:rPr>
      </w:pPr>
      <w:r>
        <w:rPr>
          <w:rFonts w:ascii="Cordia New" w:eastAsia="Cordia New" w:hAnsi="Cordia New" w:cs="Cordia New"/>
          <w:b/>
          <w:bCs/>
          <w:sz w:val="32"/>
          <w:szCs w:val="32"/>
          <w:u w:val="single"/>
          <w:cs/>
        </w:rPr>
        <w:t>ขับเคลื่อนประเทศไทย</w:t>
      </w:r>
      <w:r w:rsidR="00CB5DFA" w:rsidRPr="00CB5DFA">
        <w:rPr>
          <w:rFonts w:ascii="Cordia New" w:eastAsia="Cordia New" w:hAnsi="Cordia New" w:cs="Cordia New"/>
          <w:b/>
          <w:bCs/>
          <w:sz w:val="32"/>
          <w:szCs w:val="32"/>
          <w:u w:val="single"/>
          <w:cs/>
        </w:rPr>
        <w:t>สู่</w:t>
      </w:r>
      <w:r>
        <w:rPr>
          <w:rFonts w:ascii="Cordia New" w:eastAsia="Cordia New" w:hAnsi="Cordia New" w:cs="Cordia New" w:hint="cs"/>
          <w:b/>
          <w:bCs/>
          <w:sz w:val="32"/>
          <w:szCs w:val="32"/>
          <w:u w:val="single"/>
          <w:cs/>
        </w:rPr>
        <w:t>การพัฒนาอย่าง</w:t>
      </w:r>
      <w:r w:rsidR="00CB5DFA" w:rsidRPr="00CB5DFA">
        <w:rPr>
          <w:rFonts w:ascii="Cordia New" w:eastAsia="Cordia New" w:hAnsi="Cordia New" w:cs="Cordia New"/>
          <w:b/>
          <w:bCs/>
          <w:sz w:val="32"/>
          <w:szCs w:val="32"/>
          <w:u w:val="single"/>
          <w:cs/>
        </w:rPr>
        <w:t xml:space="preserve">ยั่งยืน </w:t>
      </w:r>
    </w:p>
    <w:p w:rsidR="006722C6" w:rsidRDefault="006722C6" w:rsidP="006722C6">
      <w:pPr>
        <w:jc w:val="thaiDistribute"/>
        <w:rPr>
          <w:rFonts w:ascii="Cordia New" w:eastAsia="Cordia New" w:hAnsi="Cordia New" w:cs="Cordia New"/>
          <w:b/>
          <w:bCs/>
          <w:sz w:val="32"/>
          <w:szCs w:val="32"/>
          <w:u w:val="single"/>
        </w:rPr>
      </w:pPr>
    </w:p>
    <w:p w:rsidR="00BC0DBD" w:rsidRDefault="00717426" w:rsidP="006722C6">
      <w:pPr>
        <w:jc w:val="thaiDistribute"/>
        <w:rPr>
          <w:rFonts w:ascii="Cordia New" w:eastAsia="Cordia New" w:hAnsi="Cordia New" w:cs="Cordia New"/>
          <w:b/>
          <w:bCs/>
          <w:sz w:val="32"/>
          <w:szCs w:val="32"/>
          <w:u w:val="single"/>
        </w:rPr>
      </w:pPr>
      <w:r w:rsidRPr="00717426">
        <w:rPr>
          <w:rFonts w:ascii="Cordia New" w:eastAsia="Cordia New" w:hAnsi="Cordia New" w:cs="Cordia New"/>
          <w:b/>
          <w:bCs/>
          <w:noProof/>
          <w:sz w:val="32"/>
          <w:szCs w:val="32"/>
        </w:rPr>
        <w:drawing>
          <wp:inline distT="0" distB="0" distL="0" distR="0">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NG7676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A03F96" w:rsidRPr="00156A96" w:rsidRDefault="00453C10" w:rsidP="00A602EC">
      <w:pPr>
        <w:spacing w:before="120" w:line="360" w:lineRule="exact"/>
        <w:ind w:firstLine="720"/>
        <w:jc w:val="thaiDistribute"/>
        <w:rPr>
          <w:rFonts w:ascii="CordiaUPC" w:eastAsia="Cordia New" w:hAnsi="CordiaUPC" w:cs="CordiaUPC"/>
          <w:sz w:val="30"/>
          <w:szCs w:val="30"/>
        </w:rPr>
      </w:pPr>
      <w:r w:rsidRPr="003B1B96">
        <w:rPr>
          <w:rFonts w:ascii="CordiaUPC" w:eastAsia="Cordia New" w:hAnsi="CordiaUPC" w:cs="CordiaUPC" w:hint="cs"/>
          <w:spacing w:val="-2"/>
          <w:sz w:val="30"/>
          <w:szCs w:val="30"/>
          <w:cs/>
        </w:rPr>
        <w:t>ธนาคารเพื่อการส่งออกและนำเข้าแห่งประเทศไทย (</w:t>
      </w:r>
      <w:r w:rsidR="00A602EC" w:rsidRPr="003B1B96">
        <w:rPr>
          <w:rFonts w:ascii="CordiaUPC" w:eastAsia="Cordia New" w:hAnsi="CordiaUPC" w:cs="CordiaUPC"/>
          <w:spacing w:val="-2"/>
          <w:sz w:val="30"/>
          <w:szCs w:val="30"/>
        </w:rPr>
        <w:t>EXIM BANK</w:t>
      </w:r>
      <w:r w:rsidRPr="003B1B96">
        <w:rPr>
          <w:rFonts w:ascii="CordiaUPC" w:eastAsia="Cordia New" w:hAnsi="CordiaUPC" w:cs="CordiaUPC" w:hint="cs"/>
          <w:spacing w:val="-2"/>
          <w:sz w:val="30"/>
          <w:szCs w:val="30"/>
          <w:cs/>
        </w:rPr>
        <w:t>)</w:t>
      </w:r>
      <w:r w:rsidR="00A602EC" w:rsidRPr="003B1B96">
        <w:rPr>
          <w:rFonts w:ascii="CordiaUPC" w:eastAsia="Cordia New" w:hAnsi="CordiaUPC" w:cs="CordiaUPC"/>
          <w:spacing w:val="-2"/>
          <w:sz w:val="30"/>
          <w:szCs w:val="30"/>
        </w:rPr>
        <w:t xml:space="preserve"> </w:t>
      </w:r>
      <w:r w:rsidR="002219C7">
        <w:rPr>
          <w:rFonts w:ascii="CordiaUPC" w:eastAsia="Cordia New" w:hAnsi="CordiaUPC" w:cs="CordiaUPC" w:hint="cs"/>
          <w:spacing w:val="-2"/>
          <w:sz w:val="30"/>
          <w:szCs w:val="30"/>
          <w:cs/>
        </w:rPr>
        <w:t>มี</w:t>
      </w:r>
      <w:r w:rsidR="002A30EE" w:rsidRPr="003B1B96">
        <w:rPr>
          <w:rFonts w:ascii="CordiaUPC" w:eastAsia="Cordia New" w:hAnsi="CordiaUPC" w:cs="CordiaUPC" w:hint="cs"/>
          <w:spacing w:val="-2"/>
          <w:sz w:val="30"/>
          <w:szCs w:val="30"/>
          <w:cs/>
        </w:rPr>
        <w:t>บริการ</w:t>
      </w:r>
      <w:r w:rsidR="00A602EC" w:rsidRPr="003B1B96">
        <w:rPr>
          <w:rFonts w:ascii="CordiaUPC" w:eastAsia="Cordia New" w:hAnsi="CordiaUPC" w:cs="CordiaUPC"/>
          <w:spacing w:val="-2"/>
          <w:sz w:val="30"/>
          <w:szCs w:val="30"/>
          <w:cs/>
        </w:rPr>
        <w:t xml:space="preserve"> </w:t>
      </w:r>
      <w:r w:rsidR="00E00220" w:rsidRPr="003B1B96">
        <w:rPr>
          <w:rFonts w:ascii="CordiaUPC" w:eastAsia="Cordia New" w:hAnsi="CordiaUPC" w:cs="CordiaUPC"/>
          <w:spacing w:val="-2"/>
          <w:sz w:val="30"/>
          <w:szCs w:val="30"/>
        </w:rPr>
        <w:t>“</w:t>
      </w:r>
      <w:r w:rsidR="00E00220" w:rsidRPr="003B1B96">
        <w:rPr>
          <w:rFonts w:ascii="CordiaUPC" w:eastAsia="Cordia New" w:hAnsi="CordiaUPC" w:cs="CordiaUPC"/>
          <w:spacing w:val="-2"/>
          <w:sz w:val="30"/>
          <w:szCs w:val="30"/>
          <w:cs/>
        </w:rPr>
        <w:t xml:space="preserve">สินเชื่อ </w:t>
      </w:r>
      <w:r w:rsidR="00E00220" w:rsidRPr="003B1B96">
        <w:rPr>
          <w:rFonts w:ascii="CordiaUPC" w:eastAsia="Cordia New" w:hAnsi="CordiaUPC" w:cs="CordiaUPC"/>
          <w:spacing w:val="-2"/>
          <w:sz w:val="30"/>
          <w:szCs w:val="30"/>
        </w:rPr>
        <w:t xml:space="preserve">EXIM Green Start” </w:t>
      </w:r>
      <w:r w:rsidR="00E00220" w:rsidRPr="003B1B96">
        <w:rPr>
          <w:rFonts w:ascii="CordiaUPC" w:eastAsia="Cordia New" w:hAnsi="CordiaUPC" w:cs="CordiaUPC"/>
          <w:spacing w:val="-2"/>
          <w:sz w:val="30"/>
          <w:szCs w:val="30"/>
          <w:cs/>
        </w:rPr>
        <w:t>สำหรับธุรกิจที่ใส่ใจใ</w:t>
      </w:r>
      <w:r w:rsidR="002219C7">
        <w:rPr>
          <w:rFonts w:ascii="CordiaUPC" w:eastAsia="Cordia New" w:hAnsi="CordiaUPC" w:cs="CordiaUPC"/>
          <w:spacing w:val="-2"/>
          <w:sz w:val="30"/>
          <w:szCs w:val="30"/>
          <w:cs/>
        </w:rPr>
        <w:t xml:space="preserve">นการลดผลกระทบต่อสิ่งแวดล้อม </w:t>
      </w:r>
      <w:r w:rsidR="00E00220" w:rsidRPr="003B1B96">
        <w:rPr>
          <w:rFonts w:ascii="CordiaUPC" w:eastAsia="Cordia New" w:hAnsi="CordiaUPC" w:cs="CordiaUPC"/>
          <w:spacing w:val="-2"/>
          <w:sz w:val="30"/>
          <w:szCs w:val="30"/>
          <w:cs/>
        </w:rPr>
        <w:t xml:space="preserve">วงเงินหมุนเวียนสูงสุด </w:t>
      </w:r>
      <w:r w:rsidR="00E00220" w:rsidRPr="003B1B96">
        <w:rPr>
          <w:rFonts w:ascii="CordiaUPC" w:eastAsia="Cordia New" w:hAnsi="CordiaUPC" w:cs="CordiaUPC"/>
          <w:spacing w:val="-2"/>
          <w:sz w:val="30"/>
          <w:szCs w:val="30"/>
        </w:rPr>
        <w:t xml:space="preserve">200 </w:t>
      </w:r>
      <w:r w:rsidR="00E00220" w:rsidRPr="003B1B96">
        <w:rPr>
          <w:rFonts w:ascii="CordiaUPC" w:eastAsia="Cordia New" w:hAnsi="CordiaUPC" w:cs="CordiaUPC"/>
          <w:spacing w:val="-2"/>
          <w:sz w:val="30"/>
          <w:szCs w:val="30"/>
          <w:cs/>
        </w:rPr>
        <w:t xml:space="preserve">ล้านบาทต่อราย ระยะเวลากู้สูงสุด </w:t>
      </w:r>
      <w:r w:rsidR="00E00220" w:rsidRPr="003B1B96">
        <w:rPr>
          <w:rFonts w:ascii="CordiaUPC" w:eastAsia="Cordia New" w:hAnsi="CordiaUPC" w:cs="CordiaUPC"/>
          <w:spacing w:val="-2"/>
          <w:sz w:val="30"/>
          <w:szCs w:val="30"/>
        </w:rPr>
        <w:t xml:space="preserve">3 </w:t>
      </w:r>
      <w:r w:rsidR="00E00220" w:rsidRPr="003B1B96">
        <w:rPr>
          <w:rFonts w:ascii="CordiaUPC" w:eastAsia="Cordia New" w:hAnsi="CordiaUPC" w:cs="CordiaUPC"/>
          <w:spacing w:val="-2"/>
          <w:sz w:val="30"/>
          <w:szCs w:val="30"/>
          <w:cs/>
        </w:rPr>
        <w:t xml:space="preserve">ปี อัตราดอกเบี้ยเริ่มต้น </w:t>
      </w:r>
      <w:r w:rsidR="00E00220" w:rsidRPr="003B1B96">
        <w:rPr>
          <w:rFonts w:ascii="CordiaUPC" w:eastAsia="Cordia New" w:hAnsi="CordiaUPC" w:cs="CordiaUPC"/>
          <w:spacing w:val="-2"/>
          <w:sz w:val="30"/>
          <w:szCs w:val="30"/>
        </w:rPr>
        <w:t xml:space="preserve">Prime Rate -2.25% </w:t>
      </w:r>
      <w:r w:rsidR="00E00220" w:rsidRPr="003B1B96">
        <w:rPr>
          <w:rFonts w:ascii="CordiaUPC" w:eastAsia="Cordia New" w:hAnsi="CordiaUPC" w:cs="CordiaUPC"/>
          <w:spacing w:val="-2"/>
          <w:sz w:val="30"/>
          <w:szCs w:val="30"/>
          <w:cs/>
        </w:rPr>
        <w:t xml:space="preserve">ต่อปี หรือประมาณ </w:t>
      </w:r>
      <w:r w:rsidR="00E00220" w:rsidRPr="003B1B96">
        <w:rPr>
          <w:rFonts w:ascii="CordiaUPC" w:eastAsia="Cordia New" w:hAnsi="CordiaUPC" w:cs="CordiaUPC"/>
          <w:spacing w:val="-2"/>
          <w:sz w:val="30"/>
          <w:szCs w:val="30"/>
        </w:rPr>
        <w:t>4</w:t>
      </w:r>
      <w:r w:rsidR="00CA419D">
        <w:rPr>
          <w:rFonts w:ascii="CordiaUPC" w:eastAsia="Cordia New" w:hAnsi="CordiaUPC" w:cs="CordiaUPC"/>
          <w:spacing w:val="-2"/>
          <w:sz w:val="30"/>
          <w:szCs w:val="30"/>
        </w:rPr>
        <w:t>.25</w:t>
      </w:r>
      <w:r w:rsidR="00E00220" w:rsidRPr="003B1B96">
        <w:rPr>
          <w:rFonts w:ascii="CordiaUPC" w:eastAsia="Cordia New" w:hAnsi="CordiaUPC" w:cs="CordiaUPC"/>
          <w:spacing w:val="-2"/>
          <w:sz w:val="30"/>
          <w:szCs w:val="30"/>
        </w:rPr>
        <w:t xml:space="preserve">% </w:t>
      </w:r>
      <w:r w:rsidR="00E00220" w:rsidRPr="003B1B96">
        <w:rPr>
          <w:rFonts w:ascii="CordiaUPC" w:eastAsia="Cordia New" w:hAnsi="CordiaUPC" w:cs="CordiaUPC"/>
          <w:spacing w:val="-2"/>
          <w:sz w:val="30"/>
          <w:szCs w:val="30"/>
          <w:cs/>
        </w:rPr>
        <w:t>ต่อปี ต่ำกว่า</w:t>
      </w:r>
      <w:r w:rsidR="002219C7">
        <w:rPr>
          <w:rFonts w:ascii="CordiaUPC" w:eastAsia="Cordia New" w:hAnsi="CordiaUPC" w:cs="CordiaUPC"/>
          <w:spacing w:val="-2"/>
          <w:sz w:val="30"/>
          <w:szCs w:val="30"/>
          <w:cs/>
        </w:rPr>
        <w:t>อัตราดอกเบี้ยของ</w:t>
      </w:r>
      <w:r w:rsidR="002219C7" w:rsidRPr="00213A5A">
        <w:rPr>
          <w:rFonts w:ascii="CordiaUPC" w:eastAsia="Cordia New" w:hAnsi="CordiaUPC" w:cs="CordiaUPC"/>
          <w:sz w:val="30"/>
          <w:szCs w:val="30"/>
          <w:cs/>
        </w:rPr>
        <w:t xml:space="preserve">ธุรกิจทั่วไป </w:t>
      </w:r>
      <w:r w:rsidR="00E00220" w:rsidRPr="00213A5A">
        <w:rPr>
          <w:rFonts w:ascii="CordiaUPC" w:eastAsia="Cordia New" w:hAnsi="CordiaUPC" w:cs="CordiaUPC"/>
          <w:sz w:val="30"/>
          <w:szCs w:val="30"/>
          <w:cs/>
        </w:rPr>
        <w:t>แถมฟรี! วงเงินสัญญาซื้อขายเงินตราต่างประเทศล่วงหน้า (</w:t>
      </w:r>
      <w:r w:rsidR="00E00220" w:rsidRPr="00213A5A">
        <w:rPr>
          <w:rFonts w:ascii="CordiaUPC" w:eastAsia="Cordia New" w:hAnsi="CordiaUPC" w:cs="CordiaUPC"/>
          <w:sz w:val="30"/>
          <w:szCs w:val="30"/>
        </w:rPr>
        <w:t>Foreign Exchange Forward Contract)</w:t>
      </w:r>
      <w:r w:rsidR="00E00220" w:rsidRPr="003B1B96">
        <w:rPr>
          <w:rFonts w:ascii="CordiaUPC" w:eastAsia="Cordia New" w:hAnsi="CordiaUPC" w:cs="CordiaUPC"/>
          <w:spacing w:val="-2"/>
          <w:sz w:val="30"/>
          <w:szCs w:val="30"/>
        </w:rPr>
        <w:t xml:space="preserve"> 1 </w:t>
      </w:r>
      <w:r w:rsidR="00E00220" w:rsidRPr="003B1B96">
        <w:rPr>
          <w:rFonts w:ascii="CordiaUPC" w:eastAsia="Cordia New" w:hAnsi="CordiaUPC" w:cs="CordiaUPC"/>
          <w:spacing w:val="-2"/>
          <w:sz w:val="30"/>
          <w:szCs w:val="30"/>
          <w:cs/>
        </w:rPr>
        <w:t>เท่าของวงเงินสินเชื่อที่ได้รับการอนุมัติ เพื่อปิดความเสี่ยงด้านอั</w:t>
      </w:r>
      <w:r w:rsidR="00E93458">
        <w:rPr>
          <w:rFonts w:ascii="CordiaUPC" w:eastAsia="Cordia New" w:hAnsi="CordiaUPC" w:cs="CordiaUPC"/>
          <w:spacing w:val="-2"/>
          <w:sz w:val="30"/>
          <w:szCs w:val="30"/>
          <w:cs/>
        </w:rPr>
        <w:t>ตราแลกเปลี่ยนให้แก่ผู้ส่งออกไทย</w:t>
      </w:r>
      <w:r w:rsidR="00E93458">
        <w:rPr>
          <w:rFonts w:ascii="CordiaUPC" w:eastAsia="Cordia New" w:hAnsi="CordiaUPC" w:cs="CordiaUPC"/>
          <w:spacing w:val="-2"/>
          <w:sz w:val="30"/>
          <w:szCs w:val="30"/>
        </w:rPr>
        <w:t xml:space="preserve"> </w:t>
      </w:r>
      <w:r w:rsidR="002A30EE" w:rsidRPr="003B1B96">
        <w:rPr>
          <w:rFonts w:ascii="CordiaUPC" w:eastAsia="Cordia New" w:hAnsi="CordiaUPC" w:cs="CordiaUPC" w:hint="cs"/>
          <w:spacing w:val="-2"/>
          <w:sz w:val="30"/>
          <w:szCs w:val="30"/>
          <w:cs/>
        </w:rPr>
        <w:t xml:space="preserve">ทั้งนี้ </w:t>
      </w:r>
      <w:r w:rsidR="002A30EE" w:rsidRPr="003B1B96">
        <w:rPr>
          <w:rFonts w:ascii="CordiaUPC" w:eastAsia="Cordia New" w:hAnsi="CordiaUPC" w:cs="CordiaUPC"/>
          <w:spacing w:val="-2"/>
          <w:sz w:val="30"/>
          <w:szCs w:val="30"/>
          <w:cs/>
        </w:rPr>
        <w:t xml:space="preserve">เพื่อเสริมสภาพคล่องธุรกิจไทย รวมถึง </w:t>
      </w:r>
      <w:r w:rsidR="002A30EE" w:rsidRPr="003B1B96">
        <w:rPr>
          <w:rFonts w:ascii="CordiaUPC" w:eastAsia="Cordia New" w:hAnsi="CordiaUPC" w:cs="CordiaUPC"/>
          <w:spacing w:val="-2"/>
          <w:sz w:val="30"/>
          <w:szCs w:val="30"/>
        </w:rPr>
        <w:t xml:space="preserve">SMEs </w:t>
      </w:r>
      <w:r w:rsidR="002A30EE" w:rsidRPr="003B1B96">
        <w:rPr>
          <w:rFonts w:ascii="CordiaUPC" w:eastAsia="Cordia New" w:hAnsi="CordiaUPC" w:cs="CordiaUPC"/>
          <w:spacing w:val="-2"/>
          <w:sz w:val="30"/>
          <w:szCs w:val="30"/>
          <w:cs/>
        </w:rPr>
        <w:t>ให้มีความพร้อมที่จะพัฒนากระบวนการผลิตสินค้าและการบริการที่ขับเคลื่อนประเทศไทยไปสู่อนาคตที่ยั่งยืน เสริมสร้างเศรษฐกิจชีวภาพ เศรษฐกิจหมุนเวียน และเศรษฐกิจสีเขียว (</w:t>
      </w:r>
      <w:r w:rsidR="002A30EE" w:rsidRPr="003B1B96">
        <w:rPr>
          <w:rFonts w:ascii="CordiaUPC" w:eastAsia="Cordia New" w:hAnsi="CordiaUPC" w:cs="CordiaUPC"/>
          <w:spacing w:val="-2"/>
          <w:sz w:val="30"/>
          <w:szCs w:val="30"/>
        </w:rPr>
        <w:t xml:space="preserve">Bio-Circular-Green Economy : BCG Economy) </w:t>
      </w:r>
      <w:r w:rsidR="002219C7">
        <w:rPr>
          <w:rFonts w:ascii="CordiaUPC" w:eastAsia="Cordia New" w:hAnsi="CordiaUPC" w:cs="CordiaUPC"/>
          <w:spacing w:val="-2"/>
          <w:sz w:val="30"/>
          <w:szCs w:val="30"/>
          <w:cs/>
        </w:rPr>
        <w:t>ตามนโยบายรัฐบาล และการดำเนิน</w:t>
      </w:r>
      <w:r w:rsidR="002A30EE" w:rsidRPr="003B1B96">
        <w:rPr>
          <w:rFonts w:ascii="CordiaUPC" w:eastAsia="Cordia New" w:hAnsi="CordiaUPC" w:cs="CordiaUPC"/>
          <w:spacing w:val="-2"/>
          <w:sz w:val="30"/>
          <w:szCs w:val="30"/>
          <w:cs/>
        </w:rPr>
        <w:t>ธุรกิจด้วยความรับผิดชอบต่อสังคมและสิ่งแวดล้อม ช่วยให้ผู้ประกอบการไทยแข่งขันได้ในเวทีการค้าระหว่างประเทศ โดยไม่ได้รับผลกระทบจากมาตรการทางการค้าระหว่างประเทศที่เข้มงวดเรื่องการปฏิบัติตามเกณฑ์สิ่งแวดล้อมมาก</w:t>
      </w:r>
      <w:r w:rsidR="002A30EE" w:rsidRPr="003B1B96">
        <w:rPr>
          <w:rFonts w:ascii="CordiaUPC" w:eastAsia="Cordia New" w:hAnsi="CordiaUPC" w:cs="CordiaUPC" w:hint="cs"/>
          <w:spacing w:val="-2"/>
          <w:sz w:val="30"/>
          <w:szCs w:val="30"/>
          <w:cs/>
        </w:rPr>
        <w:t>ขึ้น</w:t>
      </w:r>
      <w:r w:rsidRPr="003B1B96">
        <w:rPr>
          <w:rFonts w:ascii="CordiaUPC" w:eastAsia="Cordia New" w:hAnsi="CordiaUPC" w:cs="CordiaUPC" w:hint="cs"/>
          <w:spacing w:val="-2"/>
          <w:sz w:val="30"/>
          <w:szCs w:val="30"/>
          <w:cs/>
        </w:rPr>
        <w:t xml:space="preserve"> </w:t>
      </w:r>
    </w:p>
    <w:p w:rsidR="00A03F96" w:rsidRPr="004E68CF" w:rsidRDefault="00A03F96" w:rsidP="00F8230E">
      <w:pPr>
        <w:spacing w:line="200" w:lineRule="exact"/>
        <w:jc w:val="thaiDistribute"/>
        <w:rPr>
          <w:rFonts w:ascii="CordiaUPC" w:eastAsia="Cordia New" w:hAnsi="CordiaUPC" w:cs="CordiaUPC"/>
          <w:sz w:val="30"/>
          <w:szCs w:val="30"/>
        </w:rPr>
      </w:pPr>
    </w:p>
    <w:p w:rsidR="004E20B5" w:rsidRPr="00661F78" w:rsidRDefault="004E20B5" w:rsidP="00D663F3">
      <w:pPr>
        <w:spacing w:line="380" w:lineRule="exact"/>
        <w:ind w:firstLine="720"/>
        <w:jc w:val="thaiDistribute"/>
        <w:rPr>
          <w:rFonts w:ascii="CordiaUPC" w:eastAsia="Cordia New" w:hAnsi="CordiaUPC" w:cs="CordiaUPC"/>
          <w:sz w:val="30"/>
          <w:szCs w:val="30"/>
        </w:rPr>
      </w:pPr>
    </w:p>
    <w:p w:rsidR="00C904B4" w:rsidRDefault="00C904B4" w:rsidP="00C904B4">
      <w:pPr>
        <w:tabs>
          <w:tab w:val="left" w:pos="142"/>
        </w:tabs>
        <w:spacing w:line="400" w:lineRule="exact"/>
        <w:ind w:right="26" w:firstLine="851"/>
        <w:jc w:val="thaiDistribute"/>
        <w:rPr>
          <w:rFonts w:ascii="Cordia New" w:hAnsi="Cordia New" w:cs="Cordia New"/>
          <w:sz w:val="30"/>
          <w:szCs w:val="30"/>
        </w:rPr>
      </w:pPr>
      <w:r>
        <w:rPr>
          <w:rFonts w:ascii="Cordia New" w:hAnsi="Cordia New" w:cs="Cordia New"/>
          <w:spacing w:val="-2"/>
          <w:sz w:val="30"/>
          <w:szCs w:val="30"/>
        </w:rPr>
        <w:tab/>
      </w:r>
      <w:r>
        <w:rPr>
          <w:rFonts w:ascii="Cordia New" w:hAnsi="Cordia New" w:cs="Cordia New"/>
          <w:spacing w:val="-2"/>
          <w:sz w:val="30"/>
          <w:szCs w:val="30"/>
        </w:rPr>
        <w:tab/>
      </w:r>
      <w:r>
        <w:rPr>
          <w:rFonts w:ascii="Cordia New" w:hAnsi="Cordia New" w:cs="Cordia New"/>
          <w:spacing w:val="-2"/>
          <w:sz w:val="30"/>
          <w:szCs w:val="30"/>
        </w:rPr>
        <w:tab/>
      </w:r>
      <w:r>
        <w:rPr>
          <w:rFonts w:ascii="Cordia New" w:hAnsi="Cordia New" w:cs="Cordia New"/>
          <w:spacing w:val="-2"/>
          <w:sz w:val="30"/>
          <w:szCs w:val="30"/>
        </w:rPr>
        <w:tab/>
      </w:r>
      <w:r>
        <w:rPr>
          <w:rFonts w:ascii="Cordia New" w:hAnsi="Cordia New" w:cs="Cordia New"/>
          <w:spacing w:val="-2"/>
          <w:sz w:val="30"/>
          <w:szCs w:val="30"/>
        </w:rPr>
        <w:tab/>
      </w:r>
      <w:r>
        <w:rPr>
          <w:rFonts w:ascii="Cordia New" w:hAnsi="Cordia New" w:cs="Cordia New"/>
          <w:spacing w:val="-2"/>
          <w:sz w:val="30"/>
          <w:szCs w:val="30"/>
        </w:rPr>
        <w:tab/>
      </w:r>
      <w:r w:rsidR="00E93458">
        <w:rPr>
          <w:rFonts w:ascii="Cordia New" w:hAnsi="Cordia New" w:cs="Cordia New"/>
          <w:spacing w:val="-2"/>
          <w:sz w:val="30"/>
          <w:szCs w:val="30"/>
        </w:rPr>
        <w:t>1</w:t>
      </w:r>
      <w:r w:rsidR="00717426">
        <w:rPr>
          <w:rFonts w:ascii="Cordia New" w:hAnsi="Cordia New" w:cs="Cordia New"/>
          <w:spacing w:val="-2"/>
          <w:sz w:val="30"/>
          <w:szCs w:val="30"/>
        </w:rPr>
        <w:t>2</w:t>
      </w:r>
      <w:r w:rsidR="00E93458">
        <w:rPr>
          <w:rFonts w:ascii="Cordia New" w:hAnsi="Cordia New" w:cs="Cordia New"/>
          <w:spacing w:val="-2"/>
          <w:sz w:val="30"/>
          <w:szCs w:val="30"/>
        </w:rPr>
        <w:t xml:space="preserve"> </w:t>
      </w:r>
      <w:r w:rsidR="00E93458">
        <w:rPr>
          <w:rFonts w:ascii="Cordia New" w:hAnsi="Cordia New" w:cs="Cordia New" w:hint="cs"/>
          <w:sz w:val="30"/>
          <w:szCs w:val="30"/>
          <w:cs/>
        </w:rPr>
        <w:t>มิถุนายน</w:t>
      </w:r>
      <w:r w:rsidR="00C720E3">
        <w:rPr>
          <w:rFonts w:ascii="Cordia New" w:hAnsi="Cordia New" w:cs="Cordia New"/>
          <w:sz w:val="30"/>
          <w:szCs w:val="30"/>
          <w:cs/>
        </w:rPr>
        <w:t xml:space="preserve"> </w:t>
      </w:r>
      <w:r w:rsidR="002A30EE">
        <w:rPr>
          <w:rFonts w:ascii="Cordia New" w:hAnsi="Cordia New" w:cs="Cordia New"/>
          <w:sz w:val="30"/>
          <w:szCs w:val="30"/>
        </w:rPr>
        <w:t>2566</w:t>
      </w:r>
    </w:p>
    <w:p w:rsidR="00B05BB5" w:rsidRDefault="00B05BB5" w:rsidP="00C904B4">
      <w:pPr>
        <w:tabs>
          <w:tab w:val="left" w:pos="142"/>
        </w:tabs>
        <w:spacing w:line="400" w:lineRule="exact"/>
        <w:ind w:right="26" w:firstLine="851"/>
        <w:jc w:val="thaiDistribute"/>
        <w:rPr>
          <w:rFonts w:ascii="CordiaUPC" w:hAnsi="CordiaUPC" w:cs="CordiaUPC"/>
          <w:sz w:val="30"/>
          <w:szCs w:val="30"/>
        </w:rPr>
      </w:pPr>
    </w:p>
    <w:p w:rsidR="003165B1" w:rsidRDefault="003165B1" w:rsidP="003165B1">
      <w:pPr>
        <w:tabs>
          <w:tab w:val="left" w:pos="142"/>
        </w:tabs>
        <w:spacing w:line="80" w:lineRule="exact"/>
        <w:ind w:right="29" w:firstLine="850"/>
        <w:jc w:val="thaiDistribute"/>
        <w:rPr>
          <w:rFonts w:ascii="CordiaUPC" w:hAnsi="CordiaUPC" w:cs="CordiaUPC"/>
          <w:sz w:val="30"/>
          <w:szCs w:val="30"/>
        </w:rPr>
      </w:pPr>
    </w:p>
    <w:p w:rsidR="00CD2C16" w:rsidRDefault="00CD2C16" w:rsidP="00CD2C16">
      <w:pPr>
        <w:tabs>
          <w:tab w:val="left" w:pos="142"/>
        </w:tabs>
        <w:spacing w:line="80" w:lineRule="exact"/>
        <w:ind w:right="29"/>
        <w:jc w:val="thaiDistribute"/>
        <w:rPr>
          <w:rFonts w:ascii="CordiaUPC" w:hAnsi="CordiaUPC" w:cs="CordiaUPC"/>
          <w:sz w:val="30"/>
          <w:szCs w:val="30"/>
        </w:rPr>
      </w:pPr>
    </w:p>
    <w:p w:rsidR="002A30EE" w:rsidRDefault="002A30EE" w:rsidP="003165B1">
      <w:pPr>
        <w:tabs>
          <w:tab w:val="left" w:pos="142"/>
        </w:tabs>
        <w:spacing w:line="80" w:lineRule="exact"/>
        <w:ind w:right="29" w:firstLine="850"/>
        <w:jc w:val="thaiDistribute"/>
        <w:rPr>
          <w:rFonts w:ascii="CordiaUPC" w:hAnsi="CordiaUPC" w:cs="CordiaUPC"/>
          <w:sz w:val="30"/>
          <w:szCs w:val="30"/>
        </w:rPr>
      </w:pPr>
    </w:p>
    <w:p w:rsidR="002A30EE" w:rsidRDefault="002A30EE" w:rsidP="003165B1">
      <w:pPr>
        <w:tabs>
          <w:tab w:val="left" w:pos="142"/>
        </w:tabs>
        <w:spacing w:line="80" w:lineRule="exact"/>
        <w:ind w:right="29" w:firstLine="850"/>
        <w:jc w:val="thaiDistribute"/>
        <w:rPr>
          <w:rFonts w:ascii="CordiaUPC" w:hAnsi="CordiaUPC" w:cs="CordiaUPC"/>
          <w:sz w:val="30"/>
          <w:szCs w:val="30"/>
        </w:rPr>
      </w:pPr>
    </w:p>
    <w:p w:rsidR="002A30EE" w:rsidRDefault="002A30EE" w:rsidP="003165B1">
      <w:pPr>
        <w:tabs>
          <w:tab w:val="left" w:pos="142"/>
        </w:tabs>
        <w:spacing w:line="80" w:lineRule="exact"/>
        <w:ind w:right="29" w:firstLine="850"/>
        <w:jc w:val="thaiDistribute"/>
        <w:rPr>
          <w:rFonts w:ascii="CordiaUPC" w:hAnsi="CordiaUPC" w:cs="CordiaUPC"/>
          <w:sz w:val="30"/>
          <w:szCs w:val="30"/>
        </w:rPr>
      </w:pPr>
    </w:p>
    <w:p w:rsidR="002A30EE" w:rsidRDefault="002A30EE" w:rsidP="0004725E">
      <w:pPr>
        <w:tabs>
          <w:tab w:val="left" w:pos="142"/>
        </w:tabs>
        <w:spacing w:line="80" w:lineRule="exact"/>
        <w:ind w:right="29"/>
        <w:jc w:val="thaiDistribute"/>
        <w:rPr>
          <w:rFonts w:ascii="CordiaUPC" w:hAnsi="CordiaUPC" w:cs="CordiaUPC"/>
          <w:sz w:val="30"/>
          <w:szCs w:val="30"/>
        </w:rPr>
      </w:pPr>
    </w:p>
    <w:p w:rsidR="002A30EE" w:rsidRDefault="002A30EE" w:rsidP="003165B1">
      <w:pPr>
        <w:tabs>
          <w:tab w:val="left" w:pos="142"/>
        </w:tabs>
        <w:spacing w:line="80" w:lineRule="exact"/>
        <w:ind w:right="29" w:firstLine="850"/>
        <w:jc w:val="thaiDistribute"/>
        <w:rPr>
          <w:rFonts w:ascii="CordiaUPC" w:hAnsi="CordiaUPC" w:cs="CordiaUPC"/>
          <w:sz w:val="30"/>
          <w:szCs w:val="30"/>
        </w:rPr>
      </w:pPr>
    </w:p>
    <w:p w:rsidR="002A30EE" w:rsidRDefault="002A30EE" w:rsidP="003165B1">
      <w:pPr>
        <w:tabs>
          <w:tab w:val="left" w:pos="142"/>
        </w:tabs>
        <w:spacing w:line="80" w:lineRule="exact"/>
        <w:ind w:right="29" w:firstLine="850"/>
        <w:jc w:val="thaiDistribute"/>
        <w:rPr>
          <w:rFonts w:ascii="CordiaUPC" w:hAnsi="CordiaUPC" w:cs="CordiaUPC"/>
          <w:sz w:val="30"/>
          <w:szCs w:val="30"/>
        </w:rPr>
      </w:pPr>
    </w:p>
    <w:p w:rsidR="003165B1" w:rsidRDefault="003165B1" w:rsidP="005B7AF1">
      <w:pPr>
        <w:tabs>
          <w:tab w:val="left" w:pos="142"/>
        </w:tabs>
        <w:spacing w:line="80" w:lineRule="exact"/>
        <w:ind w:right="29"/>
        <w:jc w:val="thaiDistribute"/>
        <w:rPr>
          <w:rFonts w:ascii="CordiaUPC" w:hAnsi="CordiaUPC" w:cs="CordiaUPC"/>
          <w:sz w:val="30"/>
          <w:szCs w:val="30"/>
        </w:rPr>
      </w:pPr>
    </w:p>
    <w:p w:rsidR="005B7AF1" w:rsidRDefault="005B7AF1" w:rsidP="005B7AF1">
      <w:pPr>
        <w:tabs>
          <w:tab w:val="left" w:pos="142"/>
        </w:tabs>
        <w:spacing w:line="80" w:lineRule="exact"/>
        <w:ind w:right="29"/>
        <w:jc w:val="thaiDistribute"/>
        <w:rPr>
          <w:rFonts w:ascii="CordiaUPC" w:hAnsi="CordiaUPC" w:cs="CordiaUPC"/>
          <w:sz w:val="30"/>
          <w:szCs w:val="30"/>
        </w:rPr>
      </w:pPr>
    </w:p>
    <w:p w:rsidR="003165B1" w:rsidRDefault="003165B1" w:rsidP="003165B1">
      <w:pPr>
        <w:tabs>
          <w:tab w:val="left" w:pos="142"/>
        </w:tabs>
        <w:spacing w:line="80" w:lineRule="exact"/>
        <w:ind w:right="29" w:firstLine="850"/>
        <w:jc w:val="thaiDistribute"/>
        <w:rPr>
          <w:rFonts w:ascii="CordiaUPC" w:hAnsi="CordiaUPC" w:cs="CordiaUPC"/>
          <w:sz w:val="30"/>
          <w:szCs w:val="30"/>
        </w:rPr>
      </w:pPr>
    </w:p>
    <w:p w:rsidR="003165B1" w:rsidRDefault="003165B1" w:rsidP="003165B1">
      <w:pPr>
        <w:tabs>
          <w:tab w:val="left" w:pos="142"/>
        </w:tabs>
        <w:spacing w:line="80" w:lineRule="exact"/>
        <w:ind w:right="29" w:firstLine="850"/>
        <w:jc w:val="thaiDistribute"/>
        <w:rPr>
          <w:rFonts w:ascii="CordiaUPC" w:hAnsi="CordiaUPC" w:cs="CordiaUPC"/>
          <w:sz w:val="30"/>
          <w:szCs w:val="30"/>
        </w:rPr>
      </w:pPr>
    </w:p>
    <w:p w:rsidR="00C904B4" w:rsidRPr="00E90B29" w:rsidRDefault="00C904B4" w:rsidP="00C904B4">
      <w:pPr>
        <w:pStyle w:val="Heading3"/>
        <w:ind w:right="567"/>
      </w:pPr>
      <w:r w:rsidRPr="00E90B29">
        <w:rPr>
          <w:rFonts w:hint="cs"/>
          <w:cs/>
        </w:rPr>
        <w:t>สอบถามรายละเอียดเพิ่มเติมได้ที่ส่วนสื่อสารองค์กร ฝ่าย</w:t>
      </w:r>
      <w:r w:rsidR="006722C6">
        <w:rPr>
          <w:rFonts w:hint="cs"/>
          <w:cs/>
        </w:rPr>
        <w:t>ส่งเสริมภาพลักษณ์</w:t>
      </w:r>
      <w:r w:rsidRPr="00E90B29">
        <w:rPr>
          <w:rFonts w:hint="cs"/>
          <w:cs/>
        </w:rPr>
        <w:t>และสื่อสารองค์กร</w:t>
      </w:r>
    </w:p>
    <w:p w:rsidR="00C904B4" w:rsidRDefault="00C904B4" w:rsidP="00C904B4">
      <w:pPr>
        <w:pStyle w:val="Heading3"/>
        <w:ind w:right="567"/>
      </w:pPr>
      <w:r w:rsidRPr="00E90B29">
        <w:rPr>
          <w:rFonts w:hint="cs"/>
          <w:cs/>
        </w:rPr>
        <w:t xml:space="preserve">โทร. </w:t>
      </w:r>
      <w:r w:rsidR="00DD3454">
        <w:t xml:space="preserve">0 2169 9999 </w:t>
      </w:r>
      <w:r w:rsidRPr="00E90B29">
        <w:rPr>
          <w:rFonts w:hint="cs"/>
          <w:cs/>
        </w:rPr>
        <w:t xml:space="preserve">ต่อ </w:t>
      </w:r>
      <w:r w:rsidR="006722C6">
        <w:t>411</w:t>
      </w:r>
      <w:r w:rsidRPr="00E90B29">
        <w:t>0</w:t>
      </w:r>
      <w:r w:rsidRPr="00E90B29">
        <w:rPr>
          <w:rFonts w:hint="cs"/>
          <w:cs/>
        </w:rPr>
        <w:t>-</w:t>
      </w:r>
      <w:r w:rsidRPr="00E90B29">
        <w:t>4</w:t>
      </w:r>
    </w:p>
    <w:p w:rsidR="004F092D" w:rsidRDefault="004F092D" w:rsidP="00893813">
      <w:pPr>
        <w:rPr>
          <w:rFonts w:asciiTheme="minorBidi" w:hAnsiTheme="minorBidi" w:cs="Cordia New"/>
          <w:b/>
          <w:bCs/>
          <w:sz w:val="30"/>
          <w:szCs w:val="30"/>
        </w:rPr>
      </w:pPr>
    </w:p>
    <w:p w:rsidR="00A6318B" w:rsidRDefault="00A6318B" w:rsidP="00893813">
      <w:pPr>
        <w:rPr>
          <w:rFonts w:asciiTheme="minorBidi" w:hAnsiTheme="minorBidi" w:cs="Cordia New"/>
          <w:b/>
          <w:bCs/>
          <w:sz w:val="30"/>
          <w:szCs w:val="30"/>
        </w:rPr>
      </w:pPr>
    </w:p>
    <w:p w:rsidR="00A6318B" w:rsidRPr="009C41BA" w:rsidRDefault="00A6318B" w:rsidP="00A6318B">
      <w:pPr>
        <w:spacing w:line="380" w:lineRule="exact"/>
        <w:rPr>
          <w:rFonts w:ascii="Cordia New" w:hAnsi="Cordia New" w:cs="Cordia New"/>
          <w:sz w:val="30"/>
          <w:szCs w:val="30"/>
        </w:rPr>
      </w:pPr>
      <w:r>
        <w:rPr>
          <w:rFonts w:ascii="Cordia New" w:hAnsi="Cordia New" w:cs="Cordia New"/>
          <w:noProof/>
          <w:sz w:val="30"/>
          <w:szCs w:val="30"/>
        </w:rPr>
        <w:lastRenderedPageBreak/>
        <w:drawing>
          <wp:anchor distT="0" distB="0" distL="114300" distR="114300" simplePos="0" relativeHeight="251680768" behindDoc="0" locked="0" layoutInCell="1" allowOverlap="1" wp14:anchorId="318F7873" wp14:editId="680C8EBE">
            <wp:simplePos x="0" y="0"/>
            <wp:positionH relativeFrom="margin">
              <wp:align>left</wp:align>
            </wp:positionH>
            <wp:positionV relativeFrom="paragraph">
              <wp:posOffset>-579120</wp:posOffset>
            </wp:positionV>
            <wp:extent cx="2097616" cy="575733"/>
            <wp:effectExtent l="0" t="0" r="0" b="0"/>
            <wp:wrapNone/>
            <wp:docPr id="15" name="Picture 15" descr="โลโก้--หัวจดหมาย_600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โลโก้--หัวจดหมาย_600pix"/>
                    <pic:cNvPicPr>
                      <a:picLocks noChangeAspect="1" noChangeArrowheads="1"/>
                    </pic:cNvPicPr>
                  </pic:nvPicPr>
                  <pic:blipFill>
                    <a:blip r:embed="rId9" cstate="print"/>
                    <a:srcRect/>
                    <a:stretch>
                      <a:fillRect/>
                    </a:stretch>
                  </pic:blipFill>
                  <pic:spPr bwMode="auto">
                    <a:xfrm>
                      <a:off x="0" y="0"/>
                      <a:ext cx="2097616" cy="575733"/>
                    </a:xfrm>
                    <a:prstGeom prst="rect">
                      <a:avLst/>
                    </a:prstGeom>
                    <a:noFill/>
                    <a:ln w="9525">
                      <a:noFill/>
                      <a:miter lim="800000"/>
                      <a:headEnd/>
                      <a:tailEnd/>
                    </a:ln>
                  </pic:spPr>
                </pic:pic>
              </a:graphicData>
            </a:graphic>
          </wp:anchor>
        </w:drawing>
      </w:r>
    </w:p>
    <w:p w:rsidR="00A6318B" w:rsidRDefault="00A6318B" w:rsidP="00A6318B">
      <w:pPr>
        <w:shd w:val="clear" w:color="auto" w:fill="FFFFFF"/>
        <w:jc w:val="center"/>
        <w:rPr>
          <w:rFonts w:eastAsia="Cordia New" w:cstheme="minorBidi"/>
          <w:b/>
          <w:bCs/>
          <w:spacing w:val="-8"/>
          <w:sz w:val="28"/>
          <w:u w:val="single"/>
        </w:rPr>
      </w:pPr>
      <w:r w:rsidRPr="00B1166A">
        <w:rPr>
          <w:rFonts w:eastAsia="Cordia New" w:cs="Times New Roman"/>
          <w:b/>
          <w:bCs/>
          <w:sz w:val="28"/>
        </w:rPr>
        <w:t>“</w:t>
      </w:r>
      <w:r w:rsidRPr="00FB2A70">
        <w:rPr>
          <w:rFonts w:eastAsia="Cordia New" w:cs="Times New Roman"/>
          <w:b/>
          <w:bCs/>
          <w:sz w:val="28"/>
          <w:u w:val="single"/>
        </w:rPr>
        <w:t>EXIM Green Start Credit”</w:t>
      </w:r>
      <w:r>
        <w:rPr>
          <w:rFonts w:eastAsia="Cordia New" w:cstheme="minorBidi"/>
          <w:b/>
          <w:bCs/>
          <w:sz w:val="28"/>
          <w:u w:val="single"/>
        </w:rPr>
        <w:t xml:space="preserve"> Enhances </w:t>
      </w:r>
      <w:r w:rsidRPr="001D061F">
        <w:rPr>
          <w:rFonts w:eastAsia="Cordia New" w:cstheme="minorBidi"/>
          <w:b/>
          <w:bCs/>
          <w:spacing w:val="-8"/>
          <w:sz w:val="28"/>
          <w:u w:val="single"/>
        </w:rPr>
        <w:t>Liquidity of Green Business</w:t>
      </w:r>
      <w:r>
        <w:rPr>
          <w:rFonts w:eastAsia="Cordia New" w:cstheme="minorBidi"/>
          <w:b/>
          <w:bCs/>
          <w:spacing w:val="-8"/>
          <w:sz w:val="28"/>
          <w:u w:val="single"/>
        </w:rPr>
        <w:t>es.</w:t>
      </w:r>
    </w:p>
    <w:p w:rsidR="00A6318B" w:rsidRPr="00F37134" w:rsidRDefault="00A6318B" w:rsidP="00A6318B">
      <w:pPr>
        <w:shd w:val="clear" w:color="auto" w:fill="FFFFFF"/>
        <w:jc w:val="center"/>
        <w:rPr>
          <w:rFonts w:eastAsia="Cordia New" w:cstheme="minorBidi"/>
          <w:b/>
          <w:bCs/>
          <w:sz w:val="28"/>
          <w:u w:val="single"/>
        </w:rPr>
      </w:pPr>
      <w:r>
        <w:rPr>
          <w:rFonts w:eastAsia="Cordia New" w:cstheme="minorBidi"/>
          <w:b/>
          <w:bCs/>
          <w:spacing w:val="-8"/>
          <w:sz w:val="28"/>
          <w:u w:val="single"/>
        </w:rPr>
        <w:t>Driving Thailand towards</w:t>
      </w:r>
      <w:r w:rsidRPr="001D061F">
        <w:rPr>
          <w:rFonts w:eastAsia="Cordia New" w:cstheme="minorBidi"/>
          <w:b/>
          <w:bCs/>
          <w:spacing w:val="-8"/>
          <w:sz w:val="28"/>
          <w:u w:val="single"/>
        </w:rPr>
        <w:t xml:space="preserve"> Sustainable </w:t>
      </w:r>
      <w:r>
        <w:rPr>
          <w:rFonts w:eastAsia="Cordia New" w:cstheme="minorBidi"/>
          <w:b/>
          <w:bCs/>
          <w:spacing w:val="-8"/>
          <w:sz w:val="28"/>
          <w:u w:val="single"/>
        </w:rPr>
        <w:t>Development</w:t>
      </w:r>
    </w:p>
    <w:p w:rsidR="00A6318B" w:rsidRPr="00FB2A70" w:rsidRDefault="00A6318B" w:rsidP="00A6318B">
      <w:pPr>
        <w:shd w:val="clear" w:color="auto" w:fill="FFFFFF"/>
        <w:jc w:val="center"/>
        <w:rPr>
          <w:rFonts w:ascii="CordiaUPC" w:eastAsia="Cordia New" w:hAnsi="CordiaUPC" w:cs="CordiaUPC"/>
          <w:b/>
          <w:bCs/>
          <w:noProof/>
          <w:sz w:val="30"/>
          <w:szCs w:val="30"/>
        </w:rPr>
      </w:pPr>
    </w:p>
    <w:p w:rsidR="00A6318B" w:rsidRDefault="00A6318B" w:rsidP="00A6318B">
      <w:pPr>
        <w:shd w:val="clear" w:color="auto" w:fill="FFFFFF"/>
        <w:jc w:val="center"/>
        <w:rPr>
          <w:rFonts w:ascii="CordiaUPC" w:eastAsia="Cordia New" w:hAnsi="CordiaUPC" w:cs="CordiaUPC"/>
          <w:b/>
          <w:bCs/>
          <w:noProof/>
          <w:sz w:val="30"/>
          <w:szCs w:val="30"/>
          <w:cs/>
        </w:rPr>
      </w:pPr>
      <w:r>
        <w:rPr>
          <w:rFonts w:ascii="CordiaUPC" w:eastAsia="Cordia New" w:hAnsi="CordiaUPC" w:cs="CordiaUPC"/>
          <w:b/>
          <w:bCs/>
          <w:noProof/>
          <w:sz w:val="30"/>
          <w:szCs w:val="30"/>
        </w:rPr>
        <w:drawing>
          <wp:inline distT="0" distB="0" distL="0" distR="0" wp14:anchorId="44CD0D5A" wp14:editId="098618FB">
            <wp:extent cx="5850890" cy="3900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NG7676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0890" cy="3900805"/>
                    </a:xfrm>
                    <a:prstGeom prst="rect">
                      <a:avLst/>
                    </a:prstGeom>
                  </pic:spPr>
                </pic:pic>
              </a:graphicData>
            </a:graphic>
          </wp:inline>
        </w:drawing>
      </w:r>
    </w:p>
    <w:p w:rsidR="00A6318B" w:rsidRPr="00FB2A70" w:rsidRDefault="00A6318B" w:rsidP="00A6318B">
      <w:pPr>
        <w:shd w:val="clear" w:color="auto" w:fill="FFFFFF"/>
        <w:jc w:val="center"/>
        <w:rPr>
          <w:rFonts w:ascii="CordiaUPC" w:eastAsia="Cordia New" w:hAnsi="CordiaUPC" w:cs="CordiaUPC"/>
          <w:b/>
          <w:bCs/>
          <w:noProof/>
          <w:sz w:val="30"/>
          <w:szCs w:val="30"/>
        </w:rPr>
      </w:pPr>
    </w:p>
    <w:p w:rsidR="00A6318B" w:rsidRDefault="00A6318B" w:rsidP="00A6318B">
      <w:pPr>
        <w:spacing w:line="340" w:lineRule="exact"/>
        <w:ind w:firstLine="720"/>
        <w:jc w:val="both"/>
        <w:rPr>
          <w:rFonts w:cs="Times New Roman"/>
          <w:szCs w:val="24"/>
        </w:rPr>
      </w:pPr>
      <w:r w:rsidRPr="00FA20C0">
        <w:rPr>
          <w:rFonts w:eastAsia="Calibri" w:cs="Times New Roman"/>
          <w:color w:val="080808"/>
          <w:szCs w:val="24"/>
          <w:shd w:val="clear" w:color="auto" w:fill="FFFFFF"/>
        </w:rPr>
        <w:t>Export-Import Bank of Thailand (EXIM Thailand)</w:t>
      </w:r>
      <w:r>
        <w:rPr>
          <w:rFonts w:cs="Times New Roman"/>
          <w:szCs w:val="24"/>
        </w:rPr>
        <w:t xml:space="preserve"> </w:t>
      </w:r>
      <w:r w:rsidRPr="00FA20C0">
        <w:rPr>
          <w:rFonts w:cs="Times New Roman"/>
          <w:szCs w:val="24"/>
        </w:rPr>
        <w:t xml:space="preserve">recently </w:t>
      </w:r>
      <w:r w:rsidRPr="00FA20C0">
        <w:rPr>
          <w:spacing w:val="-4"/>
          <w:szCs w:val="30"/>
        </w:rPr>
        <w:t>launched</w:t>
      </w:r>
      <w:r>
        <w:rPr>
          <w:rFonts w:cs="Times New Roman"/>
          <w:spacing w:val="-4"/>
          <w:szCs w:val="24"/>
        </w:rPr>
        <w:t xml:space="preserve"> </w:t>
      </w:r>
      <w:r w:rsidRPr="00FA20C0">
        <w:rPr>
          <w:rFonts w:cs="Times New Roman"/>
          <w:spacing w:val="-4"/>
          <w:szCs w:val="24"/>
          <w:cs/>
        </w:rPr>
        <w:t>“</w:t>
      </w:r>
      <w:r w:rsidRPr="00FA20C0">
        <w:rPr>
          <w:rFonts w:cs="Times New Roman"/>
          <w:b/>
          <w:bCs/>
          <w:spacing w:val="-4"/>
          <w:szCs w:val="24"/>
        </w:rPr>
        <w:t>EXIM Green Start</w:t>
      </w:r>
      <w:r w:rsidRPr="00FA20C0">
        <w:rPr>
          <w:rFonts w:cs="Times New Roman"/>
          <w:b/>
          <w:bCs/>
          <w:szCs w:val="24"/>
          <w:cs/>
        </w:rPr>
        <w:t xml:space="preserve"> </w:t>
      </w:r>
      <w:r w:rsidRPr="00FA20C0">
        <w:rPr>
          <w:rFonts w:cs="Times New Roman"/>
          <w:b/>
          <w:bCs/>
          <w:szCs w:val="24"/>
        </w:rPr>
        <w:t>Credit</w:t>
      </w:r>
      <w:r w:rsidRPr="00FA20C0">
        <w:rPr>
          <w:rFonts w:cs="Times New Roman"/>
          <w:b/>
          <w:bCs/>
          <w:szCs w:val="24"/>
          <w:cs/>
        </w:rPr>
        <w:t>”</w:t>
      </w:r>
      <w:r>
        <w:rPr>
          <w:rFonts w:cs="Times New Roman"/>
          <w:szCs w:val="24"/>
        </w:rPr>
        <w:t xml:space="preserve"> </w:t>
      </w:r>
      <w:r w:rsidRPr="00FA20C0">
        <w:rPr>
          <w:rFonts w:cs="Times New Roman"/>
          <w:szCs w:val="24"/>
        </w:rPr>
        <w:t xml:space="preserve">a new product for businesses caring for minimizing impacts on the environment, offering a maximum revolving credit line of 200 million baht per entrepreneur, a loan tenor of up to 3 years, an initial interest rate of prime rate </w:t>
      </w:r>
      <w:r w:rsidRPr="00FA20C0">
        <w:rPr>
          <w:rFonts w:cs="Times New Roman"/>
          <w:szCs w:val="24"/>
          <w:cs/>
        </w:rPr>
        <w:t>-</w:t>
      </w:r>
      <w:r w:rsidRPr="00FA20C0">
        <w:rPr>
          <w:rFonts w:cs="Times New Roman"/>
          <w:szCs w:val="24"/>
        </w:rPr>
        <w:t>2</w:t>
      </w:r>
      <w:r w:rsidRPr="00FA20C0">
        <w:rPr>
          <w:rFonts w:cs="Times New Roman"/>
          <w:szCs w:val="24"/>
          <w:cs/>
        </w:rPr>
        <w:t>.</w:t>
      </w:r>
      <w:r w:rsidRPr="00FA20C0">
        <w:rPr>
          <w:rFonts w:cs="Times New Roman"/>
          <w:szCs w:val="24"/>
        </w:rPr>
        <w:t>25</w:t>
      </w:r>
      <w:r w:rsidRPr="00FA20C0">
        <w:rPr>
          <w:rFonts w:cs="Times New Roman"/>
          <w:szCs w:val="24"/>
          <w:cs/>
        </w:rPr>
        <w:t xml:space="preserve">% </w:t>
      </w:r>
      <w:r w:rsidRPr="00FA20C0">
        <w:rPr>
          <w:rFonts w:cs="Times New Roman"/>
          <w:szCs w:val="24"/>
        </w:rPr>
        <w:t>per annum or approximately 4</w:t>
      </w:r>
      <w:r>
        <w:rPr>
          <w:szCs w:val="30"/>
        </w:rPr>
        <w:t>.25</w:t>
      </w:r>
      <w:r w:rsidRPr="00FA20C0">
        <w:rPr>
          <w:rFonts w:cs="Times New Roman"/>
          <w:szCs w:val="24"/>
          <w:cs/>
        </w:rPr>
        <w:t xml:space="preserve">% </w:t>
      </w:r>
      <w:r w:rsidRPr="00FA20C0">
        <w:rPr>
          <w:rFonts w:cs="Times New Roman"/>
          <w:szCs w:val="24"/>
        </w:rPr>
        <w:t>per annum which is lower than that applicable to businesses in general, and Free!</w:t>
      </w:r>
      <w:r w:rsidRPr="00FA20C0">
        <w:rPr>
          <w:rFonts w:cs="Times New Roman"/>
          <w:szCs w:val="24"/>
          <w:cs/>
        </w:rPr>
        <w:t xml:space="preserve"> </w:t>
      </w:r>
      <w:r w:rsidRPr="00FA20C0">
        <w:rPr>
          <w:rFonts w:cs="Times New Roman"/>
          <w:szCs w:val="24"/>
        </w:rPr>
        <w:t xml:space="preserve">foreign exchange forward contract worth one fold of the approved credit line to close foreign exchange risk for Thai exporters. </w:t>
      </w:r>
      <w:r w:rsidRPr="00FA20C0">
        <w:rPr>
          <w:rFonts w:cs="Times New Roman"/>
          <w:spacing w:val="-4"/>
          <w:szCs w:val="24"/>
        </w:rPr>
        <w:t>T</w:t>
      </w:r>
      <w:r>
        <w:rPr>
          <w:rFonts w:cs="Times New Roman"/>
          <w:spacing w:val="-4"/>
          <w:szCs w:val="24"/>
        </w:rPr>
        <w:t>he product</w:t>
      </w:r>
      <w:r w:rsidRPr="00FA20C0">
        <w:rPr>
          <w:rFonts w:cs="Times New Roman"/>
          <w:spacing w:val="-4"/>
          <w:szCs w:val="24"/>
        </w:rPr>
        <w:t xml:space="preserve"> aim</w:t>
      </w:r>
      <w:r>
        <w:rPr>
          <w:rFonts w:cs="Times New Roman"/>
          <w:spacing w:val="-4"/>
          <w:szCs w:val="24"/>
        </w:rPr>
        <w:t>s</w:t>
      </w:r>
      <w:r w:rsidRPr="00FA20C0">
        <w:rPr>
          <w:rFonts w:cs="Times New Roman"/>
          <w:spacing w:val="-4"/>
          <w:szCs w:val="24"/>
        </w:rPr>
        <w:t xml:space="preserve"> to boost liquidity</w:t>
      </w:r>
      <w:r w:rsidRPr="00FA20C0">
        <w:rPr>
          <w:rFonts w:cs="Times New Roman"/>
          <w:spacing w:val="-4"/>
          <w:szCs w:val="24"/>
          <w:cs/>
        </w:rPr>
        <w:t xml:space="preserve"> </w:t>
      </w:r>
      <w:r w:rsidRPr="00FA20C0">
        <w:rPr>
          <w:rFonts w:cs="Times New Roman"/>
          <w:spacing w:val="-4"/>
          <w:szCs w:val="24"/>
        </w:rPr>
        <w:t>for Thai businesses including SMEs</w:t>
      </w:r>
      <w:r w:rsidRPr="00FA20C0">
        <w:rPr>
          <w:rFonts w:cs="Times New Roman"/>
          <w:spacing w:val="-4"/>
          <w:szCs w:val="24"/>
          <w:cs/>
        </w:rPr>
        <w:t xml:space="preserve"> </w:t>
      </w:r>
      <w:r w:rsidRPr="00FA20C0">
        <w:rPr>
          <w:rFonts w:cs="Times New Roman"/>
          <w:spacing w:val="-4"/>
          <w:szCs w:val="24"/>
        </w:rPr>
        <w:t xml:space="preserve">so that they would be fully equipped to develop </w:t>
      </w:r>
      <w:r w:rsidRPr="001745BE">
        <w:rPr>
          <w:rFonts w:cs="Times New Roman"/>
          <w:spacing w:val="-4"/>
          <w:szCs w:val="24"/>
        </w:rPr>
        <w:t>their product</w:t>
      </w:r>
      <w:r w:rsidRPr="001745BE">
        <w:rPr>
          <w:spacing w:val="-4"/>
          <w:szCs w:val="30"/>
        </w:rPr>
        <w:t>s and services along with their operating processes, and hence</w:t>
      </w:r>
      <w:r>
        <w:rPr>
          <w:rFonts w:cs="Times New Roman"/>
          <w:spacing w:val="-4"/>
          <w:szCs w:val="24"/>
        </w:rPr>
        <w:t xml:space="preserve"> </w:t>
      </w:r>
      <w:r w:rsidRPr="00FA20C0">
        <w:rPr>
          <w:rFonts w:cs="Times New Roman"/>
          <w:spacing w:val="-4"/>
          <w:szCs w:val="24"/>
        </w:rPr>
        <w:t>drive Tha</w:t>
      </w:r>
      <w:r>
        <w:rPr>
          <w:rFonts w:cs="Times New Roman"/>
          <w:spacing w:val="-4"/>
          <w:szCs w:val="24"/>
        </w:rPr>
        <w:t xml:space="preserve">iland toward sustainable future </w:t>
      </w:r>
      <w:r w:rsidRPr="00FA20C0">
        <w:rPr>
          <w:rFonts w:cs="Times New Roman"/>
          <w:spacing w:val="-4"/>
          <w:szCs w:val="24"/>
        </w:rPr>
        <w:t xml:space="preserve">and enhancing </w:t>
      </w:r>
      <w:r w:rsidRPr="00FA20C0">
        <w:rPr>
          <w:rFonts w:cs="Times New Roman"/>
          <w:szCs w:val="24"/>
        </w:rPr>
        <w:t>Bio</w:t>
      </w:r>
      <w:r w:rsidRPr="00FA20C0">
        <w:rPr>
          <w:rFonts w:cs="Times New Roman"/>
          <w:szCs w:val="24"/>
          <w:cs/>
        </w:rPr>
        <w:t>-</w:t>
      </w:r>
      <w:r w:rsidRPr="00FA20C0">
        <w:rPr>
          <w:rFonts w:cs="Times New Roman"/>
          <w:szCs w:val="24"/>
        </w:rPr>
        <w:t>Circular</w:t>
      </w:r>
      <w:r w:rsidRPr="00FA20C0">
        <w:rPr>
          <w:rFonts w:cs="Times New Roman"/>
          <w:szCs w:val="24"/>
          <w:cs/>
        </w:rPr>
        <w:t>-</w:t>
      </w:r>
      <w:r w:rsidRPr="00FA20C0">
        <w:rPr>
          <w:rFonts w:cs="Times New Roman"/>
          <w:szCs w:val="24"/>
        </w:rPr>
        <w:t>Green (BCG) economy in response to the government policy and socially and environmentally responsible business operation. This will contribute to Thai entrepreneurs’ stronger competitiveness in international trade markets without being exposed to the current rigid international trade measures relating to environmental</w:t>
      </w:r>
      <w:r w:rsidRPr="00FA20C0">
        <w:rPr>
          <w:rFonts w:cs="Times New Roman"/>
          <w:szCs w:val="24"/>
          <w:cs/>
        </w:rPr>
        <w:t xml:space="preserve"> </w:t>
      </w:r>
      <w:r w:rsidRPr="00FA20C0">
        <w:rPr>
          <w:rFonts w:cs="Times New Roman"/>
          <w:szCs w:val="24"/>
        </w:rPr>
        <w:t>compliance.</w:t>
      </w:r>
    </w:p>
    <w:p w:rsidR="00A6318B" w:rsidRPr="0042328D" w:rsidRDefault="00A6318B" w:rsidP="00A6318B">
      <w:pPr>
        <w:spacing w:line="400" w:lineRule="exact"/>
        <w:ind w:firstLine="720"/>
        <w:jc w:val="both"/>
        <w:rPr>
          <w:rFonts w:cs="Times New Roman"/>
          <w:color w:val="000000" w:themeColor="text1"/>
          <w:szCs w:val="24"/>
        </w:rPr>
      </w:pPr>
    </w:p>
    <w:p w:rsidR="00A6318B" w:rsidRPr="006D4C0C" w:rsidRDefault="00A6318B" w:rsidP="00A6318B">
      <w:pPr>
        <w:spacing w:line="400" w:lineRule="exact"/>
        <w:ind w:left="4320" w:firstLine="720"/>
        <w:jc w:val="thaiDistribute"/>
        <w:rPr>
          <w:rFonts w:cs="Times New Roman"/>
          <w:color w:val="000000" w:themeColor="text1"/>
          <w:szCs w:val="24"/>
        </w:rPr>
      </w:pPr>
      <w:r>
        <w:rPr>
          <w:rFonts w:cs="Times New Roman"/>
          <w:color w:val="000000" w:themeColor="text1"/>
          <w:szCs w:val="24"/>
        </w:rPr>
        <w:t xml:space="preserve">June </w:t>
      </w:r>
      <w:r>
        <w:rPr>
          <w:rFonts w:cstheme="minorBidi"/>
          <w:color w:val="000000" w:themeColor="text1"/>
          <w:szCs w:val="24"/>
        </w:rPr>
        <w:t>12</w:t>
      </w:r>
      <w:r w:rsidRPr="006D4C0C">
        <w:rPr>
          <w:rFonts w:cs="Times New Roman"/>
          <w:color w:val="000000" w:themeColor="text1"/>
          <w:szCs w:val="24"/>
        </w:rPr>
        <w:t>, 2023</w:t>
      </w:r>
    </w:p>
    <w:p w:rsidR="00A6318B" w:rsidRPr="006D4C0C" w:rsidRDefault="00A6318B" w:rsidP="00A6318B">
      <w:pPr>
        <w:spacing w:line="400" w:lineRule="exact"/>
        <w:ind w:left="4320" w:firstLine="720"/>
        <w:jc w:val="thaiDistribute"/>
        <w:rPr>
          <w:rFonts w:cs="Times New Roman"/>
          <w:color w:val="000000" w:themeColor="text1"/>
          <w:szCs w:val="24"/>
          <w:cs/>
        </w:rPr>
      </w:pPr>
    </w:p>
    <w:p w:rsidR="00A6318B" w:rsidRPr="006D4C0C" w:rsidRDefault="00A6318B" w:rsidP="00A6318B">
      <w:pPr>
        <w:tabs>
          <w:tab w:val="left" w:pos="4536"/>
        </w:tabs>
        <w:spacing w:line="320" w:lineRule="exact"/>
        <w:ind w:right="-1054"/>
        <w:jc w:val="both"/>
        <w:rPr>
          <w:rFonts w:eastAsia="Calibri" w:cs="Times New Roman"/>
          <w:b/>
          <w:bCs/>
          <w:color w:val="000000" w:themeColor="text1"/>
          <w:sz w:val="18"/>
          <w:szCs w:val="18"/>
        </w:rPr>
      </w:pPr>
      <w:r w:rsidRPr="006D4C0C">
        <w:rPr>
          <w:rFonts w:eastAsia="Calibri" w:cs="Times New Roman"/>
          <w:b/>
          <w:bCs/>
          <w:color w:val="000000" w:themeColor="text1"/>
          <w:sz w:val="18"/>
          <w:szCs w:val="18"/>
        </w:rPr>
        <w:t xml:space="preserve">For further information, please contact Corporate Branding and Communication Department </w:t>
      </w:r>
    </w:p>
    <w:p w:rsidR="00A6318B" w:rsidRPr="006D4C0C" w:rsidRDefault="00A6318B" w:rsidP="00A6318B">
      <w:pPr>
        <w:spacing w:line="260" w:lineRule="exact"/>
        <w:ind w:right="-471"/>
        <w:jc w:val="both"/>
        <w:rPr>
          <w:rFonts w:ascii="Cordia New" w:hAnsi="Cordia New" w:cs="Cordia New"/>
          <w:color w:val="000000" w:themeColor="text1"/>
          <w:sz w:val="30"/>
          <w:szCs w:val="30"/>
        </w:rPr>
      </w:pPr>
      <w:r w:rsidRPr="006D4C0C">
        <w:rPr>
          <w:rFonts w:eastAsia="Calibri" w:cs="Times New Roman"/>
          <w:b/>
          <w:bCs/>
          <w:color w:val="000000" w:themeColor="text1"/>
          <w:sz w:val="18"/>
          <w:szCs w:val="18"/>
        </w:rPr>
        <w:t xml:space="preserve">Tel. </w:t>
      </w:r>
      <w:r>
        <w:rPr>
          <w:rFonts w:cs="Times New Roman"/>
          <w:b/>
          <w:bCs/>
          <w:color w:val="000000" w:themeColor="text1"/>
          <w:sz w:val="18"/>
          <w:szCs w:val="18"/>
        </w:rPr>
        <w:t xml:space="preserve">0 2169 9999 </w:t>
      </w:r>
      <w:r w:rsidRPr="006D4C0C">
        <w:rPr>
          <w:rFonts w:eastAsia="Calibri" w:cs="Times New Roman"/>
          <w:b/>
          <w:bCs/>
          <w:color w:val="000000" w:themeColor="text1"/>
          <w:sz w:val="18"/>
          <w:szCs w:val="18"/>
        </w:rPr>
        <w:t>ext. 4</w:t>
      </w:r>
      <w:r w:rsidRPr="006D4C0C">
        <w:rPr>
          <w:rFonts w:eastAsia="Calibri" w:cs="Times New Roman"/>
          <w:b/>
          <w:bCs/>
          <w:color w:val="000000" w:themeColor="text1"/>
          <w:sz w:val="18"/>
          <w:szCs w:val="18"/>
          <w:cs/>
        </w:rPr>
        <w:t>1</w:t>
      </w:r>
      <w:r w:rsidRPr="006D4C0C">
        <w:rPr>
          <w:rFonts w:eastAsia="Calibri" w:cs="Times New Roman"/>
          <w:b/>
          <w:bCs/>
          <w:color w:val="000000" w:themeColor="text1"/>
          <w:sz w:val="18"/>
          <w:szCs w:val="18"/>
        </w:rPr>
        <w:t>10</w:t>
      </w:r>
      <w:r w:rsidRPr="006D4C0C">
        <w:rPr>
          <w:rFonts w:eastAsia="Calibri" w:cs="Times New Roman"/>
          <w:b/>
          <w:bCs/>
          <w:color w:val="000000" w:themeColor="text1"/>
          <w:sz w:val="18"/>
          <w:szCs w:val="18"/>
          <w:cs/>
        </w:rPr>
        <w:t>-4</w:t>
      </w:r>
    </w:p>
    <w:p w:rsidR="00A6318B" w:rsidRPr="004F092D" w:rsidRDefault="00A6318B" w:rsidP="00893813">
      <w:pPr>
        <w:rPr>
          <w:rFonts w:asciiTheme="minorBidi" w:hAnsiTheme="minorBidi" w:cs="Cordia New" w:hint="cs"/>
          <w:b/>
          <w:bCs/>
          <w:sz w:val="30"/>
          <w:szCs w:val="30"/>
          <w:cs/>
        </w:rPr>
      </w:pPr>
    </w:p>
    <w:sectPr w:rsidR="00A6318B" w:rsidRPr="004F092D" w:rsidSect="00EE7A41">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27D3" w:rsidRDefault="006827D3" w:rsidP="00F76429">
      <w:r>
        <w:separator/>
      </w:r>
    </w:p>
  </w:endnote>
  <w:endnote w:type="continuationSeparator" w:id="0">
    <w:p w:rsidR="006827D3" w:rsidRDefault="006827D3" w:rsidP="00F76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diaUPC">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27D3" w:rsidRDefault="006827D3" w:rsidP="00F76429">
      <w:r>
        <w:separator/>
      </w:r>
    </w:p>
  </w:footnote>
  <w:footnote w:type="continuationSeparator" w:id="0">
    <w:p w:rsidR="006827D3" w:rsidRDefault="006827D3" w:rsidP="00F764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F572C7"/>
    <w:multiLevelType w:val="hybridMultilevel"/>
    <w:tmpl w:val="8B9432AE"/>
    <w:lvl w:ilvl="0" w:tplc="85209B24">
      <w:start w:val="1"/>
      <w:numFmt w:val="bullet"/>
      <w:lvlText w:val=""/>
      <w:lvlJc w:val="left"/>
      <w:pPr>
        <w:tabs>
          <w:tab w:val="num" w:pos="720"/>
        </w:tabs>
        <w:ind w:left="720" w:hanging="360"/>
      </w:pPr>
      <w:rPr>
        <w:rFonts w:ascii="Wingdings" w:hAnsi="Wingdings" w:hint="default"/>
        <w:lang w:bidi="th-TH"/>
      </w:rPr>
    </w:lvl>
    <w:lvl w:ilvl="1" w:tplc="061E0F00" w:tentative="1">
      <w:start w:val="1"/>
      <w:numFmt w:val="bullet"/>
      <w:lvlText w:val=""/>
      <w:lvlJc w:val="left"/>
      <w:pPr>
        <w:tabs>
          <w:tab w:val="num" w:pos="1440"/>
        </w:tabs>
        <w:ind w:left="1440" w:hanging="360"/>
      </w:pPr>
      <w:rPr>
        <w:rFonts w:ascii="Wingdings" w:hAnsi="Wingdings" w:hint="default"/>
      </w:rPr>
    </w:lvl>
    <w:lvl w:ilvl="2" w:tplc="D67C122E" w:tentative="1">
      <w:start w:val="1"/>
      <w:numFmt w:val="bullet"/>
      <w:lvlText w:val=""/>
      <w:lvlJc w:val="left"/>
      <w:pPr>
        <w:tabs>
          <w:tab w:val="num" w:pos="2160"/>
        </w:tabs>
        <w:ind w:left="2160" w:hanging="360"/>
      </w:pPr>
      <w:rPr>
        <w:rFonts w:ascii="Wingdings" w:hAnsi="Wingdings" w:hint="default"/>
      </w:rPr>
    </w:lvl>
    <w:lvl w:ilvl="3" w:tplc="ECCA882E" w:tentative="1">
      <w:start w:val="1"/>
      <w:numFmt w:val="bullet"/>
      <w:lvlText w:val=""/>
      <w:lvlJc w:val="left"/>
      <w:pPr>
        <w:tabs>
          <w:tab w:val="num" w:pos="2880"/>
        </w:tabs>
        <w:ind w:left="2880" w:hanging="360"/>
      </w:pPr>
      <w:rPr>
        <w:rFonts w:ascii="Wingdings" w:hAnsi="Wingdings" w:hint="default"/>
      </w:rPr>
    </w:lvl>
    <w:lvl w:ilvl="4" w:tplc="CBE495EE" w:tentative="1">
      <w:start w:val="1"/>
      <w:numFmt w:val="bullet"/>
      <w:lvlText w:val=""/>
      <w:lvlJc w:val="left"/>
      <w:pPr>
        <w:tabs>
          <w:tab w:val="num" w:pos="3600"/>
        </w:tabs>
        <w:ind w:left="3600" w:hanging="360"/>
      </w:pPr>
      <w:rPr>
        <w:rFonts w:ascii="Wingdings" w:hAnsi="Wingdings" w:hint="default"/>
      </w:rPr>
    </w:lvl>
    <w:lvl w:ilvl="5" w:tplc="747E730C" w:tentative="1">
      <w:start w:val="1"/>
      <w:numFmt w:val="bullet"/>
      <w:lvlText w:val=""/>
      <w:lvlJc w:val="left"/>
      <w:pPr>
        <w:tabs>
          <w:tab w:val="num" w:pos="4320"/>
        </w:tabs>
        <w:ind w:left="4320" w:hanging="360"/>
      </w:pPr>
      <w:rPr>
        <w:rFonts w:ascii="Wingdings" w:hAnsi="Wingdings" w:hint="default"/>
      </w:rPr>
    </w:lvl>
    <w:lvl w:ilvl="6" w:tplc="F02A2F0A" w:tentative="1">
      <w:start w:val="1"/>
      <w:numFmt w:val="bullet"/>
      <w:lvlText w:val=""/>
      <w:lvlJc w:val="left"/>
      <w:pPr>
        <w:tabs>
          <w:tab w:val="num" w:pos="5040"/>
        </w:tabs>
        <w:ind w:left="5040" w:hanging="360"/>
      </w:pPr>
      <w:rPr>
        <w:rFonts w:ascii="Wingdings" w:hAnsi="Wingdings" w:hint="default"/>
      </w:rPr>
    </w:lvl>
    <w:lvl w:ilvl="7" w:tplc="D87000C2" w:tentative="1">
      <w:start w:val="1"/>
      <w:numFmt w:val="bullet"/>
      <w:lvlText w:val=""/>
      <w:lvlJc w:val="left"/>
      <w:pPr>
        <w:tabs>
          <w:tab w:val="num" w:pos="5760"/>
        </w:tabs>
        <w:ind w:left="5760" w:hanging="360"/>
      </w:pPr>
      <w:rPr>
        <w:rFonts w:ascii="Wingdings" w:hAnsi="Wingdings" w:hint="default"/>
      </w:rPr>
    </w:lvl>
    <w:lvl w:ilvl="8" w:tplc="82C4370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429"/>
    <w:rsid w:val="00010905"/>
    <w:rsid w:val="0001530C"/>
    <w:rsid w:val="000179DB"/>
    <w:rsid w:val="0002053E"/>
    <w:rsid w:val="00045A8D"/>
    <w:rsid w:val="00045C37"/>
    <w:rsid w:val="00046417"/>
    <w:rsid w:val="00046743"/>
    <w:rsid w:val="0004725E"/>
    <w:rsid w:val="00062662"/>
    <w:rsid w:val="000656E3"/>
    <w:rsid w:val="00081183"/>
    <w:rsid w:val="000855A1"/>
    <w:rsid w:val="000A5A36"/>
    <w:rsid w:val="000B15CE"/>
    <w:rsid w:val="000C26B0"/>
    <w:rsid w:val="000C46E3"/>
    <w:rsid w:val="000D4093"/>
    <w:rsid w:val="000E5532"/>
    <w:rsid w:val="000F44DE"/>
    <w:rsid w:val="000F5569"/>
    <w:rsid w:val="00102A45"/>
    <w:rsid w:val="00103CCA"/>
    <w:rsid w:val="0010558E"/>
    <w:rsid w:val="0012156D"/>
    <w:rsid w:val="0012429B"/>
    <w:rsid w:val="001369AC"/>
    <w:rsid w:val="00136E19"/>
    <w:rsid w:val="001427F0"/>
    <w:rsid w:val="00143EBC"/>
    <w:rsid w:val="00146091"/>
    <w:rsid w:val="00156A96"/>
    <w:rsid w:val="00157EC8"/>
    <w:rsid w:val="0016383E"/>
    <w:rsid w:val="00184354"/>
    <w:rsid w:val="00186A92"/>
    <w:rsid w:val="00191C4E"/>
    <w:rsid w:val="00197DA4"/>
    <w:rsid w:val="00197ECD"/>
    <w:rsid w:val="001A39EE"/>
    <w:rsid w:val="001A4ACE"/>
    <w:rsid w:val="001A5003"/>
    <w:rsid w:val="001A5211"/>
    <w:rsid w:val="001A6887"/>
    <w:rsid w:val="001B6BD6"/>
    <w:rsid w:val="001B7E2A"/>
    <w:rsid w:val="001C01AA"/>
    <w:rsid w:val="001D0063"/>
    <w:rsid w:val="001D1E8C"/>
    <w:rsid w:val="001D6D9D"/>
    <w:rsid w:val="001F3B28"/>
    <w:rsid w:val="00201421"/>
    <w:rsid w:val="00201458"/>
    <w:rsid w:val="002116E8"/>
    <w:rsid w:val="00213A5A"/>
    <w:rsid w:val="00213E79"/>
    <w:rsid w:val="002219C7"/>
    <w:rsid w:val="002327B1"/>
    <w:rsid w:val="002343AD"/>
    <w:rsid w:val="00242643"/>
    <w:rsid w:val="002455AD"/>
    <w:rsid w:val="00257B0C"/>
    <w:rsid w:val="002615A9"/>
    <w:rsid w:val="00265E11"/>
    <w:rsid w:val="00272F7F"/>
    <w:rsid w:val="002779B9"/>
    <w:rsid w:val="00292436"/>
    <w:rsid w:val="002A30EE"/>
    <w:rsid w:val="002A5C0B"/>
    <w:rsid w:val="002B4F0E"/>
    <w:rsid w:val="002D1363"/>
    <w:rsid w:val="002D5838"/>
    <w:rsid w:val="002E3F8B"/>
    <w:rsid w:val="002E5F96"/>
    <w:rsid w:val="003165B1"/>
    <w:rsid w:val="003220DC"/>
    <w:rsid w:val="00327F81"/>
    <w:rsid w:val="00332453"/>
    <w:rsid w:val="00336635"/>
    <w:rsid w:val="00336ACE"/>
    <w:rsid w:val="003571DF"/>
    <w:rsid w:val="003607D4"/>
    <w:rsid w:val="003613B7"/>
    <w:rsid w:val="0036433C"/>
    <w:rsid w:val="00370B5D"/>
    <w:rsid w:val="00385A13"/>
    <w:rsid w:val="00390636"/>
    <w:rsid w:val="0039682D"/>
    <w:rsid w:val="003A07D0"/>
    <w:rsid w:val="003A4531"/>
    <w:rsid w:val="003A62D2"/>
    <w:rsid w:val="003B1B96"/>
    <w:rsid w:val="003B1CC6"/>
    <w:rsid w:val="003C1D2B"/>
    <w:rsid w:val="003C6D35"/>
    <w:rsid w:val="003D23DB"/>
    <w:rsid w:val="0040705B"/>
    <w:rsid w:val="00410AA1"/>
    <w:rsid w:val="004140CA"/>
    <w:rsid w:val="00416638"/>
    <w:rsid w:val="00433C8E"/>
    <w:rsid w:val="00442580"/>
    <w:rsid w:val="00446BB2"/>
    <w:rsid w:val="00453C10"/>
    <w:rsid w:val="00463FF1"/>
    <w:rsid w:val="00471C76"/>
    <w:rsid w:val="00474B4F"/>
    <w:rsid w:val="004871E9"/>
    <w:rsid w:val="00490C06"/>
    <w:rsid w:val="004950A9"/>
    <w:rsid w:val="004D091C"/>
    <w:rsid w:val="004E13E5"/>
    <w:rsid w:val="004E18A4"/>
    <w:rsid w:val="004E20B5"/>
    <w:rsid w:val="004E68CF"/>
    <w:rsid w:val="004F092D"/>
    <w:rsid w:val="004F0DD2"/>
    <w:rsid w:val="004F17E2"/>
    <w:rsid w:val="0050692B"/>
    <w:rsid w:val="0051136D"/>
    <w:rsid w:val="005157AF"/>
    <w:rsid w:val="00517FC2"/>
    <w:rsid w:val="00530C20"/>
    <w:rsid w:val="00532B5A"/>
    <w:rsid w:val="00544FD8"/>
    <w:rsid w:val="00556F30"/>
    <w:rsid w:val="00557B57"/>
    <w:rsid w:val="00577D8D"/>
    <w:rsid w:val="00584F41"/>
    <w:rsid w:val="00586385"/>
    <w:rsid w:val="0058673A"/>
    <w:rsid w:val="00593DDE"/>
    <w:rsid w:val="005A4F13"/>
    <w:rsid w:val="005B77B0"/>
    <w:rsid w:val="005B7AF1"/>
    <w:rsid w:val="005C0D4F"/>
    <w:rsid w:val="005C6682"/>
    <w:rsid w:val="005C698A"/>
    <w:rsid w:val="005E07AD"/>
    <w:rsid w:val="005E128C"/>
    <w:rsid w:val="005F59B8"/>
    <w:rsid w:val="00620ED0"/>
    <w:rsid w:val="00635460"/>
    <w:rsid w:val="00635F9E"/>
    <w:rsid w:val="006446D8"/>
    <w:rsid w:val="00647D2F"/>
    <w:rsid w:val="0065329F"/>
    <w:rsid w:val="00660620"/>
    <w:rsid w:val="00661CF1"/>
    <w:rsid w:val="00661F78"/>
    <w:rsid w:val="00671FDD"/>
    <w:rsid w:val="006722C6"/>
    <w:rsid w:val="006827D3"/>
    <w:rsid w:val="006837F2"/>
    <w:rsid w:val="00696058"/>
    <w:rsid w:val="00696BDC"/>
    <w:rsid w:val="006B6ED2"/>
    <w:rsid w:val="006B72F1"/>
    <w:rsid w:val="006C4CEF"/>
    <w:rsid w:val="006D30E5"/>
    <w:rsid w:val="006D7931"/>
    <w:rsid w:val="006E3D7C"/>
    <w:rsid w:val="006E466B"/>
    <w:rsid w:val="006F31DE"/>
    <w:rsid w:val="006F7737"/>
    <w:rsid w:val="006F7F04"/>
    <w:rsid w:val="00715990"/>
    <w:rsid w:val="0071690A"/>
    <w:rsid w:val="00717426"/>
    <w:rsid w:val="00717FB1"/>
    <w:rsid w:val="00724919"/>
    <w:rsid w:val="007340E3"/>
    <w:rsid w:val="00735AD7"/>
    <w:rsid w:val="00737890"/>
    <w:rsid w:val="007379FB"/>
    <w:rsid w:val="00737D29"/>
    <w:rsid w:val="00745636"/>
    <w:rsid w:val="00762C63"/>
    <w:rsid w:val="007642E0"/>
    <w:rsid w:val="00765A23"/>
    <w:rsid w:val="0077558A"/>
    <w:rsid w:val="00776C11"/>
    <w:rsid w:val="00780F5C"/>
    <w:rsid w:val="00787E3C"/>
    <w:rsid w:val="00791F70"/>
    <w:rsid w:val="007A5C40"/>
    <w:rsid w:val="007B5572"/>
    <w:rsid w:val="007C0CD1"/>
    <w:rsid w:val="007D3FB7"/>
    <w:rsid w:val="007D5875"/>
    <w:rsid w:val="007E2338"/>
    <w:rsid w:val="007F1778"/>
    <w:rsid w:val="0080391C"/>
    <w:rsid w:val="00810DD3"/>
    <w:rsid w:val="00815709"/>
    <w:rsid w:val="00817DC1"/>
    <w:rsid w:val="00827A55"/>
    <w:rsid w:val="00833F5E"/>
    <w:rsid w:val="00841996"/>
    <w:rsid w:val="00846E94"/>
    <w:rsid w:val="00866E86"/>
    <w:rsid w:val="00870803"/>
    <w:rsid w:val="0088219E"/>
    <w:rsid w:val="00883C72"/>
    <w:rsid w:val="00885EC0"/>
    <w:rsid w:val="00893813"/>
    <w:rsid w:val="0089649C"/>
    <w:rsid w:val="008A01B5"/>
    <w:rsid w:val="008A1355"/>
    <w:rsid w:val="008A4214"/>
    <w:rsid w:val="008A4B77"/>
    <w:rsid w:val="008B2C5B"/>
    <w:rsid w:val="008B7547"/>
    <w:rsid w:val="008D023B"/>
    <w:rsid w:val="008E5A07"/>
    <w:rsid w:val="008E66A1"/>
    <w:rsid w:val="008F0124"/>
    <w:rsid w:val="008F3AD9"/>
    <w:rsid w:val="00900F59"/>
    <w:rsid w:val="00900FF3"/>
    <w:rsid w:val="00906610"/>
    <w:rsid w:val="00927746"/>
    <w:rsid w:val="00936BFB"/>
    <w:rsid w:val="00941D4E"/>
    <w:rsid w:val="00946F1C"/>
    <w:rsid w:val="00955635"/>
    <w:rsid w:val="009706F7"/>
    <w:rsid w:val="00972735"/>
    <w:rsid w:val="009735C0"/>
    <w:rsid w:val="009738CB"/>
    <w:rsid w:val="00974CD6"/>
    <w:rsid w:val="00997097"/>
    <w:rsid w:val="009A4DFE"/>
    <w:rsid w:val="009B0EC9"/>
    <w:rsid w:val="009D72EA"/>
    <w:rsid w:val="009F0181"/>
    <w:rsid w:val="009F30E7"/>
    <w:rsid w:val="00A007F1"/>
    <w:rsid w:val="00A03F96"/>
    <w:rsid w:val="00A04C50"/>
    <w:rsid w:val="00A15C9F"/>
    <w:rsid w:val="00A301B8"/>
    <w:rsid w:val="00A30E8C"/>
    <w:rsid w:val="00A322CE"/>
    <w:rsid w:val="00A467AF"/>
    <w:rsid w:val="00A4751F"/>
    <w:rsid w:val="00A602EC"/>
    <w:rsid w:val="00A6318B"/>
    <w:rsid w:val="00A64D87"/>
    <w:rsid w:val="00A66EB3"/>
    <w:rsid w:val="00A67511"/>
    <w:rsid w:val="00A73904"/>
    <w:rsid w:val="00A73DC7"/>
    <w:rsid w:val="00A75819"/>
    <w:rsid w:val="00A8130A"/>
    <w:rsid w:val="00A819B4"/>
    <w:rsid w:val="00A92704"/>
    <w:rsid w:val="00AA41E8"/>
    <w:rsid w:val="00AA61BE"/>
    <w:rsid w:val="00AA7C50"/>
    <w:rsid w:val="00AB14A2"/>
    <w:rsid w:val="00AB5DDB"/>
    <w:rsid w:val="00AC73C1"/>
    <w:rsid w:val="00AE2866"/>
    <w:rsid w:val="00AF237E"/>
    <w:rsid w:val="00AF6AEB"/>
    <w:rsid w:val="00B032A8"/>
    <w:rsid w:val="00B03DCB"/>
    <w:rsid w:val="00B04C2F"/>
    <w:rsid w:val="00B05BB5"/>
    <w:rsid w:val="00B06464"/>
    <w:rsid w:val="00B13502"/>
    <w:rsid w:val="00B164B5"/>
    <w:rsid w:val="00B25C7A"/>
    <w:rsid w:val="00B600CB"/>
    <w:rsid w:val="00B66F66"/>
    <w:rsid w:val="00B67F92"/>
    <w:rsid w:val="00B71194"/>
    <w:rsid w:val="00B73B63"/>
    <w:rsid w:val="00B868F3"/>
    <w:rsid w:val="00B966EA"/>
    <w:rsid w:val="00BA176E"/>
    <w:rsid w:val="00BA2645"/>
    <w:rsid w:val="00BA3119"/>
    <w:rsid w:val="00BA46B2"/>
    <w:rsid w:val="00BA7454"/>
    <w:rsid w:val="00BB1560"/>
    <w:rsid w:val="00BB2A9D"/>
    <w:rsid w:val="00BB320B"/>
    <w:rsid w:val="00BC0DBD"/>
    <w:rsid w:val="00BC5B70"/>
    <w:rsid w:val="00BE3589"/>
    <w:rsid w:val="00BF5762"/>
    <w:rsid w:val="00BF7D30"/>
    <w:rsid w:val="00C05310"/>
    <w:rsid w:val="00C1595A"/>
    <w:rsid w:val="00C26CF5"/>
    <w:rsid w:val="00C3428F"/>
    <w:rsid w:val="00C41794"/>
    <w:rsid w:val="00C539C9"/>
    <w:rsid w:val="00C65D3A"/>
    <w:rsid w:val="00C7057C"/>
    <w:rsid w:val="00C720E3"/>
    <w:rsid w:val="00C741A5"/>
    <w:rsid w:val="00C76771"/>
    <w:rsid w:val="00C81631"/>
    <w:rsid w:val="00C8471A"/>
    <w:rsid w:val="00C904B4"/>
    <w:rsid w:val="00C91A26"/>
    <w:rsid w:val="00C93F5C"/>
    <w:rsid w:val="00C95334"/>
    <w:rsid w:val="00C96FF7"/>
    <w:rsid w:val="00CA419D"/>
    <w:rsid w:val="00CA60FD"/>
    <w:rsid w:val="00CB14E0"/>
    <w:rsid w:val="00CB169F"/>
    <w:rsid w:val="00CB2512"/>
    <w:rsid w:val="00CB5DFA"/>
    <w:rsid w:val="00CC7AE3"/>
    <w:rsid w:val="00CD2C16"/>
    <w:rsid w:val="00CE2047"/>
    <w:rsid w:val="00D0051D"/>
    <w:rsid w:val="00D02B4D"/>
    <w:rsid w:val="00D05B48"/>
    <w:rsid w:val="00D06811"/>
    <w:rsid w:val="00D07143"/>
    <w:rsid w:val="00D243C6"/>
    <w:rsid w:val="00D42E08"/>
    <w:rsid w:val="00D44091"/>
    <w:rsid w:val="00D4734E"/>
    <w:rsid w:val="00D50365"/>
    <w:rsid w:val="00D535D6"/>
    <w:rsid w:val="00D555A1"/>
    <w:rsid w:val="00D561AF"/>
    <w:rsid w:val="00D6269A"/>
    <w:rsid w:val="00D629B8"/>
    <w:rsid w:val="00D663F3"/>
    <w:rsid w:val="00D94302"/>
    <w:rsid w:val="00DB77C5"/>
    <w:rsid w:val="00DC23B2"/>
    <w:rsid w:val="00DD3454"/>
    <w:rsid w:val="00E00220"/>
    <w:rsid w:val="00E07985"/>
    <w:rsid w:val="00E12DA4"/>
    <w:rsid w:val="00E15CE6"/>
    <w:rsid w:val="00E17108"/>
    <w:rsid w:val="00E33C60"/>
    <w:rsid w:val="00E41C9F"/>
    <w:rsid w:val="00E47CF5"/>
    <w:rsid w:val="00E523F7"/>
    <w:rsid w:val="00E52AB1"/>
    <w:rsid w:val="00E54720"/>
    <w:rsid w:val="00E6077F"/>
    <w:rsid w:val="00E767EE"/>
    <w:rsid w:val="00E8446D"/>
    <w:rsid w:val="00E871F8"/>
    <w:rsid w:val="00E93458"/>
    <w:rsid w:val="00E944D8"/>
    <w:rsid w:val="00EB1784"/>
    <w:rsid w:val="00EB39EB"/>
    <w:rsid w:val="00EC38C8"/>
    <w:rsid w:val="00EE7138"/>
    <w:rsid w:val="00EE7A41"/>
    <w:rsid w:val="00EF7B4D"/>
    <w:rsid w:val="00F035B3"/>
    <w:rsid w:val="00F27916"/>
    <w:rsid w:val="00F43E09"/>
    <w:rsid w:val="00F60171"/>
    <w:rsid w:val="00F6063E"/>
    <w:rsid w:val="00F65873"/>
    <w:rsid w:val="00F732E9"/>
    <w:rsid w:val="00F76429"/>
    <w:rsid w:val="00F8230E"/>
    <w:rsid w:val="00F8466A"/>
    <w:rsid w:val="00F851CC"/>
    <w:rsid w:val="00F90B6A"/>
    <w:rsid w:val="00F915C8"/>
    <w:rsid w:val="00F91CE8"/>
    <w:rsid w:val="00FB712A"/>
    <w:rsid w:val="00FC50B6"/>
    <w:rsid w:val="00FC794A"/>
    <w:rsid w:val="00FD02D6"/>
    <w:rsid w:val="00FD6A38"/>
    <w:rsid w:val="00FF664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8FC25"/>
  <w15:docId w15:val="{CDB53260-1E57-4B7B-8B0C-E1C73F43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35B3"/>
    <w:pPr>
      <w:spacing w:after="0" w:line="240" w:lineRule="auto"/>
    </w:pPr>
    <w:rPr>
      <w:rFonts w:ascii="Times New Roman" w:eastAsia="Times New Roman" w:hAnsi="Times New Roman" w:cs="Angsana New"/>
      <w:sz w:val="24"/>
    </w:rPr>
  </w:style>
  <w:style w:type="paragraph" w:styleId="Heading1">
    <w:name w:val="heading 1"/>
    <w:basedOn w:val="Normal"/>
    <w:next w:val="Normal"/>
    <w:link w:val="Heading1Char"/>
    <w:uiPriority w:val="9"/>
    <w:qFormat/>
    <w:rsid w:val="001369AC"/>
    <w:pPr>
      <w:keepNext/>
      <w:keepLines/>
      <w:spacing w:before="24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Normal"/>
    <w:next w:val="Normal"/>
    <w:link w:val="Heading2Char"/>
    <w:semiHidden/>
    <w:unhideWhenUsed/>
    <w:qFormat/>
    <w:rsid w:val="00F76429"/>
    <w:pPr>
      <w:keepNext/>
      <w:spacing w:line="420" w:lineRule="exact"/>
      <w:jc w:val="center"/>
      <w:outlineLvl w:val="1"/>
    </w:pPr>
    <w:rPr>
      <w:rFonts w:ascii="Cordia New" w:eastAsia="Cordia New" w:hAnsi="Cordia New" w:cs="Cordia New"/>
      <w:b/>
      <w:bCs/>
      <w:sz w:val="32"/>
      <w:szCs w:val="32"/>
      <w:u w:val="single"/>
    </w:rPr>
  </w:style>
  <w:style w:type="paragraph" w:styleId="Heading3">
    <w:name w:val="heading 3"/>
    <w:basedOn w:val="Normal"/>
    <w:next w:val="Normal"/>
    <w:link w:val="Heading3Char"/>
    <w:unhideWhenUsed/>
    <w:qFormat/>
    <w:rsid w:val="00F76429"/>
    <w:pPr>
      <w:keepNext/>
      <w:tabs>
        <w:tab w:val="left" w:pos="9090"/>
      </w:tabs>
      <w:spacing w:line="260" w:lineRule="exact"/>
      <w:ind w:right="-518"/>
      <w:outlineLvl w:val="2"/>
    </w:pPr>
    <w:rPr>
      <w:rFonts w:ascii="Cordia New" w:eastAsia="Cordia New" w:hAnsi="Cordia New" w:cs="Cordia New"/>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429"/>
    <w:pPr>
      <w:tabs>
        <w:tab w:val="center" w:pos="4513"/>
        <w:tab w:val="right" w:pos="9026"/>
      </w:tabs>
    </w:pPr>
  </w:style>
  <w:style w:type="character" w:customStyle="1" w:styleId="HeaderChar">
    <w:name w:val="Header Char"/>
    <w:basedOn w:val="DefaultParagraphFont"/>
    <w:link w:val="Header"/>
    <w:uiPriority w:val="99"/>
    <w:rsid w:val="00F76429"/>
  </w:style>
  <w:style w:type="paragraph" w:styleId="Footer">
    <w:name w:val="footer"/>
    <w:basedOn w:val="Normal"/>
    <w:link w:val="FooterChar"/>
    <w:uiPriority w:val="99"/>
    <w:unhideWhenUsed/>
    <w:rsid w:val="00F76429"/>
    <w:pPr>
      <w:tabs>
        <w:tab w:val="center" w:pos="4513"/>
        <w:tab w:val="right" w:pos="9026"/>
      </w:tabs>
    </w:pPr>
  </w:style>
  <w:style w:type="character" w:customStyle="1" w:styleId="FooterChar">
    <w:name w:val="Footer Char"/>
    <w:basedOn w:val="DefaultParagraphFont"/>
    <w:link w:val="Footer"/>
    <w:uiPriority w:val="99"/>
    <w:rsid w:val="00F76429"/>
  </w:style>
  <w:style w:type="character" w:customStyle="1" w:styleId="Heading2Char">
    <w:name w:val="Heading 2 Char"/>
    <w:basedOn w:val="DefaultParagraphFont"/>
    <w:link w:val="Heading2"/>
    <w:semiHidden/>
    <w:rsid w:val="00F76429"/>
    <w:rPr>
      <w:rFonts w:ascii="Cordia New" w:eastAsia="Cordia New" w:hAnsi="Cordia New" w:cs="Cordia New"/>
      <w:b/>
      <w:bCs/>
      <w:sz w:val="32"/>
      <w:szCs w:val="32"/>
      <w:u w:val="single"/>
    </w:rPr>
  </w:style>
  <w:style w:type="character" w:customStyle="1" w:styleId="Heading3Char">
    <w:name w:val="Heading 3 Char"/>
    <w:basedOn w:val="DefaultParagraphFont"/>
    <w:link w:val="Heading3"/>
    <w:rsid w:val="00F76429"/>
    <w:rPr>
      <w:rFonts w:ascii="Cordia New" w:eastAsia="Cordia New" w:hAnsi="Cordia New" w:cs="Cordia New"/>
      <w:b/>
      <w:bCs/>
      <w:sz w:val="24"/>
      <w:szCs w:val="24"/>
    </w:rPr>
  </w:style>
  <w:style w:type="paragraph" w:styleId="BalloonText">
    <w:name w:val="Balloon Text"/>
    <w:basedOn w:val="Normal"/>
    <w:link w:val="BalloonTextChar"/>
    <w:uiPriority w:val="99"/>
    <w:semiHidden/>
    <w:unhideWhenUsed/>
    <w:rsid w:val="00972735"/>
    <w:rPr>
      <w:rFonts w:ascii="Segoe UI" w:hAnsi="Segoe UI"/>
      <w:sz w:val="18"/>
      <w:szCs w:val="22"/>
    </w:rPr>
  </w:style>
  <w:style w:type="character" w:customStyle="1" w:styleId="BalloonTextChar">
    <w:name w:val="Balloon Text Char"/>
    <w:basedOn w:val="DefaultParagraphFont"/>
    <w:link w:val="BalloonText"/>
    <w:uiPriority w:val="99"/>
    <w:semiHidden/>
    <w:rsid w:val="00972735"/>
    <w:rPr>
      <w:rFonts w:ascii="Segoe UI" w:eastAsia="Times New Roman" w:hAnsi="Segoe UI" w:cs="Angsana New"/>
      <w:sz w:val="18"/>
      <w:szCs w:val="22"/>
    </w:rPr>
  </w:style>
  <w:style w:type="character" w:customStyle="1" w:styleId="Heading1Char">
    <w:name w:val="Heading 1 Char"/>
    <w:basedOn w:val="DefaultParagraphFont"/>
    <w:link w:val="Heading1"/>
    <w:uiPriority w:val="9"/>
    <w:rsid w:val="001369AC"/>
    <w:rPr>
      <w:rFonts w:asciiTheme="majorHAnsi" w:eastAsiaTheme="majorEastAsia" w:hAnsiTheme="majorHAnsi" w:cstheme="majorBidi"/>
      <w:color w:val="2E74B5" w:themeColor="accent1" w:themeShade="BF"/>
      <w:sz w:val="32"/>
      <w:szCs w:val="40"/>
    </w:rPr>
  </w:style>
  <w:style w:type="character" w:customStyle="1" w:styleId="apple-tab-span">
    <w:name w:val="apple-tab-span"/>
    <w:basedOn w:val="DefaultParagraphFont"/>
    <w:rsid w:val="006F31DE"/>
  </w:style>
  <w:style w:type="character" w:styleId="Emphasis">
    <w:name w:val="Emphasis"/>
    <w:basedOn w:val="DefaultParagraphFont"/>
    <w:uiPriority w:val="20"/>
    <w:qFormat/>
    <w:rsid w:val="00CB14E0"/>
    <w:rPr>
      <w:i/>
      <w:iCs/>
    </w:rPr>
  </w:style>
  <w:style w:type="character" w:styleId="CommentReference">
    <w:name w:val="annotation reference"/>
    <w:basedOn w:val="DefaultParagraphFont"/>
    <w:uiPriority w:val="99"/>
    <w:semiHidden/>
    <w:unhideWhenUsed/>
    <w:rsid w:val="00CD2C16"/>
    <w:rPr>
      <w:sz w:val="16"/>
      <w:szCs w:val="16"/>
    </w:rPr>
  </w:style>
  <w:style w:type="paragraph" w:styleId="CommentText">
    <w:name w:val="annotation text"/>
    <w:basedOn w:val="Normal"/>
    <w:link w:val="CommentTextChar"/>
    <w:uiPriority w:val="99"/>
    <w:semiHidden/>
    <w:unhideWhenUsed/>
    <w:rsid w:val="00CD2C16"/>
    <w:rPr>
      <w:sz w:val="20"/>
      <w:szCs w:val="25"/>
    </w:rPr>
  </w:style>
  <w:style w:type="character" w:customStyle="1" w:styleId="CommentTextChar">
    <w:name w:val="Comment Text Char"/>
    <w:basedOn w:val="DefaultParagraphFont"/>
    <w:link w:val="CommentText"/>
    <w:uiPriority w:val="99"/>
    <w:semiHidden/>
    <w:rsid w:val="00CD2C16"/>
    <w:rPr>
      <w:rFonts w:ascii="Times New Roman" w:eastAsia="Times New Roman" w:hAnsi="Times New Roman" w:cs="Angsana New"/>
      <w:sz w:val="20"/>
      <w:szCs w:val="25"/>
    </w:rPr>
  </w:style>
  <w:style w:type="paragraph" w:styleId="CommentSubject">
    <w:name w:val="annotation subject"/>
    <w:basedOn w:val="CommentText"/>
    <w:next w:val="CommentText"/>
    <w:link w:val="CommentSubjectChar"/>
    <w:uiPriority w:val="99"/>
    <w:semiHidden/>
    <w:unhideWhenUsed/>
    <w:rsid w:val="00CD2C16"/>
    <w:rPr>
      <w:b/>
      <w:bCs/>
    </w:rPr>
  </w:style>
  <w:style w:type="character" w:customStyle="1" w:styleId="CommentSubjectChar">
    <w:name w:val="Comment Subject Char"/>
    <w:basedOn w:val="CommentTextChar"/>
    <w:link w:val="CommentSubject"/>
    <w:uiPriority w:val="99"/>
    <w:semiHidden/>
    <w:rsid w:val="00CD2C16"/>
    <w:rPr>
      <w:rFonts w:ascii="Times New Roman" w:eastAsia="Times New Roman" w:hAnsi="Times New Roman" w:cs="Angsana New"/>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12209">
      <w:bodyDiv w:val="1"/>
      <w:marLeft w:val="0"/>
      <w:marRight w:val="0"/>
      <w:marTop w:val="0"/>
      <w:marBottom w:val="0"/>
      <w:divBdr>
        <w:top w:val="none" w:sz="0" w:space="0" w:color="auto"/>
        <w:left w:val="none" w:sz="0" w:space="0" w:color="auto"/>
        <w:bottom w:val="none" w:sz="0" w:space="0" w:color="auto"/>
        <w:right w:val="none" w:sz="0" w:space="0" w:color="auto"/>
      </w:divBdr>
    </w:div>
    <w:div w:id="317459926">
      <w:bodyDiv w:val="1"/>
      <w:marLeft w:val="0"/>
      <w:marRight w:val="0"/>
      <w:marTop w:val="0"/>
      <w:marBottom w:val="0"/>
      <w:divBdr>
        <w:top w:val="none" w:sz="0" w:space="0" w:color="auto"/>
        <w:left w:val="none" w:sz="0" w:space="0" w:color="auto"/>
        <w:bottom w:val="none" w:sz="0" w:space="0" w:color="auto"/>
        <w:right w:val="none" w:sz="0" w:space="0" w:color="auto"/>
      </w:divBdr>
    </w:div>
    <w:div w:id="805392576">
      <w:bodyDiv w:val="1"/>
      <w:marLeft w:val="0"/>
      <w:marRight w:val="0"/>
      <w:marTop w:val="0"/>
      <w:marBottom w:val="0"/>
      <w:divBdr>
        <w:top w:val="none" w:sz="0" w:space="0" w:color="auto"/>
        <w:left w:val="none" w:sz="0" w:space="0" w:color="auto"/>
        <w:bottom w:val="none" w:sz="0" w:space="0" w:color="auto"/>
        <w:right w:val="none" w:sz="0" w:space="0" w:color="auto"/>
      </w:divBdr>
    </w:div>
    <w:div w:id="1076627124">
      <w:bodyDiv w:val="1"/>
      <w:marLeft w:val="0"/>
      <w:marRight w:val="0"/>
      <w:marTop w:val="0"/>
      <w:marBottom w:val="0"/>
      <w:divBdr>
        <w:top w:val="none" w:sz="0" w:space="0" w:color="auto"/>
        <w:left w:val="none" w:sz="0" w:space="0" w:color="auto"/>
        <w:bottom w:val="none" w:sz="0" w:space="0" w:color="auto"/>
        <w:right w:val="none" w:sz="0" w:space="0" w:color="auto"/>
      </w:divBdr>
      <w:divsChild>
        <w:div w:id="2073582473">
          <w:marLeft w:val="0"/>
          <w:marRight w:val="0"/>
          <w:marTop w:val="0"/>
          <w:marBottom w:val="0"/>
          <w:divBdr>
            <w:top w:val="none" w:sz="0" w:space="0" w:color="auto"/>
            <w:left w:val="none" w:sz="0" w:space="0" w:color="auto"/>
            <w:bottom w:val="none" w:sz="0" w:space="0" w:color="auto"/>
            <w:right w:val="none" w:sz="0" w:space="0" w:color="auto"/>
          </w:divBdr>
        </w:div>
        <w:div w:id="965967124">
          <w:marLeft w:val="0"/>
          <w:marRight w:val="0"/>
          <w:marTop w:val="0"/>
          <w:marBottom w:val="0"/>
          <w:divBdr>
            <w:top w:val="none" w:sz="0" w:space="0" w:color="auto"/>
            <w:left w:val="none" w:sz="0" w:space="0" w:color="auto"/>
            <w:bottom w:val="none" w:sz="0" w:space="0" w:color="auto"/>
            <w:right w:val="none" w:sz="0" w:space="0" w:color="auto"/>
          </w:divBdr>
        </w:div>
        <w:div w:id="261183504">
          <w:marLeft w:val="0"/>
          <w:marRight w:val="0"/>
          <w:marTop w:val="0"/>
          <w:marBottom w:val="0"/>
          <w:divBdr>
            <w:top w:val="none" w:sz="0" w:space="0" w:color="auto"/>
            <w:left w:val="none" w:sz="0" w:space="0" w:color="auto"/>
            <w:bottom w:val="none" w:sz="0" w:space="0" w:color="auto"/>
            <w:right w:val="none" w:sz="0" w:space="0" w:color="auto"/>
          </w:divBdr>
        </w:div>
        <w:div w:id="171067315">
          <w:marLeft w:val="0"/>
          <w:marRight w:val="0"/>
          <w:marTop w:val="0"/>
          <w:marBottom w:val="0"/>
          <w:divBdr>
            <w:top w:val="none" w:sz="0" w:space="0" w:color="auto"/>
            <w:left w:val="none" w:sz="0" w:space="0" w:color="auto"/>
            <w:bottom w:val="none" w:sz="0" w:space="0" w:color="auto"/>
            <w:right w:val="none" w:sz="0" w:space="0" w:color="auto"/>
          </w:divBdr>
        </w:div>
      </w:divsChild>
    </w:div>
    <w:div w:id="1626081628">
      <w:bodyDiv w:val="1"/>
      <w:marLeft w:val="0"/>
      <w:marRight w:val="0"/>
      <w:marTop w:val="0"/>
      <w:marBottom w:val="0"/>
      <w:divBdr>
        <w:top w:val="none" w:sz="0" w:space="0" w:color="auto"/>
        <w:left w:val="none" w:sz="0" w:space="0" w:color="auto"/>
        <w:bottom w:val="none" w:sz="0" w:space="0" w:color="auto"/>
        <w:right w:val="none" w:sz="0" w:space="0" w:color="auto"/>
      </w:divBdr>
    </w:div>
    <w:div w:id="182638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c2b19861-8a02-4346-a392-0dac48f3dfa4" origin="userSelected">
  <element uid="9a3d1da2-c701-41c6-858b-27621844d9b1" value=""/>
  <element uid="59aa6bfb-d8c8-48e1-878f-7e9c5eab5623" value=""/>
  <element uid="6b7a38c0-43d5-4e06-b01a-acb9518c68a9" value=""/>
  <element uid="2a929a28-0797-4246-9e94-2601e048783b"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F87FC-5BB7-4DAD-A857-52646AA9B8A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425A4C2-35A9-4150-9915-25C7FEF9F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Public | ฝ่าย ยส. | External | Any</cp:keywords>
  <dc:description/>
  <cp:lastModifiedBy>Admin</cp:lastModifiedBy>
  <cp:revision>2</cp:revision>
  <cp:lastPrinted>2023-06-12T07:06:00Z</cp:lastPrinted>
  <dcterms:created xsi:type="dcterms:W3CDTF">2023-06-12T09:11:00Z</dcterms:created>
  <dcterms:modified xsi:type="dcterms:W3CDTF">2023-06-12T09:11:00Z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0c7c6d74-39cc-45b6-84ef-09358c0b4dae</vt:lpwstr>
  </property>
  <property fmtid="{D5CDD505-2E9C-101B-9397-08002B2CF9AE}" pid="3" name="bjClsUserRVM">
    <vt:lpwstr>[]</vt:lpwstr>
  </property>
  <property fmtid="{D5CDD505-2E9C-101B-9397-08002B2CF9AE}" pid="4" name="bjSaver">
    <vt:lpwstr>tKShCtcdwDQcovtyxDWyJ6iI1UAz9Lzp</vt:lpwstr>
  </property>
  <property fmtid="{D5CDD505-2E9C-101B-9397-08002B2CF9AE}" pid="5" name="bjDocumentLabelXML">
    <vt:lpwstr>&lt;?xml version="1.0" encoding="us-ascii"?&gt;&lt;sisl xmlns:xsd="http://www.w3.org/2001/XMLSchema" xmlns:xsi="http://www.w3.org/2001/XMLSchema-instance" sislVersion="0" policy="c2b19861-8a02-4346-a392-0dac48f3dfa4" origin="userSelected" xmlns="http://www.boldonj</vt:lpwstr>
  </property>
  <property fmtid="{D5CDD505-2E9C-101B-9397-08002B2CF9AE}" pid="6" name="bjDocumentLabelXML-0">
    <vt:lpwstr>ames.com/2008/01/sie/internal/label"&gt;&lt;element uid="9a3d1da2-c701-41c6-858b-27621844d9b1" value="" /&gt;&lt;element uid="59aa6bfb-d8c8-48e1-878f-7e9c5eab5623" value="" /&gt;&lt;element uid="6b7a38c0-43d5-4e06-b01a-acb9518c68a9" value="" /&gt;&lt;element uid="2a929a28-0797-4</vt:lpwstr>
  </property>
  <property fmtid="{D5CDD505-2E9C-101B-9397-08002B2CF9AE}" pid="7" name="bjDocumentLabelXML-1">
    <vt:lpwstr>246-9e94-2601e048783b" value="" /&gt;&lt;/sisl&gt;</vt:lpwstr>
  </property>
  <property fmtid="{D5CDD505-2E9C-101B-9397-08002B2CF9AE}" pid="8" name="bjDocumentSecurityLabel">
    <vt:lpwstr>Public | ฝ่าย ยส. | External | Any</vt:lpwstr>
  </property>
</Properties>
</file>