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95567" w14:textId="77777777" w:rsidR="00EC1276" w:rsidRDefault="00EC1276" w:rsidP="00B2308B">
      <w:pPr>
        <w:spacing w:line="420" w:lineRule="exact"/>
        <w:ind w:right="-330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E3413">
        <w:rPr>
          <w:rFonts w:asciiTheme="minorBidi" w:hAnsiTheme="minorBidi"/>
          <w:b/>
          <w:bCs/>
          <w:noProof/>
          <w:sz w:val="30"/>
          <w:szCs w:val="30"/>
          <w:u w:val="single"/>
        </w:rPr>
        <w:drawing>
          <wp:anchor distT="0" distB="0" distL="114300" distR="114300" simplePos="0" relativeHeight="251659264" behindDoc="0" locked="0" layoutInCell="1" allowOverlap="1" wp14:anchorId="592BFD3F" wp14:editId="079F4C91">
            <wp:simplePos x="0" y="0"/>
            <wp:positionH relativeFrom="margin">
              <wp:posOffset>38100</wp:posOffset>
            </wp:positionH>
            <wp:positionV relativeFrom="paragraph">
              <wp:posOffset>-427990</wp:posOffset>
            </wp:positionV>
            <wp:extent cx="2098675" cy="571500"/>
            <wp:effectExtent l="0" t="0" r="0" b="0"/>
            <wp:wrapNone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61BB44" w14:textId="322E027C" w:rsidR="00AA5DA6" w:rsidRDefault="00AA5DA6" w:rsidP="00625819">
      <w:pPr>
        <w:spacing w:after="0" w:line="42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AA5DA6">
        <w:rPr>
          <w:rFonts w:asciiTheme="minorBidi" w:hAnsiTheme="minorBidi"/>
          <w:b/>
          <w:bCs/>
          <w:sz w:val="32"/>
          <w:szCs w:val="32"/>
          <w:u w:val="single"/>
        </w:rPr>
        <w:t xml:space="preserve">EXIM BANK </w:t>
      </w:r>
      <w:r w:rsidRPr="00AA5DA6">
        <w:rPr>
          <w:rFonts w:asciiTheme="minorBidi" w:hAnsiTheme="minorBidi" w:cs="Cordia New"/>
          <w:b/>
          <w:bCs/>
          <w:sz w:val="32"/>
          <w:szCs w:val="32"/>
          <w:u w:val="single"/>
          <w:cs/>
        </w:rPr>
        <w:t xml:space="preserve">ประกาศปรับอัตราดอกเบี้ย </w:t>
      </w:r>
    </w:p>
    <w:p w14:paraId="2489203D" w14:textId="5738117E" w:rsidR="00625819" w:rsidRPr="00D50FA2" w:rsidRDefault="00625819" w:rsidP="00625819">
      <w:pPr>
        <w:spacing w:after="0" w:line="420" w:lineRule="exact"/>
        <w:ind w:right="-330"/>
        <w:jc w:val="center"/>
        <w:rPr>
          <w:rFonts w:asciiTheme="minorBidi" w:hAnsiTheme="minorBidi"/>
          <w:b/>
          <w:bCs/>
          <w:sz w:val="32"/>
          <w:szCs w:val="32"/>
          <w:u w:val="single"/>
          <w:cs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คงจุดยืนอัตราดอกเบี้ย</w:t>
      </w:r>
      <w:r w:rsidR="00797B68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เงินกู้ลูกค้ารายย่อยชั้นดี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ต่ำ</w:t>
      </w:r>
      <w:r w:rsidR="00797B68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ที่</w:t>
      </w:r>
      <w:r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สุดในระบบ</w:t>
      </w:r>
    </w:p>
    <w:p w14:paraId="7016928F" w14:textId="2D017083" w:rsidR="00AA5DA6" w:rsidRDefault="00AA5DA6" w:rsidP="00B2308B">
      <w:pPr>
        <w:spacing w:after="0" w:line="420" w:lineRule="exact"/>
        <w:ind w:right="-330" w:firstLine="720"/>
        <w:jc w:val="thaiDistribute"/>
        <w:rPr>
          <w:rFonts w:asciiTheme="minorBidi" w:hAnsiTheme="minorBidi"/>
          <w:sz w:val="30"/>
          <w:szCs w:val="30"/>
        </w:rPr>
      </w:pPr>
    </w:p>
    <w:p w14:paraId="55ADC909" w14:textId="39395115" w:rsidR="00AA5DA6" w:rsidRPr="00625819" w:rsidRDefault="00AA5DA6" w:rsidP="00D50FA2">
      <w:pPr>
        <w:spacing w:after="0" w:line="440" w:lineRule="exact"/>
        <w:ind w:right="-331" w:firstLine="720"/>
        <w:jc w:val="thaiDistribute"/>
        <w:rPr>
          <w:rFonts w:ascii="CordiaUPC" w:hAnsi="CordiaUPC" w:cs="CordiaUPC"/>
          <w:sz w:val="30"/>
          <w:szCs w:val="30"/>
        </w:rPr>
      </w:pPr>
      <w:r w:rsidRPr="00625819">
        <w:rPr>
          <w:rFonts w:ascii="CordiaUPC" w:hAnsi="CordiaUPC" w:cs="CordiaUPC"/>
          <w:b/>
          <w:bCs/>
          <w:sz w:val="30"/>
          <w:szCs w:val="30"/>
          <w:cs/>
        </w:rPr>
        <w:t>ดร.รักษ์ วรกิจโภคาทร กรรมการผู้จัดการ ธนาคารเพื่อการส่งออกและนำเข้าแห่งประเทศไทย (</w:t>
      </w:r>
      <w:r w:rsidRPr="00625819">
        <w:rPr>
          <w:rFonts w:ascii="CordiaUPC" w:hAnsi="CordiaUPC" w:cs="CordiaUPC"/>
          <w:b/>
          <w:bCs/>
          <w:sz w:val="30"/>
          <w:szCs w:val="30"/>
        </w:rPr>
        <w:t>EXIM BANK</w:t>
      </w:r>
      <w:r w:rsidRPr="00625819">
        <w:rPr>
          <w:rFonts w:ascii="CordiaUPC" w:hAnsi="CordiaUPC" w:cs="CordiaUPC"/>
          <w:b/>
          <w:bCs/>
          <w:sz w:val="30"/>
          <w:szCs w:val="30"/>
          <w:cs/>
        </w:rPr>
        <w:t>)</w:t>
      </w:r>
      <w:r w:rsidRPr="00625819">
        <w:rPr>
          <w:rFonts w:ascii="CordiaUPC" w:hAnsi="CordiaUPC" w:cs="CordiaUPC"/>
          <w:sz w:val="30"/>
          <w:szCs w:val="30"/>
          <w:cs/>
        </w:rPr>
        <w:t xml:space="preserve"> เปิดเผยว่า </w:t>
      </w:r>
      <w:r w:rsidR="00797B68">
        <w:rPr>
          <w:rFonts w:ascii="CordiaUPC" w:hAnsi="CordiaUPC" w:cs="CordiaUPC" w:hint="cs"/>
          <w:sz w:val="30"/>
          <w:szCs w:val="30"/>
          <w:cs/>
        </w:rPr>
        <w:t>ตามที่</w:t>
      </w:r>
      <w:r w:rsidRPr="00625819">
        <w:rPr>
          <w:rFonts w:ascii="CordiaUPC" w:hAnsi="CordiaUPC" w:cs="CordiaUPC"/>
          <w:sz w:val="30"/>
          <w:szCs w:val="30"/>
          <w:cs/>
        </w:rPr>
        <w:t>คณะกรรมการนโยบายการเงิน (กนง.) มีมติให้</w:t>
      </w:r>
      <w:r w:rsidR="00D50FA2" w:rsidRPr="00625819">
        <w:rPr>
          <w:rFonts w:ascii="CordiaUPC" w:hAnsi="CordiaUPC" w:cs="CordiaUPC"/>
          <w:sz w:val="30"/>
          <w:szCs w:val="30"/>
          <w:cs/>
        </w:rPr>
        <w:t xml:space="preserve">ปรับขึ้นอัตราดอกเบี้ยนโยบาย </w:t>
      </w:r>
      <w:r w:rsidR="00D50FA2" w:rsidRPr="00625819">
        <w:rPr>
          <w:rFonts w:ascii="CordiaUPC" w:hAnsi="CordiaUPC" w:cs="CordiaUPC"/>
          <w:sz w:val="30"/>
          <w:szCs w:val="30"/>
        </w:rPr>
        <w:t>0.25</w:t>
      </w:r>
      <w:r w:rsidR="00D50FA2" w:rsidRPr="00625819">
        <w:rPr>
          <w:rFonts w:ascii="CordiaUPC" w:hAnsi="CordiaUPC" w:cs="CordiaUPC"/>
          <w:sz w:val="30"/>
          <w:szCs w:val="30"/>
          <w:cs/>
        </w:rPr>
        <w:t xml:space="preserve">% ต่อปี จาก </w:t>
      </w:r>
      <w:r w:rsidR="00D50FA2" w:rsidRPr="00625819">
        <w:rPr>
          <w:rFonts w:ascii="CordiaUPC" w:hAnsi="CordiaUPC" w:cs="CordiaUPC"/>
          <w:sz w:val="30"/>
          <w:szCs w:val="30"/>
        </w:rPr>
        <w:t>1.75</w:t>
      </w:r>
      <w:r w:rsidR="00D50FA2" w:rsidRPr="00625819">
        <w:rPr>
          <w:rFonts w:ascii="CordiaUPC" w:hAnsi="CordiaUPC" w:cs="CordiaUPC"/>
          <w:sz w:val="30"/>
          <w:szCs w:val="30"/>
          <w:cs/>
        </w:rPr>
        <w:t xml:space="preserve">% เป็น </w:t>
      </w:r>
      <w:r w:rsidR="00D50FA2" w:rsidRPr="00625819">
        <w:rPr>
          <w:rFonts w:ascii="CordiaUPC" w:hAnsi="CordiaUPC" w:cs="CordiaUPC"/>
          <w:sz w:val="30"/>
          <w:szCs w:val="30"/>
        </w:rPr>
        <w:t>2.00</w:t>
      </w:r>
      <w:r w:rsidRPr="00625819">
        <w:rPr>
          <w:rFonts w:ascii="CordiaUPC" w:hAnsi="CordiaUPC" w:cs="CordiaUPC"/>
          <w:sz w:val="30"/>
          <w:szCs w:val="30"/>
          <w:cs/>
        </w:rPr>
        <w:t xml:space="preserve">% ต่อปี </w:t>
      </w:r>
      <w:r w:rsidR="00797B68">
        <w:rPr>
          <w:rFonts w:ascii="CordiaUPC" w:hAnsi="CordiaUPC" w:cs="CordiaUPC" w:hint="cs"/>
          <w:sz w:val="30"/>
          <w:szCs w:val="30"/>
          <w:cs/>
        </w:rPr>
        <w:t>อันเนื่องมาจาก</w:t>
      </w:r>
      <w:r w:rsidR="00797B68" w:rsidRPr="00797B68">
        <w:rPr>
          <w:rFonts w:ascii="CordiaUPC" w:hAnsi="CordiaUPC" w:cs="CordiaUPC"/>
          <w:sz w:val="30"/>
          <w:szCs w:val="30"/>
          <w:cs/>
        </w:rPr>
        <w:t>เศรษฐกิจไทย</w:t>
      </w:r>
      <w:r w:rsidR="00797B68">
        <w:rPr>
          <w:rFonts w:ascii="CordiaUPC" w:hAnsi="CordiaUPC" w:cs="CordiaUPC" w:hint="cs"/>
          <w:sz w:val="30"/>
          <w:szCs w:val="30"/>
          <w:cs/>
        </w:rPr>
        <w:t>ที่</w:t>
      </w:r>
      <w:r w:rsidR="00797B68" w:rsidRPr="00797B68">
        <w:rPr>
          <w:rFonts w:ascii="CordiaUPC" w:hAnsi="CordiaUPC" w:cs="CordiaUPC"/>
          <w:sz w:val="30"/>
          <w:szCs w:val="30"/>
          <w:cs/>
        </w:rPr>
        <w:t xml:space="preserve">มีแนวโน้มขยายตัวต่อเนื่องจากภาคการท่องเที่ยวและการบริโภคภาคเอกชน ขณะที่การส่งออกสินค้ามีแนวโน้มฟื้นตัวอย่างค่อยเป็นค่อยไป </w:t>
      </w:r>
      <w:r w:rsidR="00797B68">
        <w:rPr>
          <w:rFonts w:ascii="CordiaUPC" w:hAnsi="CordiaUPC" w:cs="CordiaUPC" w:hint="cs"/>
          <w:sz w:val="30"/>
          <w:szCs w:val="30"/>
          <w:cs/>
        </w:rPr>
        <w:t>ประกอบกับแนวโน้มเงินเฟ้อที่ยังอยู่ในระดับสูง</w:t>
      </w:r>
      <w:r w:rsidR="00797B68" w:rsidRPr="00797B68">
        <w:rPr>
          <w:rFonts w:ascii="CordiaUPC" w:hAnsi="CordiaUPC" w:cs="CordiaUPC"/>
          <w:sz w:val="30"/>
          <w:szCs w:val="30"/>
          <w:cs/>
        </w:rPr>
        <w:t xml:space="preserve"> </w:t>
      </w:r>
      <w:r w:rsidRPr="00625819">
        <w:rPr>
          <w:rFonts w:ascii="CordiaUPC" w:hAnsi="CordiaUPC" w:cs="CordiaUPC"/>
          <w:sz w:val="30"/>
          <w:szCs w:val="30"/>
          <w:cs/>
        </w:rPr>
        <w:t xml:space="preserve">เพื่อให้การดำเนินงานของ </w:t>
      </w:r>
      <w:r w:rsidRPr="00625819">
        <w:rPr>
          <w:rFonts w:ascii="CordiaUPC" w:hAnsi="CordiaUPC" w:cs="CordiaUPC"/>
          <w:sz w:val="30"/>
          <w:szCs w:val="30"/>
        </w:rPr>
        <w:t xml:space="preserve">EXIM BANK </w:t>
      </w:r>
      <w:r w:rsidR="00797B68">
        <w:rPr>
          <w:rFonts w:ascii="CordiaUPC" w:hAnsi="CordiaUPC" w:cs="CordiaUPC" w:hint="cs"/>
          <w:sz w:val="30"/>
          <w:szCs w:val="30"/>
          <w:cs/>
        </w:rPr>
        <w:t>สอดคล้องกับทิศทางของเศ</w:t>
      </w:r>
      <w:r w:rsidR="00355876">
        <w:rPr>
          <w:rFonts w:ascii="CordiaUPC" w:hAnsi="CordiaUPC" w:cs="CordiaUPC" w:hint="cs"/>
          <w:sz w:val="30"/>
          <w:szCs w:val="30"/>
          <w:cs/>
        </w:rPr>
        <w:t>รษฐกิจและแนวโน้มเงินเฟ้อ</w:t>
      </w:r>
      <w:r w:rsidR="00355876" w:rsidRPr="003C122F">
        <w:rPr>
          <w:rFonts w:ascii="CordiaUPC" w:hAnsi="CordiaUPC" w:cs="CordiaUPC" w:hint="cs"/>
          <w:spacing w:val="-4"/>
          <w:sz w:val="30"/>
          <w:szCs w:val="30"/>
          <w:cs/>
        </w:rPr>
        <w:t>และ</w:t>
      </w:r>
      <w:r w:rsidR="00797B68" w:rsidRPr="003C122F">
        <w:rPr>
          <w:rFonts w:ascii="CordiaUPC" w:hAnsi="CordiaUPC" w:cs="CordiaUPC" w:hint="cs"/>
          <w:spacing w:val="-4"/>
          <w:sz w:val="30"/>
          <w:szCs w:val="30"/>
          <w:cs/>
        </w:rPr>
        <w:t>สนับสนุนการดำเนิน</w:t>
      </w:r>
      <w:r w:rsidRPr="003C122F">
        <w:rPr>
          <w:rFonts w:ascii="CordiaUPC" w:hAnsi="CordiaUPC" w:cs="CordiaUPC"/>
          <w:spacing w:val="-4"/>
          <w:sz w:val="30"/>
          <w:szCs w:val="30"/>
          <w:cs/>
        </w:rPr>
        <w:t>นโยบายการเงินของธนาคารแห่งประเทศไทย (ธปท.) ซึ่งจะช่วยให้การฟื้นตัวของเศรษฐกิจไทย</w:t>
      </w:r>
      <w:r w:rsidRPr="00625819">
        <w:rPr>
          <w:rFonts w:ascii="CordiaUPC" w:hAnsi="CordiaUPC" w:cs="CordiaUPC"/>
          <w:sz w:val="30"/>
          <w:szCs w:val="30"/>
          <w:cs/>
        </w:rPr>
        <w:t xml:space="preserve">เป็นไปอย่างมีเสถียรภาพ </w:t>
      </w:r>
      <w:r w:rsidRPr="00625819">
        <w:rPr>
          <w:rFonts w:ascii="CordiaUPC" w:hAnsi="CordiaUPC" w:cs="CordiaUPC"/>
          <w:b/>
          <w:bCs/>
          <w:sz w:val="30"/>
          <w:szCs w:val="30"/>
        </w:rPr>
        <w:t>EXIM BANK</w:t>
      </w:r>
      <w:r w:rsidR="001543E6">
        <w:rPr>
          <w:rFonts w:ascii="CordiaUPC" w:hAnsi="CordiaUPC" w:cs="CordiaUPC"/>
          <w:b/>
          <w:bCs/>
          <w:sz w:val="30"/>
          <w:szCs w:val="30"/>
          <w:cs/>
        </w:rPr>
        <w:t xml:space="preserve"> จึงประกาศปรับ</w:t>
      </w:r>
      <w:r w:rsidRPr="00625819">
        <w:rPr>
          <w:rFonts w:ascii="CordiaUPC" w:hAnsi="CordiaUPC" w:cs="CordiaUPC"/>
          <w:b/>
          <w:bCs/>
          <w:sz w:val="30"/>
          <w:szCs w:val="30"/>
          <w:cs/>
        </w:rPr>
        <w:t xml:space="preserve">อัตราดอกเบี้ย </w:t>
      </w:r>
      <w:r w:rsidRPr="00625819">
        <w:rPr>
          <w:rFonts w:ascii="CordiaUPC" w:hAnsi="CordiaUPC" w:cs="CordiaUPC"/>
          <w:b/>
          <w:bCs/>
          <w:sz w:val="30"/>
          <w:szCs w:val="30"/>
        </w:rPr>
        <w:t xml:space="preserve">Prime Rate </w:t>
      </w:r>
      <w:r w:rsidR="00D50FA2" w:rsidRPr="00625819">
        <w:rPr>
          <w:rFonts w:ascii="CordiaUPC" w:hAnsi="CordiaUPC" w:cs="CordiaUPC"/>
          <w:b/>
          <w:bCs/>
          <w:sz w:val="30"/>
          <w:szCs w:val="30"/>
        </w:rPr>
        <w:t>0.25</w:t>
      </w:r>
      <w:r w:rsidRPr="00625819">
        <w:rPr>
          <w:rFonts w:ascii="CordiaUPC" w:hAnsi="CordiaUPC" w:cs="CordiaUPC"/>
          <w:b/>
          <w:bCs/>
          <w:sz w:val="30"/>
          <w:szCs w:val="30"/>
          <w:cs/>
        </w:rPr>
        <w:t xml:space="preserve">% ต่อปี </w:t>
      </w:r>
      <w:r w:rsidRPr="00842DBD">
        <w:rPr>
          <w:rFonts w:ascii="CordiaUPC" w:hAnsi="CordiaUPC" w:cs="CordiaUPC"/>
          <w:b/>
          <w:bCs/>
          <w:spacing w:val="4"/>
          <w:sz w:val="30"/>
          <w:szCs w:val="30"/>
          <w:cs/>
        </w:rPr>
        <w:t>จ</w:t>
      </w:r>
      <w:r w:rsidR="00D50FA2" w:rsidRPr="00842DBD">
        <w:rPr>
          <w:rFonts w:ascii="CordiaUPC" w:hAnsi="CordiaUPC" w:cs="CordiaUPC"/>
          <w:b/>
          <w:bCs/>
          <w:spacing w:val="4"/>
          <w:sz w:val="30"/>
          <w:szCs w:val="30"/>
          <w:cs/>
        </w:rPr>
        <w:t xml:space="preserve">าก </w:t>
      </w:r>
      <w:r w:rsidR="00D50FA2" w:rsidRPr="00842DBD">
        <w:rPr>
          <w:rFonts w:ascii="CordiaUPC" w:hAnsi="CordiaUPC" w:cs="CordiaUPC"/>
          <w:b/>
          <w:bCs/>
          <w:spacing w:val="4"/>
          <w:sz w:val="30"/>
          <w:szCs w:val="30"/>
        </w:rPr>
        <w:t>6.25</w:t>
      </w:r>
      <w:r w:rsidR="00D50FA2" w:rsidRPr="00842DBD">
        <w:rPr>
          <w:rFonts w:ascii="CordiaUPC" w:hAnsi="CordiaUPC" w:cs="CordiaUPC"/>
          <w:b/>
          <w:bCs/>
          <w:spacing w:val="4"/>
          <w:sz w:val="30"/>
          <w:szCs w:val="30"/>
          <w:cs/>
        </w:rPr>
        <w:t>% ต่อปี เป็น</w:t>
      </w:r>
      <w:r w:rsidR="00D50FA2" w:rsidRPr="00842DBD">
        <w:rPr>
          <w:rFonts w:ascii="CordiaUPC" w:hAnsi="CordiaUPC" w:cs="CordiaUPC"/>
          <w:b/>
          <w:bCs/>
          <w:spacing w:val="4"/>
          <w:sz w:val="30"/>
          <w:szCs w:val="30"/>
        </w:rPr>
        <w:t xml:space="preserve"> 6.50</w:t>
      </w:r>
      <w:r w:rsidRPr="00842DBD">
        <w:rPr>
          <w:rFonts w:ascii="CordiaUPC" w:hAnsi="CordiaUPC" w:cs="CordiaUPC"/>
          <w:b/>
          <w:bCs/>
          <w:spacing w:val="4"/>
          <w:sz w:val="30"/>
          <w:szCs w:val="30"/>
          <w:cs/>
        </w:rPr>
        <w:t>% ต่อปี</w:t>
      </w:r>
      <w:r w:rsidR="00842DBD" w:rsidRPr="00842DBD">
        <w:rPr>
          <w:rFonts w:ascii="CordiaUPC" w:hAnsi="CordiaUPC" w:cs="CordiaUPC" w:hint="cs"/>
          <w:b/>
          <w:bCs/>
          <w:spacing w:val="4"/>
          <w:sz w:val="30"/>
          <w:szCs w:val="30"/>
          <w:cs/>
        </w:rPr>
        <w:t xml:space="preserve"> ซึ่งยังคงเป็น</w:t>
      </w:r>
      <w:r w:rsidR="00842DBD" w:rsidRPr="00842DBD">
        <w:rPr>
          <w:rFonts w:ascii="CordiaUPC" w:hAnsi="CordiaUPC" w:cs="CordiaUPC"/>
          <w:b/>
          <w:bCs/>
          <w:spacing w:val="4"/>
          <w:sz w:val="30"/>
          <w:szCs w:val="30"/>
          <w:cs/>
        </w:rPr>
        <w:t>อัตราดอกเบี้ยเงินกู้ลูกค้ารายย่อยชั้นดีที่ต่ำที่สุดในระบบ</w:t>
      </w:r>
      <w:r w:rsidRPr="00625819">
        <w:rPr>
          <w:rFonts w:ascii="CordiaUPC" w:hAnsi="CordiaUPC" w:cs="CordiaUPC"/>
          <w:sz w:val="30"/>
          <w:szCs w:val="30"/>
          <w:cs/>
        </w:rPr>
        <w:t xml:space="preserve"> </w:t>
      </w:r>
      <w:r w:rsidR="00D50FA2" w:rsidRPr="00625819">
        <w:rPr>
          <w:rFonts w:ascii="CordiaUPC" w:hAnsi="CordiaUPC" w:cs="CordiaUPC"/>
          <w:sz w:val="30"/>
          <w:szCs w:val="30"/>
          <w:cs/>
        </w:rPr>
        <w:t xml:space="preserve">มีผลตั้งแต่วันที่ </w:t>
      </w:r>
      <w:r w:rsidR="00D50FA2" w:rsidRPr="00625819">
        <w:rPr>
          <w:rFonts w:ascii="CordiaUPC" w:hAnsi="CordiaUPC" w:cs="CordiaUPC"/>
          <w:sz w:val="30"/>
          <w:szCs w:val="30"/>
        </w:rPr>
        <w:t>6</w:t>
      </w:r>
      <w:r w:rsidR="00D50FA2" w:rsidRPr="00625819">
        <w:rPr>
          <w:rFonts w:ascii="CordiaUPC" w:hAnsi="CordiaUPC" w:cs="CordiaUPC"/>
          <w:sz w:val="30"/>
          <w:szCs w:val="30"/>
          <w:cs/>
        </w:rPr>
        <w:t xml:space="preserve"> มิถุนายน </w:t>
      </w:r>
      <w:r w:rsidR="00D50FA2" w:rsidRPr="00625819">
        <w:rPr>
          <w:rFonts w:ascii="CordiaUPC" w:hAnsi="CordiaUPC" w:cs="CordiaUPC"/>
          <w:sz w:val="30"/>
          <w:szCs w:val="30"/>
        </w:rPr>
        <w:t>2566</w:t>
      </w:r>
      <w:r w:rsidRPr="00625819">
        <w:rPr>
          <w:rFonts w:ascii="CordiaUPC" w:hAnsi="CordiaUPC" w:cs="CordiaUPC"/>
          <w:sz w:val="30"/>
          <w:szCs w:val="30"/>
          <w:cs/>
        </w:rPr>
        <w:t xml:space="preserve"> เป็นต้นไป</w:t>
      </w:r>
    </w:p>
    <w:p w14:paraId="165630C0" w14:textId="77777777" w:rsidR="00AA5DA6" w:rsidRPr="00625819" w:rsidRDefault="00AA5DA6" w:rsidP="00D50FA2">
      <w:pPr>
        <w:spacing w:after="0" w:line="440" w:lineRule="exact"/>
        <w:ind w:right="-331" w:firstLine="720"/>
        <w:jc w:val="thaiDistribute"/>
        <w:rPr>
          <w:rFonts w:ascii="CordiaUPC" w:hAnsi="CordiaUPC" w:cs="CordiaUPC"/>
          <w:sz w:val="30"/>
          <w:szCs w:val="30"/>
        </w:rPr>
      </w:pPr>
    </w:p>
    <w:p w14:paraId="2B460F1C" w14:textId="7A011284" w:rsidR="00AA5DA6" w:rsidRDefault="00355876" w:rsidP="00D50FA2">
      <w:pPr>
        <w:spacing w:after="0" w:line="440" w:lineRule="exact"/>
        <w:ind w:right="-331" w:firstLine="720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 w:hint="cs"/>
          <w:sz w:val="30"/>
          <w:szCs w:val="30"/>
          <w:cs/>
        </w:rPr>
        <w:t>“</w:t>
      </w:r>
      <w:r w:rsidR="00AA5DA6" w:rsidRPr="00625819">
        <w:rPr>
          <w:rFonts w:ascii="CordiaUPC" w:hAnsi="CordiaUPC" w:cs="CordiaUPC"/>
          <w:sz w:val="30"/>
          <w:szCs w:val="30"/>
        </w:rPr>
        <w:t>EXIM BANK</w:t>
      </w:r>
      <w:r w:rsidR="00AA5DA6" w:rsidRPr="00625819">
        <w:rPr>
          <w:rFonts w:ascii="CordiaUPC" w:hAnsi="CordiaUPC" w:cs="CordiaUPC"/>
          <w:sz w:val="30"/>
          <w:szCs w:val="30"/>
          <w:cs/>
        </w:rPr>
        <w:t xml:space="preserve"> </w:t>
      </w:r>
      <w:r w:rsidR="00D50FA2" w:rsidRPr="00625819">
        <w:rPr>
          <w:rFonts w:ascii="CordiaUPC" w:hAnsi="CordiaUPC" w:cs="CordiaUPC"/>
          <w:sz w:val="30"/>
          <w:szCs w:val="30"/>
          <w:cs/>
        </w:rPr>
        <w:t>ในฐานะสถาบันการเงินเฉพาะกิจของรัฐ</w:t>
      </w:r>
      <w:r>
        <w:rPr>
          <w:rFonts w:ascii="CordiaUPC" w:hAnsi="CordiaUPC" w:cs="CordiaUPC" w:hint="cs"/>
          <w:sz w:val="30"/>
          <w:szCs w:val="30"/>
          <w:cs/>
        </w:rPr>
        <w:t>ที่</w:t>
      </w:r>
      <w:r w:rsidR="00E717B9">
        <w:rPr>
          <w:rFonts w:ascii="CordiaUPC" w:hAnsi="CordiaUPC" w:cs="CordiaUPC" w:hint="cs"/>
          <w:sz w:val="30"/>
          <w:szCs w:val="30"/>
          <w:cs/>
        </w:rPr>
        <w:t xml:space="preserve">มีภารกิจขับเคลื่อนยุทธศาสตร์การค้าและการลงทุนระหว่างประเทศ </w:t>
      </w:r>
      <w:r w:rsidR="001543E6">
        <w:rPr>
          <w:rFonts w:ascii="CordiaUPC" w:hAnsi="CordiaUPC" w:cs="CordiaUPC" w:hint="cs"/>
          <w:sz w:val="30"/>
          <w:szCs w:val="30"/>
          <w:cs/>
        </w:rPr>
        <w:t>ยัง</w:t>
      </w:r>
      <w:r>
        <w:rPr>
          <w:rFonts w:ascii="CordiaUPC" w:hAnsi="CordiaUPC" w:cs="CordiaUPC" w:hint="cs"/>
          <w:sz w:val="30"/>
          <w:szCs w:val="30"/>
          <w:cs/>
        </w:rPr>
        <w:t>ดำเนินบทบาท</w:t>
      </w:r>
      <w:r w:rsidR="00AA5DA6" w:rsidRPr="00C575DF">
        <w:rPr>
          <w:rFonts w:ascii="CordiaUPC" w:hAnsi="CordiaUPC" w:cs="CordiaUPC"/>
          <w:sz w:val="30"/>
          <w:szCs w:val="30"/>
          <w:cs/>
        </w:rPr>
        <w:t>ธนาคารเพื่อการพัฒนา</w:t>
      </w:r>
      <w:r w:rsidR="001543E6">
        <w:rPr>
          <w:rFonts w:ascii="CordiaUPC" w:hAnsi="CordiaUPC" w:cs="CordiaUPC" w:hint="cs"/>
          <w:sz w:val="30"/>
          <w:szCs w:val="30"/>
          <w:cs/>
        </w:rPr>
        <w:t>โดยไม่ทิ้งคนตัวเล็ก</w:t>
      </w:r>
      <w:r w:rsidR="001543E6">
        <w:rPr>
          <w:rFonts w:ascii="CordiaUPC" w:hAnsi="CordiaUPC" w:cs="CordiaUPC"/>
          <w:sz w:val="30"/>
          <w:szCs w:val="30"/>
        </w:rPr>
        <w:t xml:space="preserve"> </w:t>
      </w:r>
      <w:r>
        <w:rPr>
          <w:rFonts w:ascii="CordiaUPC" w:hAnsi="CordiaUPC" w:cs="CordiaUPC" w:hint="cs"/>
          <w:sz w:val="30"/>
          <w:szCs w:val="30"/>
          <w:cs/>
        </w:rPr>
        <w:t>ดูแล</w:t>
      </w:r>
      <w:r w:rsidR="00AA5DA6" w:rsidRPr="00625819">
        <w:rPr>
          <w:rFonts w:ascii="CordiaUPC" w:hAnsi="CordiaUPC" w:cs="CordiaUPC"/>
          <w:sz w:val="30"/>
          <w:szCs w:val="30"/>
          <w:cs/>
        </w:rPr>
        <w:t>ช่วยเหลือ</w:t>
      </w:r>
      <w:r>
        <w:rPr>
          <w:rFonts w:ascii="CordiaUPC" w:hAnsi="CordiaUPC" w:cs="CordiaUPC" w:hint="cs"/>
          <w:sz w:val="30"/>
          <w:szCs w:val="30"/>
          <w:cs/>
        </w:rPr>
        <w:t xml:space="preserve">ผู้ประกอบการ </w:t>
      </w:r>
      <w:r>
        <w:rPr>
          <w:rFonts w:ascii="CordiaUPC" w:hAnsi="CordiaUPC" w:cs="CordiaUPC"/>
          <w:sz w:val="30"/>
          <w:szCs w:val="30"/>
        </w:rPr>
        <w:t xml:space="preserve">SMEs </w:t>
      </w:r>
      <w:r>
        <w:rPr>
          <w:rFonts w:ascii="CordiaUPC" w:hAnsi="CordiaUPC" w:cs="CordiaUPC" w:hint="cs"/>
          <w:sz w:val="30"/>
          <w:szCs w:val="30"/>
          <w:cs/>
        </w:rPr>
        <w:t>และกลุ่มเปราะบางด้วยมาตรการ</w:t>
      </w:r>
      <w:r w:rsidR="00AA5DA6" w:rsidRPr="00625819">
        <w:rPr>
          <w:rFonts w:ascii="CordiaUPC" w:hAnsi="CordiaUPC" w:cs="CordiaUPC"/>
          <w:sz w:val="30"/>
          <w:szCs w:val="30"/>
          <w:cs/>
        </w:rPr>
        <w:t>และโปรโมชันพิเศษอย่างต่อเนื่อง</w:t>
      </w:r>
      <w:r w:rsidR="000E3B4A">
        <w:rPr>
          <w:rFonts w:ascii="CordiaUPC" w:hAnsi="CordiaUPC" w:cs="CordiaUPC"/>
          <w:sz w:val="30"/>
          <w:szCs w:val="30"/>
        </w:rPr>
        <w:t xml:space="preserve"> </w:t>
      </w:r>
      <w:r w:rsidR="000E3B4A">
        <w:rPr>
          <w:rFonts w:ascii="CordiaUPC" w:hAnsi="CordiaUPC" w:cs="CordiaUPC" w:hint="cs"/>
          <w:sz w:val="30"/>
          <w:szCs w:val="30"/>
          <w:cs/>
        </w:rPr>
        <w:t>เพื่อ</w:t>
      </w:r>
      <w:r w:rsidR="000E3B4A" w:rsidRPr="000E3B4A">
        <w:rPr>
          <w:rFonts w:ascii="CordiaUPC" w:hAnsi="CordiaUPC" w:cs="CordiaUPC"/>
          <w:sz w:val="30"/>
          <w:szCs w:val="30"/>
          <w:cs/>
        </w:rPr>
        <w:t>สนับสนุนให้</w:t>
      </w:r>
      <w:r w:rsidR="000E3B4A" w:rsidRPr="00625819">
        <w:rPr>
          <w:rFonts w:ascii="CordiaUPC" w:hAnsi="CordiaUPC" w:cs="CordiaUPC"/>
          <w:sz w:val="30"/>
          <w:szCs w:val="30"/>
          <w:cs/>
        </w:rPr>
        <w:t>สามารถ</w:t>
      </w:r>
      <w:r w:rsidR="000E3B4A" w:rsidRPr="009C0C23">
        <w:rPr>
          <w:rFonts w:ascii="CordiaUPC" w:hAnsi="CordiaUPC" w:cs="CordiaUPC"/>
          <w:spacing w:val="4"/>
          <w:sz w:val="30"/>
          <w:szCs w:val="30"/>
          <w:cs/>
        </w:rPr>
        <w:t>ปรับตัว</w:t>
      </w:r>
      <w:r w:rsidRPr="009C0C23">
        <w:rPr>
          <w:rFonts w:ascii="CordiaUPC" w:hAnsi="CordiaUPC" w:cs="CordiaUPC" w:hint="cs"/>
          <w:spacing w:val="4"/>
          <w:sz w:val="30"/>
          <w:szCs w:val="30"/>
          <w:cs/>
        </w:rPr>
        <w:t>และรับมือ</w:t>
      </w:r>
      <w:r w:rsidR="000E3B4A" w:rsidRPr="009C0C23">
        <w:rPr>
          <w:rFonts w:ascii="CordiaUPC" w:hAnsi="CordiaUPC" w:cs="CordiaUPC"/>
          <w:spacing w:val="4"/>
          <w:sz w:val="30"/>
          <w:szCs w:val="30"/>
          <w:cs/>
        </w:rPr>
        <w:t>กับ</w:t>
      </w:r>
      <w:r w:rsidRPr="00571292">
        <w:rPr>
          <w:rFonts w:ascii="CordiaUPC" w:hAnsi="CordiaUPC" w:cs="CordiaUPC" w:hint="cs"/>
          <w:sz w:val="30"/>
          <w:szCs w:val="30"/>
          <w:cs/>
        </w:rPr>
        <w:t>ส</w:t>
      </w:r>
      <w:r w:rsidR="000E3B4A" w:rsidRPr="00571292">
        <w:rPr>
          <w:rFonts w:ascii="CordiaUPC" w:hAnsi="CordiaUPC" w:cs="CordiaUPC"/>
          <w:sz w:val="30"/>
          <w:szCs w:val="30"/>
          <w:cs/>
        </w:rPr>
        <w:t>ภาวะ</w:t>
      </w:r>
      <w:r w:rsidRPr="00571292">
        <w:rPr>
          <w:rFonts w:ascii="CordiaUPC" w:hAnsi="CordiaUPC" w:cs="CordiaUPC" w:hint="cs"/>
          <w:sz w:val="30"/>
          <w:szCs w:val="30"/>
          <w:cs/>
        </w:rPr>
        <w:t>เศรษฐกิจและแข่งขันได้ในเวทีการค้าโลกยุคใหม่ที่เต็มไปด้วยโอกาสใหม่ ๆ และปัจจัยท้าทายที่ต้องบริหาร</w:t>
      </w:r>
      <w:r>
        <w:rPr>
          <w:rFonts w:ascii="CordiaUPC" w:hAnsi="CordiaUPC" w:cs="CordiaUPC" w:hint="cs"/>
          <w:sz w:val="30"/>
          <w:szCs w:val="30"/>
          <w:cs/>
        </w:rPr>
        <w:t xml:space="preserve">จัดการอย่างรู้เท่าทันด้วยเครื่องมือทางการเงินครบวงจร” ดร.รักษ์ กล่าว </w:t>
      </w:r>
    </w:p>
    <w:p w14:paraId="3A32941E" w14:textId="77777777" w:rsidR="000E3B4A" w:rsidRPr="00625819" w:rsidRDefault="000E3B4A" w:rsidP="00D50FA2">
      <w:pPr>
        <w:spacing w:after="0" w:line="440" w:lineRule="exact"/>
        <w:ind w:right="-331" w:firstLine="720"/>
        <w:jc w:val="thaiDistribute"/>
        <w:rPr>
          <w:rFonts w:ascii="CordiaUPC" w:hAnsi="CordiaUPC" w:cs="CordiaUPC"/>
          <w:sz w:val="30"/>
          <w:szCs w:val="30"/>
        </w:rPr>
      </w:pPr>
    </w:p>
    <w:p w14:paraId="15A14D2E" w14:textId="77777777" w:rsidR="00B2308B" w:rsidRPr="00625819" w:rsidRDefault="00B2308B" w:rsidP="00D50FA2">
      <w:pPr>
        <w:spacing w:after="0" w:line="440" w:lineRule="exact"/>
        <w:ind w:right="-331" w:firstLine="720"/>
        <w:jc w:val="thaiDistribute"/>
        <w:rPr>
          <w:rFonts w:ascii="CordiaUPC" w:hAnsi="CordiaUPC" w:cs="CordiaUPC"/>
          <w:sz w:val="30"/>
          <w:szCs w:val="30"/>
          <w:highlight w:val="yellow"/>
        </w:rPr>
      </w:pPr>
    </w:p>
    <w:p w14:paraId="1B2858DE" w14:textId="11B04CF4" w:rsidR="00EC1276" w:rsidRPr="00B2308B" w:rsidRDefault="00EC1276" w:rsidP="00D50FA2">
      <w:pPr>
        <w:tabs>
          <w:tab w:val="left" w:pos="2900"/>
          <w:tab w:val="left" w:pos="4253"/>
        </w:tabs>
        <w:spacing w:after="0" w:line="440" w:lineRule="exact"/>
        <w:ind w:right="-331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B2308B">
        <w:rPr>
          <w:rFonts w:asciiTheme="minorBidi" w:hAnsiTheme="minorBidi"/>
          <w:sz w:val="30"/>
          <w:szCs w:val="30"/>
        </w:rPr>
        <w:tab/>
      </w:r>
      <w:r w:rsidRPr="00B2308B">
        <w:rPr>
          <w:rFonts w:asciiTheme="minorBidi" w:hAnsiTheme="minorBidi"/>
          <w:sz w:val="30"/>
          <w:szCs w:val="30"/>
        </w:rPr>
        <w:tab/>
      </w:r>
      <w:r w:rsidR="00AA5DA6">
        <w:rPr>
          <w:rFonts w:asciiTheme="minorBidi" w:hAnsiTheme="minorBidi"/>
          <w:sz w:val="30"/>
          <w:szCs w:val="30"/>
        </w:rPr>
        <w:t>2</w:t>
      </w:r>
      <w:r w:rsidRPr="00B2308B">
        <w:rPr>
          <w:rFonts w:asciiTheme="minorBidi" w:hAnsiTheme="minorBidi"/>
          <w:sz w:val="30"/>
          <w:szCs w:val="30"/>
          <w:cs/>
        </w:rPr>
        <w:t xml:space="preserve"> </w:t>
      </w:r>
      <w:r w:rsidR="00AA5DA6">
        <w:rPr>
          <w:rFonts w:asciiTheme="minorBidi" w:hAnsiTheme="minorBidi" w:hint="cs"/>
          <w:sz w:val="30"/>
          <w:szCs w:val="30"/>
          <w:cs/>
        </w:rPr>
        <w:t>มิถุนายน</w:t>
      </w:r>
      <w:r w:rsidRPr="00B2308B">
        <w:rPr>
          <w:rFonts w:asciiTheme="minorBidi" w:hAnsiTheme="minorBidi"/>
          <w:sz w:val="30"/>
          <w:szCs w:val="30"/>
          <w:cs/>
        </w:rPr>
        <w:t xml:space="preserve"> </w:t>
      </w:r>
      <w:r w:rsidR="00485077">
        <w:rPr>
          <w:rFonts w:asciiTheme="minorBidi" w:hAnsiTheme="minorBidi"/>
          <w:color w:val="000000" w:themeColor="text1"/>
          <w:sz w:val="30"/>
          <w:szCs w:val="30"/>
        </w:rPr>
        <w:t>2566</w:t>
      </w:r>
    </w:p>
    <w:p w14:paraId="75E5FF68" w14:textId="77777777" w:rsidR="00EC1276" w:rsidRPr="00B2308B" w:rsidRDefault="00EC1276" w:rsidP="00D50FA2">
      <w:pPr>
        <w:tabs>
          <w:tab w:val="left" w:pos="4253"/>
        </w:tabs>
        <w:spacing w:after="0" w:line="440" w:lineRule="exact"/>
        <w:ind w:right="-331" w:firstLine="4253"/>
        <w:jc w:val="thaiDistribute"/>
        <w:rPr>
          <w:rFonts w:asciiTheme="minorBidi" w:hAnsiTheme="minorBidi"/>
          <w:sz w:val="30"/>
          <w:szCs w:val="30"/>
        </w:rPr>
      </w:pPr>
      <w:r w:rsidRPr="00B2308B">
        <w:rPr>
          <w:rFonts w:asciiTheme="minorBidi" w:hAnsiTheme="minorBidi"/>
          <w:sz w:val="30"/>
          <w:szCs w:val="30"/>
          <w:cs/>
        </w:rPr>
        <w:t>ส่วนสื่อสารองค์กร ฝ่ายส่งเสริมภาพลักษณ์และสื่อสารองค์กร</w:t>
      </w:r>
    </w:p>
    <w:p w14:paraId="138432EB" w14:textId="77777777" w:rsidR="00EC1276" w:rsidRDefault="00EC1276" w:rsidP="00B2308B">
      <w:pPr>
        <w:tabs>
          <w:tab w:val="left" w:pos="4253"/>
        </w:tabs>
        <w:spacing w:after="0" w:line="380" w:lineRule="exact"/>
        <w:ind w:right="-330" w:firstLine="4253"/>
        <w:jc w:val="thaiDistribute"/>
        <w:rPr>
          <w:rFonts w:asciiTheme="minorBidi" w:hAnsiTheme="minorBidi"/>
          <w:sz w:val="30"/>
          <w:szCs w:val="30"/>
        </w:rPr>
      </w:pPr>
    </w:p>
    <w:p w14:paraId="51A217D8" w14:textId="77777777" w:rsidR="00EC1276" w:rsidRDefault="00EC1276" w:rsidP="00B2308B">
      <w:pPr>
        <w:tabs>
          <w:tab w:val="left" w:pos="4253"/>
        </w:tabs>
        <w:spacing w:after="0" w:line="300" w:lineRule="exact"/>
        <w:ind w:right="-330" w:firstLine="4253"/>
        <w:jc w:val="thaiDistribute"/>
        <w:rPr>
          <w:rFonts w:asciiTheme="minorBidi" w:hAnsiTheme="minorBidi"/>
          <w:sz w:val="30"/>
          <w:szCs w:val="30"/>
        </w:rPr>
      </w:pPr>
    </w:p>
    <w:p w14:paraId="52799554" w14:textId="77777777" w:rsidR="00EC1276" w:rsidRDefault="00EC1276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1D62ABE2" w14:textId="77777777" w:rsidR="00EC1276" w:rsidRDefault="00EC1276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6D68B3F2" w14:textId="77777777" w:rsidR="00EC1276" w:rsidRDefault="00EC1276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64CC499E" w14:textId="681A9E99" w:rsidR="00EC1276" w:rsidRDefault="00EC1276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604338F5" w14:textId="0DED05FE" w:rsidR="00B2308B" w:rsidRDefault="00B2308B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590BA5D5" w14:textId="77777777" w:rsidR="00B2308B" w:rsidRDefault="00B2308B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0C31123C" w14:textId="77777777" w:rsidR="00EC1276" w:rsidRDefault="00EC1276" w:rsidP="00B2308B">
      <w:pPr>
        <w:tabs>
          <w:tab w:val="left" w:pos="4253"/>
        </w:tabs>
        <w:spacing w:after="0" w:line="8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4843F562" w14:textId="33A4BB04" w:rsidR="00864A5D" w:rsidRDefault="00864A5D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51A75601" w14:textId="1B9B3E21" w:rsidR="00D50FA2" w:rsidRDefault="00D50FA2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2DAB42B1" w14:textId="1E2A5DD0" w:rsidR="00D50FA2" w:rsidRDefault="00D50FA2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5A5DC269" w14:textId="59F82BC8" w:rsidR="00D50FA2" w:rsidRDefault="00D50FA2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20B4783E" w14:textId="46759B2B" w:rsidR="00D50FA2" w:rsidRDefault="00D50FA2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33D6CAD0" w14:textId="77777777" w:rsidR="000E3B4A" w:rsidRDefault="000E3B4A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78F7222B" w14:textId="3BE6B5F2" w:rsidR="00D50FA2" w:rsidRDefault="00D50FA2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3ED3612C" w14:textId="77777777" w:rsidR="00864A5D" w:rsidRDefault="00864A5D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sz w:val="30"/>
          <w:szCs w:val="30"/>
        </w:rPr>
      </w:pPr>
    </w:p>
    <w:p w14:paraId="0BC2061A" w14:textId="72298B56" w:rsidR="00EC1276" w:rsidRPr="009733B7" w:rsidRDefault="00EC1276" w:rsidP="00B2308B">
      <w:pPr>
        <w:tabs>
          <w:tab w:val="left" w:pos="4536"/>
        </w:tabs>
        <w:spacing w:after="0" w:line="300" w:lineRule="exact"/>
        <w:ind w:right="-330"/>
        <w:jc w:val="thaiDistribute"/>
        <w:rPr>
          <w:rFonts w:asciiTheme="minorBidi" w:hAnsiTheme="minorBidi"/>
          <w:b/>
          <w:bCs/>
          <w:sz w:val="24"/>
          <w:szCs w:val="24"/>
          <w:rtl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>สอบถามรายละเอียดเพิ่มเติมได้ที่ส่วนสื่อสารองค์กร ฝ่ายส่งเสริมภาพลักษณ์และสื่อสารองค์กร</w:t>
      </w:r>
    </w:p>
    <w:p w14:paraId="2D70BDBE" w14:textId="5E5F4B86" w:rsidR="00EC1276" w:rsidRPr="00527266" w:rsidRDefault="00EC1276" w:rsidP="00B2308B">
      <w:pPr>
        <w:spacing w:after="0" w:line="300" w:lineRule="exact"/>
        <w:ind w:right="-330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โทร. </w:t>
      </w:r>
      <w:r w:rsidRPr="009733B7">
        <w:rPr>
          <w:rFonts w:asciiTheme="minorBidi" w:hAnsiTheme="minorBidi"/>
          <w:b/>
          <w:bCs/>
          <w:sz w:val="24"/>
          <w:szCs w:val="24"/>
        </w:rPr>
        <w:t>0 2</w:t>
      </w:r>
      <w:r w:rsidR="00AA5DA6">
        <w:rPr>
          <w:rFonts w:asciiTheme="minorBidi" w:hAnsiTheme="minorBidi"/>
          <w:b/>
          <w:bCs/>
          <w:sz w:val="24"/>
          <w:szCs w:val="24"/>
        </w:rPr>
        <w:t xml:space="preserve">169 9999 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 xml:space="preserve">ต่อ </w:t>
      </w:r>
      <w:r>
        <w:rPr>
          <w:rFonts w:asciiTheme="minorBidi" w:hAnsiTheme="minorBidi"/>
          <w:b/>
          <w:bCs/>
          <w:sz w:val="24"/>
          <w:szCs w:val="24"/>
        </w:rPr>
        <w:t>411</w:t>
      </w:r>
      <w:r w:rsidRPr="009733B7">
        <w:rPr>
          <w:rFonts w:asciiTheme="minorBidi" w:hAnsiTheme="minorBidi"/>
          <w:b/>
          <w:bCs/>
          <w:sz w:val="24"/>
          <w:szCs w:val="24"/>
        </w:rPr>
        <w:t>0</w:t>
      </w:r>
      <w:r w:rsidRPr="009733B7">
        <w:rPr>
          <w:rFonts w:asciiTheme="minorBidi" w:hAnsiTheme="minorBidi"/>
          <w:b/>
          <w:bCs/>
          <w:sz w:val="24"/>
          <w:szCs w:val="24"/>
          <w:cs/>
        </w:rPr>
        <w:t>-</w:t>
      </w:r>
      <w:r w:rsidRPr="009733B7">
        <w:rPr>
          <w:rFonts w:asciiTheme="minorBidi" w:hAnsiTheme="minorBidi"/>
          <w:b/>
          <w:bCs/>
          <w:sz w:val="24"/>
          <w:szCs w:val="24"/>
        </w:rPr>
        <w:t>4</w:t>
      </w:r>
    </w:p>
    <w:sectPr w:rsidR="00EC1276" w:rsidRPr="00527266" w:rsidSect="00864A5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FF11" w14:textId="77777777" w:rsidR="006D37C7" w:rsidRDefault="006D37C7" w:rsidP="00693C20">
      <w:pPr>
        <w:spacing w:after="0" w:line="240" w:lineRule="auto"/>
      </w:pPr>
      <w:r>
        <w:separator/>
      </w:r>
    </w:p>
  </w:endnote>
  <w:endnote w:type="continuationSeparator" w:id="0">
    <w:p w14:paraId="45A26BAC" w14:textId="77777777" w:rsidR="006D37C7" w:rsidRDefault="006D37C7" w:rsidP="0069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609D" w14:textId="77777777" w:rsidR="006D37C7" w:rsidRDefault="006D37C7" w:rsidP="00693C20">
      <w:pPr>
        <w:spacing w:after="0" w:line="240" w:lineRule="auto"/>
      </w:pPr>
      <w:r>
        <w:separator/>
      </w:r>
    </w:p>
  </w:footnote>
  <w:footnote w:type="continuationSeparator" w:id="0">
    <w:p w14:paraId="2E45185F" w14:textId="77777777" w:rsidR="006D37C7" w:rsidRDefault="006D37C7" w:rsidP="0069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C20"/>
    <w:rsid w:val="00027A1E"/>
    <w:rsid w:val="00034488"/>
    <w:rsid w:val="00044C7E"/>
    <w:rsid w:val="00053850"/>
    <w:rsid w:val="000C3FF9"/>
    <w:rsid w:val="000E3B4A"/>
    <w:rsid w:val="001543E6"/>
    <w:rsid w:val="00167D4A"/>
    <w:rsid w:val="001B5C30"/>
    <w:rsid w:val="001C3701"/>
    <w:rsid w:val="001D19BB"/>
    <w:rsid w:val="001D567E"/>
    <w:rsid w:val="001D67CA"/>
    <w:rsid w:val="00260FCF"/>
    <w:rsid w:val="002A79E1"/>
    <w:rsid w:val="002E201D"/>
    <w:rsid w:val="00320D6D"/>
    <w:rsid w:val="00354369"/>
    <w:rsid w:val="00355876"/>
    <w:rsid w:val="00357A28"/>
    <w:rsid w:val="003611DE"/>
    <w:rsid w:val="003C07C8"/>
    <w:rsid w:val="003C122F"/>
    <w:rsid w:val="004118E7"/>
    <w:rsid w:val="00480FC4"/>
    <w:rsid w:val="00485077"/>
    <w:rsid w:val="004A0DE0"/>
    <w:rsid w:val="004C7A26"/>
    <w:rsid w:val="004D3912"/>
    <w:rsid w:val="00527266"/>
    <w:rsid w:val="005361C8"/>
    <w:rsid w:val="00536B87"/>
    <w:rsid w:val="00557763"/>
    <w:rsid w:val="00571292"/>
    <w:rsid w:val="005A60AA"/>
    <w:rsid w:val="00625819"/>
    <w:rsid w:val="00652B9F"/>
    <w:rsid w:val="00660281"/>
    <w:rsid w:val="006626B9"/>
    <w:rsid w:val="00676981"/>
    <w:rsid w:val="00693C20"/>
    <w:rsid w:val="006C4E02"/>
    <w:rsid w:val="006D37C7"/>
    <w:rsid w:val="00715998"/>
    <w:rsid w:val="007534E2"/>
    <w:rsid w:val="00766745"/>
    <w:rsid w:val="00797B68"/>
    <w:rsid w:val="007A340A"/>
    <w:rsid w:val="008011A4"/>
    <w:rsid w:val="0082272D"/>
    <w:rsid w:val="00832271"/>
    <w:rsid w:val="00842DBD"/>
    <w:rsid w:val="00864A5D"/>
    <w:rsid w:val="008C49DD"/>
    <w:rsid w:val="009202E1"/>
    <w:rsid w:val="00940C47"/>
    <w:rsid w:val="00964EEF"/>
    <w:rsid w:val="009C0C23"/>
    <w:rsid w:val="009C2AB3"/>
    <w:rsid w:val="00A93ED6"/>
    <w:rsid w:val="00AA5DA6"/>
    <w:rsid w:val="00AF4882"/>
    <w:rsid w:val="00B21111"/>
    <w:rsid w:val="00B2308B"/>
    <w:rsid w:val="00C575DF"/>
    <w:rsid w:val="00C74F8E"/>
    <w:rsid w:val="00C7549B"/>
    <w:rsid w:val="00CB139D"/>
    <w:rsid w:val="00CB6DA6"/>
    <w:rsid w:val="00CC06DC"/>
    <w:rsid w:val="00CC4044"/>
    <w:rsid w:val="00CF22F0"/>
    <w:rsid w:val="00D217C3"/>
    <w:rsid w:val="00D45079"/>
    <w:rsid w:val="00D50FA2"/>
    <w:rsid w:val="00D71DBD"/>
    <w:rsid w:val="00D81FF3"/>
    <w:rsid w:val="00D914DF"/>
    <w:rsid w:val="00D960BC"/>
    <w:rsid w:val="00E717B9"/>
    <w:rsid w:val="00E77CBE"/>
    <w:rsid w:val="00EC1276"/>
    <w:rsid w:val="00F041D8"/>
    <w:rsid w:val="00F07073"/>
    <w:rsid w:val="00F652F1"/>
    <w:rsid w:val="00F840B0"/>
    <w:rsid w:val="00FC4DEA"/>
    <w:rsid w:val="00FC51F3"/>
    <w:rsid w:val="00FF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7B238"/>
  <w15:chartTrackingRefBased/>
  <w15:docId w15:val="{CBD1DB57-A409-4910-A54C-ECF3C9D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C20"/>
  </w:style>
  <w:style w:type="paragraph" w:styleId="Footer">
    <w:name w:val="footer"/>
    <w:basedOn w:val="Normal"/>
    <w:link w:val="FooterChar"/>
    <w:uiPriority w:val="99"/>
    <w:unhideWhenUsed/>
    <w:rsid w:val="00693C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6779ba53-3e09-4ec2-9ad7-f959afc67f9b" value=""/>
  <element uid="9a3d1da2-c701-41c6-858b-27621844d9b1" value=""/>
  <element uid="6b7a38c0-43d5-4e06-b01a-acb9518c68a9" value=""/>
  <element uid="2a929a28-0797-4246-9e94-2601e048783b" value=""/>
</sisl>
</file>

<file path=customXml/itemProps1.xml><?xml version="1.0" encoding="utf-8"?>
<ds:datastoreItem xmlns:ds="http://schemas.openxmlformats.org/officeDocument/2006/customXml" ds:itemID="{94411A66-7411-4DE2-BAE2-F539CD9C08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Ratchanis Chareon</dc:creator>
  <cp:keywords>Public | ฝ่าย บง. | External | Any</cp:keywords>
  <dc:description/>
  <cp:lastModifiedBy>Noppiya Punyathorn</cp:lastModifiedBy>
  <cp:revision>2</cp:revision>
  <cp:lastPrinted>2023-06-02T03:44:00Z</cp:lastPrinted>
  <dcterms:created xsi:type="dcterms:W3CDTF">2023-06-02T08:11:00Z</dcterms:created>
  <dcterms:modified xsi:type="dcterms:W3CDTF">2023-06-02T08:11:00Z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e5d46783-7edc-4af8-9726-5b0a6783952b</vt:lpwstr>
  </property>
  <property fmtid="{D5CDD505-2E9C-101B-9397-08002B2CF9AE}" pid="3" name="bjClsUserRVM">
    <vt:lpwstr>[]</vt:lpwstr>
  </property>
  <property fmtid="{D5CDD505-2E9C-101B-9397-08002B2CF9AE}" pid="4" name="bjSaver">
    <vt:lpwstr>GXIRilNJIzh90k6RkwniezoajGrd2gcx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uid="6779ba53-3e09-4ec2-9ad7-f959afc67f9b"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บง. | External | Any</vt:lpwstr>
  </property>
</Properties>
</file>