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6A" w:rsidRPr="005E156A" w:rsidRDefault="005E156A" w:rsidP="005E156A">
      <w:pPr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3F00D3" wp14:editId="3E0F82E8">
            <wp:simplePos x="0" y="0"/>
            <wp:positionH relativeFrom="margin">
              <wp:posOffset>-95250</wp:posOffset>
            </wp:positionH>
            <wp:positionV relativeFrom="paragraph">
              <wp:posOffset>-352425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6A" w:rsidRPr="005E156A" w:rsidRDefault="005E156A" w:rsidP="005E156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E156A">
        <w:rPr>
          <w:rFonts w:asciiTheme="minorBidi" w:hAnsiTheme="minorBidi"/>
          <w:b/>
          <w:bCs/>
          <w:sz w:val="32"/>
          <w:szCs w:val="32"/>
          <w:cs/>
        </w:rPr>
        <w:t>ข่าวประชาสัมพันธ์</w:t>
      </w:r>
    </w:p>
    <w:p w:rsidR="005E156A" w:rsidRPr="005E156A" w:rsidRDefault="005E156A" w:rsidP="005E156A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5E156A">
        <w:rPr>
          <w:rFonts w:asciiTheme="minorBidi" w:hAnsiTheme="minorBidi"/>
          <w:b/>
          <w:bCs/>
          <w:sz w:val="32"/>
          <w:szCs w:val="32"/>
          <w:cs/>
        </w:rPr>
        <w:t>9 มีนาคม 2566</w:t>
      </w:r>
    </w:p>
    <w:p w:rsidR="005E156A" w:rsidRPr="005E156A" w:rsidRDefault="005E156A" w:rsidP="005E156A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5E156A" w:rsidRPr="005E156A" w:rsidRDefault="005E156A" w:rsidP="005E156A">
      <w:pPr>
        <w:rPr>
          <w:rFonts w:asciiTheme="minorBidi" w:hAnsiTheme="minorBidi"/>
          <w:b/>
          <w:bCs/>
          <w:sz w:val="32"/>
          <w:szCs w:val="32"/>
        </w:rPr>
      </w:pPr>
      <w:r w:rsidRPr="005E156A">
        <w:rPr>
          <w:rFonts w:asciiTheme="minorBidi" w:hAnsiTheme="minorBidi"/>
          <w:b/>
          <w:bCs/>
          <w:sz w:val="32"/>
          <w:szCs w:val="32"/>
          <w:cs/>
        </w:rPr>
        <w:t>บสย. ศึกษาดูงานระบบการค้ำประกันสินเชื่อ ณ ประเทศญี่ปุ่น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  <w:cs/>
        </w:rPr>
        <w:t xml:space="preserve">นายเอด วิบูลย์เจริญ ประธานกรรมการ บรรษัทประกันสินเชื่ออุตสาหกรรมขนาดย่อม (บสย.) พร้อมด้วยคณะกรรมการ บสย. นายสิทธิกร ดิเรกสุนทร กรรมการและผู้จัดการทั่วไป และคณะผู้บริหาร บสย. เดินทางไปศึกษาดูงานระบบการค้ำประกันสินเชื่อและนโยบายของรัฐบาลประเทศญี่ปุ่น ในการสนับสนุนการเข้าถึงแหล่งทุนของผู้ประกอบการ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>ผ่านการค้ำประกันสินเชื่อ ณ กรุงโตเกียว ประเทศญี่ปุ่น โดยมีหน่วยงานราชการและสถาบันที่เข้าพบเพื่อศึกษาดูงาน ดังนี้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</w:rPr>
        <w:t xml:space="preserve">1) </w:t>
      </w:r>
      <w:r w:rsidRPr="005E156A">
        <w:rPr>
          <w:rFonts w:asciiTheme="minorBidi" w:hAnsiTheme="minorBidi"/>
          <w:sz w:val="32"/>
          <w:szCs w:val="32"/>
          <w:cs/>
        </w:rPr>
        <w:t>กระทรวงเศรษฐกิจ การค้าและอุตสาหกรรม (</w:t>
      </w:r>
      <w:r w:rsidRPr="005E156A">
        <w:rPr>
          <w:rFonts w:asciiTheme="minorBidi" w:hAnsiTheme="minorBidi"/>
          <w:sz w:val="32"/>
          <w:szCs w:val="32"/>
        </w:rPr>
        <w:t xml:space="preserve">Ministry of Economy, Trade and Industry : METI) </w:t>
      </w:r>
      <w:r w:rsidRPr="005E156A">
        <w:rPr>
          <w:rFonts w:asciiTheme="minorBidi" w:hAnsiTheme="minorBidi"/>
          <w:sz w:val="32"/>
          <w:szCs w:val="32"/>
          <w:cs/>
        </w:rPr>
        <w:t xml:space="preserve">โดย </w:t>
      </w:r>
      <w:r w:rsidRPr="005E156A">
        <w:rPr>
          <w:rFonts w:asciiTheme="minorBidi" w:hAnsiTheme="minorBidi"/>
          <w:sz w:val="32"/>
          <w:szCs w:val="32"/>
        </w:rPr>
        <w:t xml:space="preserve">Mr. Shinichi Kijima, Deputy Director </w:t>
      </w:r>
      <w:r w:rsidRPr="005E156A">
        <w:rPr>
          <w:rFonts w:asciiTheme="minorBidi" w:hAnsiTheme="minorBidi"/>
          <w:sz w:val="32"/>
          <w:szCs w:val="32"/>
          <w:cs/>
        </w:rPr>
        <w:t xml:space="preserve">และคณะ ให้การต้อนรับและบรรยายถึงนโยบายรัฐบาลญี่ปุ่นในการสนับสนุนระบบการค้ำประกันสินเชื่อ สถาบันประกันสินเชื่อ และการช่วยเหลือ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 xml:space="preserve">ระหว่างการแพร่ระบาดของไวรัสโคโรน่า </w:t>
      </w:r>
      <w:r w:rsidRPr="005E156A">
        <w:rPr>
          <w:rFonts w:asciiTheme="minorBidi" w:hAnsiTheme="minorBidi"/>
          <w:sz w:val="32"/>
          <w:szCs w:val="32"/>
        </w:rPr>
        <w:t xml:space="preserve">2019  (COVID-19) </w:t>
      </w:r>
      <w:r w:rsidRPr="005E156A">
        <w:rPr>
          <w:rFonts w:asciiTheme="minorBidi" w:hAnsiTheme="minorBidi"/>
          <w:sz w:val="32"/>
          <w:szCs w:val="32"/>
          <w:cs/>
        </w:rPr>
        <w:t>และแนวทางการฟื้นฟู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</w:rPr>
        <w:t xml:space="preserve">2) </w:t>
      </w:r>
      <w:r w:rsidRPr="005E156A">
        <w:rPr>
          <w:rFonts w:asciiTheme="minorBidi" w:hAnsiTheme="minorBidi"/>
          <w:sz w:val="32"/>
          <w:szCs w:val="32"/>
          <w:cs/>
        </w:rPr>
        <w:t>สถาบัน</w:t>
      </w:r>
      <w:r w:rsidRPr="005E156A">
        <w:rPr>
          <w:rFonts w:asciiTheme="minorBidi" w:hAnsiTheme="minorBidi"/>
          <w:sz w:val="32"/>
          <w:szCs w:val="32"/>
        </w:rPr>
        <w:t xml:space="preserve">Japan Federation of Credit Guarantee Corporations (JFG) </w:t>
      </w:r>
      <w:r w:rsidRPr="005E156A">
        <w:rPr>
          <w:rFonts w:asciiTheme="minorBidi" w:hAnsiTheme="minorBidi"/>
          <w:sz w:val="32"/>
          <w:szCs w:val="32"/>
          <w:cs/>
        </w:rPr>
        <w:t xml:space="preserve">โดย </w:t>
      </w:r>
      <w:r w:rsidRPr="005E156A">
        <w:rPr>
          <w:rFonts w:asciiTheme="minorBidi" w:hAnsiTheme="minorBidi"/>
          <w:sz w:val="32"/>
          <w:szCs w:val="32"/>
        </w:rPr>
        <w:t xml:space="preserve">Mr.Takashi  Yamamoto </w:t>
      </w:r>
      <w:r w:rsidRPr="005E156A">
        <w:rPr>
          <w:rFonts w:asciiTheme="minorBidi" w:hAnsiTheme="minorBidi"/>
          <w:sz w:val="32"/>
          <w:szCs w:val="32"/>
          <w:cs/>
        </w:rPr>
        <w:t>ประธานกรรมการ ให้การต้อนรับ และบรรยายถึงการสนับสนุนการดำเนินงาน การชดเชยความเสียหาย แหล่งเงินทุนและสร้างความเข้มแข็งให้กับสถาบันค้ำประกันสินเชื่อ (</w:t>
      </w:r>
      <w:r w:rsidRPr="005E156A">
        <w:rPr>
          <w:rFonts w:asciiTheme="minorBidi" w:hAnsiTheme="minorBidi"/>
          <w:sz w:val="32"/>
          <w:szCs w:val="32"/>
        </w:rPr>
        <w:t xml:space="preserve">Credit Guarantee Corporation :CGC) </w:t>
      </w:r>
      <w:r w:rsidRPr="005E156A">
        <w:rPr>
          <w:rFonts w:asciiTheme="minorBidi" w:hAnsiTheme="minorBidi"/>
          <w:sz w:val="32"/>
          <w:szCs w:val="32"/>
          <w:cs/>
        </w:rPr>
        <w:t xml:space="preserve">ทั้งหมดรวม </w:t>
      </w:r>
      <w:r w:rsidRPr="005E156A">
        <w:rPr>
          <w:rFonts w:asciiTheme="minorBidi" w:hAnsiTheme="minorBidi"/>
          <w:sz w:val="32"/>
          <w:szCs w:val="32"/>
        </w:rPr>
        <w:t>51</w:t>
      </w:r>
      <w:r w:rsidRPr="005E156A">
        <w:rPr>
          <w:rFonts w:asciiTheme="minorBidi" w:hAnsiTheme="minorBidi"/>
          <w:sz w:val="32"/>
          <w:szCs w:val="32"/>
          <w:cs/>
        </w:rPr>
        <w:t xml:space="preserve"> แห่งทั่วประเทศ 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</w:rPr>
        <w:t xml:space="preserve">3) </w:t>
      </w:r>
      <w:r w:rsidRPr="005E156A">
        <w:rPr>
          <w:rFonts w:asciiTheme="minorBidi" w:hAnsiTheme="minorBidi"/>
          <w:sz w:val="32"/>
          <w:szCs w:val="32"/>
          <w:cs/>
        </w:rPr>
        <w:t xml:space="preserve">สถาบัน </w:t>
      </w:r>
      <w:r w:rsidRPr="005E156A">
        <w:rPr>
          <w:rFonts w:asciiTheme="minorBidi" w:hAnsiTheme="minorBidi"/>
          <w:sz w:val="32"/>
          <w:szCs w:val="32"/>
        </w:rPr>
        <w:t xml:space="preserve">Japan Finance Corporation (JFC) </w:t>
      </w:r>
      <w:r w:rsidRPr="005E156A">
        <w:rPr>
          <w:rFonts w:asciiTheme="minorBidi" w:hAnsiTheme="minorBidi"/>
          <w:sz w:val="32"/>
          <w:szCs w:val="32"/>
          <w:cs/>
        </w:rPr>
        <w:t xml:space="preserve">โดย </w:t>
      </w:r>
      <w:r w:rsidRPr="005E156A">
        <w:rPr>
          <w:rFonts w:asciiTheme="minorBidi" w:hAnsiTheme="minorBidi"/>
          <w:sz w:val="32"/>
          <w:szCs w:val="32"/>
        </w:rPr>
        <w:t xml:space="preserve">Mr. Kenzo Yoneda, Senior Managing Director </w:t>
      </w:r>
      <w:r w:rsidRPr="005E156A">
        <w:rPr>
          <w:rFonts w:asciiTheme="minorBidi" w:hAnsiTheme="minorBidi"/>
          <w:sz w:val="32"/>
          <w:szCs w:val="32"/>
          <w:cs/>
        </w:rPr>
        <w:t xml:space="preserve">และคณะให้การต้อนรับและบรรยายถึงระบบการค้ำประกันสินเชื่อ และมาตรการช่วยเหลือผู้ประกอบการ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>และธุรกิจขนาดเล็ก (</w:t>
      </w:r>
      <w:r w:rsidRPr="005E156A">
        <w:rPr>
          <w:rFonts w:asciiTheme="minorBidi" w:hAnsiTheme="minorBidi"/>
          <w:sz w:val="32"/>
          <w:szCs w:val="32"/>
        </w:rPr>
        <w:t xml:space="preserve">Micro Enterprises) </w:t>
      </w:r>
      <w:r w:rsidRPr="005E156A">
        <w:rPr>
          <w:rFonts w:asciiTheme="minorBidi" w:hAnsiTheme="minorBidi"/>
          <w:sz w:val="32"/>
          <w:szCs w:val="32"/>
          <w:cs/>
        </w:rPr>
        <w:t xml:space="preserve">รวมถึงกลุ่ม </w:t>
      </w:r>
      <w:r w:rsidRPr="005E156A">
        <w:rPr>
          <w:rFonts w:asciiTheme="minorBidi" w:hAnsiTheme="minorBidi"/>
          <w:sz w:val="32"/>
          <w:szCs w:val="32"/>
        </w:rPr>
        <w:t xml:space="preserve">Startup </w:t>
      </w:r>
      <w:r w:rsidRPr="005E156A">
        <w:rPr>
          <w:rFonts w:asciiTheme="minorBidi" w:hAnsiTheme="minorBidi"/>
          <w:sz w:val="32"/>
          <w:szCs w:val="32"/>
          <w:cs/>
        </w:rPr>
        <w:t>และกลุ่มแนวคิดการดำเนินธุรกิจอย่างยั่งยืน (</w:t>
      </w:r>
      <w:r w:rsidRPr="005E156A">
        <w:rPr>
          <w:rFonts w:asciiTheme="minorBidi" w:hAnsiTheme="minorBidi"/>
          <w:sz w:val="32"/>
          <w:szCs w:val="32"/>
        </w:rPr>
        <w:t xml:space="preserve">Environmental Social and Governance : ESG) </w:t>
      </w:r>
      <w:r w:rsidRPr="005E156A">
        <w:rPr>
          <w:rFonts w:asciiTheme="minorBidi" w:hAnsiTheme="minorBidi"/>
          <w:sz w:val="32"/>
          <w:szCs w:val="32"/>
          <w:cs/>
        </w:rPr>
        <w:t>ที่ให้ความสำคัญต่อสิ่งแวดล้อม (</w:t>
      </w:r>
      <w:r w:rsidRPr="005E156A">
        <w:rPr>
          <w:rFonts w:asciiTheme="minorBidi" w:hAnsiTheme="minorBidi"/>
          <w:sz w:val="32"/>
          <w:szCs w:val="32"/>
        </w:rPr>
        <w:t xml:space="preserve">Environmental)  </w:t>
      </w:r>
      <w:r w:rsidRPr="005E156A">
        <w:rPr>
          <w:rFonts w:asciiTheme="minorBidi" w:hAnsiTheme="minorBidi"/>
          <w:sz w:val="32"/>
          <w:szCs w:val="32"/>
          <w:cs/>
        </w:rPr>
        <w:t>สังคม (</w:t>
      </w:r>
      <w:r w:rsidRPr="005E156A">
        <w:rPr>
          <w:rFonts w:asciiTheme="minorBidi" w:hAnsiTheme="minorBidi"/>
          <w:sz w:val="32"/>
          <w:szCs w:val="32"/>
        </w:rPr>
        <w:t xml:space="preserve">Social) </w:t>
      </w:r>
      <w:r w:rsidRPr="005E156A">
        <w:rPr>
          <w:rFonts w:asciiTheme="minorBidi" w:hAnsiTheme="minorBidi"/>
          <w:sz w:val="32"/>
          <w:szCs w:val="32"/>
          <w:cs/>
        </w:rPr>
        <w:t>และการกำกับดูแล (</w:t>
      </w:r>
      <w:r w:rsidRPr="005E156A">
        <w:rPr>
          <w:rFonts w:asciiTheme="minorBidi" w:hAnsiTheme="minorBidi"/>
          <w:sz w:val="32"/>
          <w:szCs w:val="32"/>
        </w:rPr>
        <w:t>Governance)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</w:rPr>
        <w:t xml:space="preserve">4) </w:t>
      </w:r>
      <w:r w:rsidRPr="005E156A">
        <w:rPr>
          <w:rFonts w:asciiTheme="minorBidi" w:hAnsiTheme="minorBidi"/>
          <w:sz w:val="32"/>
          <w:szCs w:val="32"/>
          <w:cs/>
        </w:rPr>
        <w:t xml:space="preserve">สถาบัน </w:t>
      </w:r>
      <w:r w:rsidRPr="005E156A">
        <w:rPr>
          <w:rFonts w:asciiTheme="minorBidi" w:hAnsiTheme="minorBidi"/>
          <w:sz w:val="32"/>
          <w:szCs w:val="32"/>
        </w:rPr>
        <w:t xml:space="preserve">Credit Guarantee Corporation of Tokyo (CGCT) </w:t>
      </w:r>
      <w:r w:rsidRPr="005E156A">
        <w:rPr>
          <w:rFonts w:asciiTheme="minorBidi" w:hAnsiTheme="minorBidi"/>
          <w:sz w:val="32"/>
          <w:szCs w:val="32"/>
          <w:cs/>
        </w:rPr>
        <w:t xml:space="preserve">โดย </w:t>
      </w:r>
      <w:r w:rsidRPr="005E156A">
        <w:rPr>
          <w:rFonts w:asciiTheme="minorBidi" w:hAnsiTheme="minorBidi"/>
          <w:sz w:val="32"/>
          <w:szCs w:val="32"/>
        </w:rPr>
        <w:t xml:space="preserve">Mr. Satoshi Ikegami,  Director </w:t>
      </w:r>
      <w:r w:rsidRPr="005E156A">
        <w:rPr>
          <w:rFonts w:asciiTheme="minorBidi" w:hAnsiTheme="minorBidi"/>
          <w:sz w:val="32"/>
          <w:szCs w:val="32"/>
          <w:cs/>
        </w:rPr>
        <w:t xml:space="preserve">และคณะให้การต้อนรับและบรรยายถึง ระบบการค้ำประกันสินเชื่อและการช่วยเหลือผู้ประกอบการ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>ของสถาบัน</w:t>
      </w:r>
    </w:p>
    <w:p w:rsidR="005E156A" w:rsidRP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</w:rPr>
        <w:lastRenderedPageBreak/>
        <w:t xml:space="preserve">5) </w:t>
      </w:r>
      <w:r w:rsidRPr="005E156A">
        <w:rPr>
          <w:rFonts w:asciiTheme="minorBidi" w:hAnsiTheme="minorBidi"/>
          <w:sz w:val="32"/>
          <w:szCs w:val="32"/>
          <w:cs/>
        </w:rPr>
        <w:t xml:space="preserve">โรงงาน </w:t>
      </w:r>
      <w:r w:rsidRPr="005E156A">
        <w:rPr>
          <w:rFonts w:asciiTheme="minorBidi" w:hAnsiTheme="minorBidi"/>
          <w:sz w:val="32"/>
          <w:szCs w:val="32"/>
        </w:rPr>
        <w:t xml:space="preserve">Arakawa Recycling Center </w:t>
      </w:r>
      <w:r w:rsidRPr="005E156A">
        <w:rPr>
          <w:rFonts w:asciiTheme="minorBidi" w:hAnsiTheme="minorBidi"/>
          <w:sz w:val="32"/>
          <w:szCs w:val="32"/>
          <w:cs/>
        </w:rPr>
        <w:t xml:space="preserve">โดยผู้บริหารโรงงาน และคณะให้การต้อนรับและบรรยายถึงการอนุรักษ์สิ่งแวดล้อมโดยการนำวัสดุใช้แล้วมา </w:t>
      </w:r>
      <w:r w:rsidRPr="005E156A">
        <w:rPr>
          <w:rFonts w:asciiTheme="minorBidi" w:hAnsiTheme="minorBidi"/>
          <w:sz w:val="32"/>
          <w:szCs w:val="32"/>
        </w:rPr>
        <w:t xml:space="preserve">Recycle </w:t>
      </w:r>
      <w:r w:rsidRPr="005E156A">
        <w:rPr>
          <w:rFonts w:asciiTheme="minorBidi" w:hAnsiTheme="minorBidi"/>
          <w:sz w:val="32"/>
          <w:szCs w:val="32"/>
          <w:cs/>
        </w:rPr>
        <w:t>กลับมาเป็นวัตถุดิบและใช้งานอีกครั้ง</w:t>
      </w:r>
    </w:p>
    <w:p w:rsidR="00746575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  <w:r w:rsidRPr="005E156A">
        <w:rPr>
          <w:rFonts w:asciiTheme="minorBidi" w:hAnsiTheme="minorBidi"/>
          <w:sz w:val="32"/>
          <w:szCs w:val="32"/>
          <w:cs/>
        </w:rPr>
        <w:t xml:space="preserve">ทั้งนี้ คณะกรรมการและผู้บริหารของ บสย. ได้มีโอกาสแลกเปลี่ยนความรู้และความเห็นกับผู้บริหารสถาบันต่างๆ อย่างกว้างขวาง ได้ทราบถึงระบบการค้ำประกันสินเชื่อ และนโยบายของรัฐบาลประเทศญี่ปุ่นในการสนับสนุนการเข้าถึงแหล่งทุนของผู้ประกอบการ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 xml:space="preserve">ผ่านการค้ำประกันสินเชื่อ ซึ่งจะเป็นประโยชน์ต่อการกำหนดนโยบายในการดำเนินงานของ บสย. การสนับสนุนการเข้าถึงแหล่งทุนของ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 xml:space="preserve">และการพัฒนาศักยภาพของ </w:t>
      </w:r>
      <w:r w:rsidRPr="005E156A">
        <w:rPr>
          <w:rFonts w:asciiTheme="minorBidi" w:hAnsiTheme="minorBidi"/>
          <w:sz w:val="32"/>
          <w:szCs w:val="32"/>
        </w:rPr>
        <w:t xml:space="preserve">SMEs </w:t>
      </w:r>
      <w:r w:rsidRPr="005E156A">
        <w:rPr>
          <w:rFonts w:asciiTheme="minorBidi" w:hAnsiTheme="minorBidi"/>
          <w:sz w:val="32"/>
          <w:szCs w:val="32"/>
          <w:cs/>
        </w:rPr>
        <w:t>ต่อไปในอนาคต</w:t>
      </w:r>
    </w:p>
    <w:p w:rsidR="005E156A" w:rsidRDefault="005E156A" w:rsidP="005E156A">
      <w:pPr>
        <w:ind w:firstLine="720"/>
        <w:rPr>
          <w:rFonts w:asciiTheme="minorBidi" w:hAnsiTheme="minorBidi"/>
          <w:sz w:val="32"/>
          <w:szCs w:val="32"/>
        </w:rPr>
      </w:pPr>
    </w:p>
    <w:p w:rsidR="005E156A" w:rsidRPr="005E156A" w:rsidRDefault="005E156A" w:rsidP="005E156A">
      <w:pPr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*********************************</w:t>
      </w:r>
      <w:bookmarkStart w:id="0" w:name="_GoBack"/>
      <w:bookmarkEnd w:id="0"/>
    </w:p>
    <w:sectPr w:rsidR="005E156A" w:rsidRPr="005E1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6A"/>
    <w:rsid w:val="005E156A"/>
    <w:rsid w:val="0074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1D04"/>
  <w15:chartTrackingRefBased/>
  <w15:docId w15:val="{D08FD746-B01C-4623-BEB1-809E416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1</cp:revision>
  <dcterms:created xsi:type="dcterms:W3CDTF">2023-03-09T03:06:00Z</dcterms:created>
  <dcterms:modified xsi:type="dcterms:W3CDTF">2023-03-09T03:11:00Z</dcterms:modified>
</cp:coreProperties>
</file>