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CD76" w14:textId="306C6BE5" w:rsidR="00293DA0" w:rsidRPr="002B3211" w:rsidRDefault="00947777" w:rsidP="008058F3">
      <w:pPr>
        <w:pStyle w:val="NoSpacing"/>
        <w:rPr>
          <w:rFonts w:ascii="Cordia New" w:hAnsi="Cordia New" w:cs="Cordia New"/>
          <w:cs/>
        </w:rPr>
      </w:pPr>
      <w:bookmarkStart w:id="0" w:name="_GoBack"/>
      <w:bookmarkEnd w:id="0"/>
      <w:r>
        <w:rPr>
          <w:rFonts w:ascii="Cordia New" w:hAnsi="Cordia New" w:cs="Cordia New"/>
          <w:noProof/>
        </w:rPr>
        <w:drawing>
          <wp:inline distT="0" distB="0" distL="0" distR="0" wp14:anchorId="4A7400AA" wp14:editId="61908E1A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1C3C3803" w14:textId="77777777" w:rsidR="00947777" w:rsidRPr="00947777" w:rsidRDefault="00947777" w:rsidP="00947777">
      <w:pPr>
        <w:pStyle w:val="ListParagraph"/>
        <w:numPr>
          <w:ilvl w:val="0"/>
          <w:numId w:val="11"/>
        </w:numPr>
        <w:rPr>
          <w:rFonts w:ascii="Cordia New" w:hAnsi="Cordia New" w:cs="Cordia New"/>
          <w:b/>
          <w:bCs/>
          <w:sz w:val="28"/>
        </w:rPr>
      </w:pPr>
      <w:r w:rsidRPr="00947777">
        <w:rPr>
          <w:rFonts w:ascii="Cordia New" w:hAnsi="Cordia New" w:cs="Cordia New"/>
          <w:b/>
          <w:bCs/>
          <w:sz w:val="28"/>
          <w:cs/>
        </w:rPr>
        <w:t>อัตราเงินเฟ้อทั่วไปเดือน ม.ค. ชะลอลงที่ 5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.</w:t>
      </w:r>
      <w:r w:rsidRPr="00947777">
        <w:rPr>
          <w:rFonts w:ascii="Cordia New" w:hAnsi="Cordia New" w:cs="Cordia New"/>
          <w:b/>
          <w:bCs/>
          <w:sz w:val="28"/>
          <w:cs/>
        </w:rPr>
        <w:t>02% (</w:t>
      </w:r>
      <w:r w:rsidRPr="00947777">
        <w:rPr>
          <w:rFonts w:ascii="Cordia New" w:hAnsi="Cordia New" w:cs="Cordia New"/>
          <w:b/>
          <w:bCs/>
          <w:sz w:val="28"/>
        </w:rPr>
        <w:t>YoY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)</w:t>
      </w:r>
      <w:r w:rsidRPr="00947777">
        <w:rPr>
          <w:rFonts w:ascii="Cordia New" w:hAnsi="Cordia New" w:cs="Cordia New"/>
          <w:b/>
          <w:bCs/>
          <w:sz w:val="28"/>
          <w:cs/>
        </w:rPr>
        <w:t xml:space="preserve"> จากราคาหมวดพลังงานที่ชะลอตัวตามราคาน้ำมันเชื้อเพลิงและค่ากระแสไฟฟ้าด้วยผลของฐานในปีก่อนที่เริ่มสูงขึ้น และราคาหมวดอาหารสดที่ชะลอลงจากราคาเนื้อสุกร ขณะที่อัตราเงินเฟ้อพื้นฐานชะลอลงที่ </w:t>
      </w:r>
      <w:r w:rsidRPr="00947777">
        <w:rPr>
          <w:rFonts w:ascii="Cordia New" w:hAnsi="Cordia New" w:cs="Cordia New"/>
          <w:b/>
          <w:bCs/>
          <w:sz w:val="28"/>
        </w:rPr>
        <w:t>3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.</w:t>
      </w:r>
      <w:r w:rsidRPr="00947777">
        <w:rPr>
          <w:rFonts w:ascii="Cordia New" w:hAnsi="Cordia New" w:cs="Cordia New"/>
          <w:b/>
          <w:bCs/>
          <w:sz w:val="28"/>
        </w:rPr>
        <w:t>04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%</w:t>
      </w:r>
      <w:r w:rsidRPr="00947777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(</w:t>
      </w:r>
      <w:r w:rsidRPr="00947777">
        <w:rPr>
          <w:rFonts w:ascii="Cordia New" w:hAnsi="Cordia New" w:cs="Cordia New"/>
          <w:b/>
          <w:bCs/>
          <w:sz w:val="28"/>
        </w:rPr>
        <w:t>YoY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)</w:t>
      </w:r>
      <w:r w:rsidRPr="00947777">
        <w:rPr>
          <w:rFonts w:ascii="Cordia New" w:hAnsi="Cordia New" w:cs="Cordia New"/>
          <w:b/>
          <w:bCs/>
          <w:sz w:val="28"/>
          <w:cs/>
        </w:rPr>
        <w:t xml:space="preserve"> จากราคาหมวดอาหารตามราคาน้ำมันพืช </w:t>
      </w:r>
      <w:r w:rsidRPr="00947777">
        <w:rPr>
          <w:rFonts w:ascii="Cordia New" w:hAnsi="Cordia New" w:cs="Cordia New"/>
          <w:b/>
          <w:bCs/>
          <w:sz w:val="28"/>
          <w:cs/>
        </w:rPr>
        <w:br/>
        <w:t>อย่างไรก็ตาม ราคาสินค้าและบริการบางชนิดขยายตัวต่อเนื่อง เช่น ค่าโดยสารสาธารณะ และค่าของใช้ส่วนตัว เป็นต้น</w:t>
      </w:r>
    </w:p>
    <w:p w14:paraId="4D3D9A10" w14:textId="77777777" w:rsidR="00947777" w:rsidRPr="00947777" w:rsidRDefault="00947777" w:rsidP="00947777">
      <w:pPr>
        <w:pStyle w:val="ListParagraph"/>
        <w:numPr>
          <w:ilvl w:val="0"/>
          <w:numId w:val="11"/>
        </w:numPr>
        <w:rPr>
          <w:rFonts w:ascii="Cordia New" w:hAnsi="Cordia New" w:cs="Cordia New"/>
          <w:b/>
          <w:bCs/>
          <w:sz w:val="28"/>
          <w:cs/>
        </w:rPr>
      </w:pPr>
      <w:r w:rsidRPr="00947777">
        <w:rPr>
          <w:rFonts w:ascii="Cordia New" w:hAnsi="Cordia New" w:cs="Cordia New"/>
          <w:b/>
          <w:bCs/>
          <w:sz w:val="28"/>
          <w:cs/>
        </w:rPr>
        <w:t>แม้ว่าอัตราเงินเฟ้อมีแนวโน้มชะลอลงต่อเนื่อง ส่วนหนึ่งเนื่องจากผลของฐานในปีก่อนที่เริ่มสูงขึ้น แต่ระดับราคาสินค้าและบริการหลายชนิดยังทยอยเพิ่มขึ้นตามต้นทุนการผลิตที่อยู่ในระดับสูง อย่างไรก็ตาม คาดว่าอัตราเงินเฟ้อโดยเฉลี่ยในช่วงครึ่งแรกของปีมีแนวโน้มสูงกว่ากรอบเป้าหมายที่ 1-3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%</w:t>
      </w:r>
      <w:r w:rsidRPr="00947777">
        <w:rPr>
          <w:rFonts w:ascii="Cordia New" w:hAnsi="Cordia New" w:cs="Cordia New"/>
          <w:b/>
          <w:bCs/>
          <w:sz w:val="28"/>
          <w:cs/>
        </w:rPr>
        <w:t xml:space="preserve"> ซึ่งจะเป็นปัจจัยสนับสนุนให้ กนง. ทยอยปรับขึ้นอัตราดอกเบี้ยนโยบายอย่างค่อยเป็นค่อยไป (ครั้งละ 25</w:t>
      </w:r>
      <w:r w:rsidRPr="00947777">
        <w:rPr>
          <w:rFonts w:ascii="Cordia New" w:hAnsi="Cordia New" w:cs="Cordia New"/>
          <w:b/>
          <w:bCs/>
          <w:sz w:val="28"/>
        </w:rPr>
        <w:t>bps</w:t>
      </w:r>
      <w:r w:rsidRPr="00947777">
        <w:rPr>
          <w:rFonts w:ascii="Cordia New" w:hAnsi="Cordia New" w:cs="Cordia New"/>
          <w:b/>
          <w:bCs/>
          <w:sz w:val="28"/>
          <w:cs/>
        </w:rPr>
        <w:t>) ไปจนถึงระดับ 2.0</w:t>
      </w:r>
      <w:r w:rsidRPr="00947777">
        <w:rPr>
          <w:rFonts w:ascii="Cordia New" w:hAnsi="Cordia New" w:cs="Cordia New"/>
          <w:b/>
          <w:bCs/>
          <w:sz w:val="28"/>
          <w:szCs w:val="28"/>
          <w:cs/>
        </w:rPr>
        <w:t>%</w:t>
      </w:r>
      <w:r w:rsidRPr="00947777">
        <w:rPr>
          <w:rFonts w:ascii="Cordia New" w:hAnsi="Cordia New" w:cs="Cordia New"/>
          <w:b/>
          <w:bCs/>
          <w:sz w:val="28"/>
          <w:cs/>
        </w:rPr>
        <w:t xml:space="preserve"> ภายในครึ่งแรกของปี</w:t>
      </w: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444F75A1" w14:textId="77777777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  <w:cs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5580503F" w14:textId="607964E6" w:rsidR="00947777" w:rsidRPr="00947777" w:rsidRDefault="00947777" w:rsidP="00947777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อัตราเงินเฟ้อทั่วไปเดือน ม.ค. ชะลอลงที่ 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02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% ตามราคาพลังงานและราคาอาหารสดที่ชะลอตัว</w:t>
      </w:r>
    </w:p>
    <w:p w14:paraId="171DFA4E" w14:textId="77777777" w:rsid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3E7F7AF" w14:textId="1B3AE666" w:rsidR="00947777" w:rsidRPr="00947777" w:rsidRDefault="00947777" w:rsidP="00947777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อัตราเงินเฟ้อทั่วไปเดือน ม.ค. อยู่ที่ 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02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ขยายตัวในอัตราที่ชะลอลงจากเดือนก่อนที่ 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5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.89% (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)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ต่ำกว่าที่นักวิเคราะห์คาดไว้เล็กน้อยที่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12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vertAlign w:val="superscript"/>
          <w:cs/>
        </w:rPr>
        <w:t xml:space="preserve">  </w:t>
      </w:r>
      <w:r>
        <w:rPr>
          <w:rStyle w:val="FootnoteReference"/>
          <w:rFonts w:ascii="Cordia New" w:eastAsiaTheme="minorEastAsia" w:hAnsi="Cordia New" w:cs="Cordia New"/>
          <w:color w:val="000000" w:themeColor="text1"/>
          <w:kern w:val="24"/>
          <w:sz w:val="28"/>
          <w:cs/>
        </w:rPr>
        <w:footnoteReference w:id="1"/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จากการขยายตัวในอัตราที่ชะลอลงของราคาหมวดพลังงาน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11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08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เทียบกับเดือน ธ.ค. ที่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14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62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ตามราคาน้ำมันเชื้อเพลิงและค่ากระแสไฟฟ้าจากผลของฐานในปีก่อนที่เริ่มสูงขึ้น และราคาหมวดอาหารสดที่ชะลอลง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7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32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เทียบกับ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8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91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ในเดือนก่อน จากราคาเนื้อสุกรที่ลดลงเมื่อเทียบกับปีที่ผ่านมา อย่างไรก็ตาม ราคาผักและผลไม้ขยายตัวเร่งขึ้นตามอุปสงค์ที่เพิ่มขึ้นในช่วงเทศกาลตรุษจีน</w:t>
      </w:r>
    </w:p>
    <w:p w14:paraId="75159996" w14:textId="04ED3C84" w:rsidR="00947777" w:rsidRPr="00947777" w:rsidRDefault="00947777" w:rsidP="00947777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ascii="Cordia New" w:eastAsiaTheme="minorEastAsia" w:hAnsi="Cordia New" w:cs="Cordia New" w:hint="cs"/>
          <w:b/>
          <w:bCs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8240" behindDoc="0" locked="0" layoutInCell="1" allowOverlap="1" wp14:anchorId="7F46E4FC" wp14:editId="6F35BD46">
            <wp:simplePos x="0" y="0"/>
            <wp:positionH relativeFrom="column">
              <wp:posOffset>0</wp:posOffset>
            </wp:positionH>
            <wp:positionV relativeFrom="paragraph">
              <wp:posOffset>796637</wp:posOffset>
            </wp:positionV>
            <wp:extent cx="5876544" cy="4529328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544" cy="452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สำหรับอัตราเงินเฟ้อพื้นฐานชะลอลงที่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04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เทียบกับ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.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23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% (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YoY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ในเดือนก่อน จากราคาหมวดอาหารตามราคาน้ำมันพืชที่ชะลอตัวลง อย่างไรก็ตาม มีราคาสินค้าและบริการที่ขยายตัวเพิ่มขึ้น ได้แก่ ค่าโดยสารสาธารณะ และค่าของใช้ส่วนตัว เป็นต้น</w:t>
      </w:r>
    </w:p>
    <w:p w14:paraId="17F81A14" w14:textId="4B96D9C7" w:rsidR="00947777" w:rsidRDefault="00947777" w:rsidP="00C33EB0">
      <w:pPr>
        <w:spacing w:line="360" w:lineRule="exac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</w:p>
    <w:p w14:paraId="23D1695F" w14:textId="50C3DC74" w:rsidR="00947777" w:rsidRPr="00947777" w:rsidRDefault="00947777" w:rsidP="00C33EB0">
      <w:pPr>
        <w:spacing w:line="360" w:lineRule="exac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sectPr w:rsidR="00947777" w:rsidRPr="00947777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1C4B30C4" w14:textId="0910FD88" w:rsidR="00E545C5" w:rsidRDefault="00C33EB0" w:rsidP="00C33EB0">
      <w:pPr>
        <w:spacing w:line="360" w:lineRule="exact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</w:t>
      </w: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:</w:t>
      </w:r>
    </w:p>
    <w:p w14:paraId="1ED0A3FE" w14:textId="668E6384" w:rsidR="00947777" w:rsidRPr="00947777" w:rsidRDefault="00947777" w:rsidP="00947777">
      <w:pPr>
        <w:numPr>
          <w:ilvl w:val="0"/>
          <w:numId w:val="12"/>
        </w:num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9264" behindDoc="0" locked="0" layoutInCell="1" allowOverlap="1" wp14:anchorId="5656D612" wp14:editId="4547134E">
            <wp:simplePos x="0" y="0"/>
            <wp:positionH relativeFrom="column">
              <wp:posOffset>457249</wp:posOffset>
            </wp:positionH>
            <wp:positionV relativeFrom="paragraph">
              <wp:posOffset>2963256</wp:posOffset>
            </wp:positionV>
            <wp:extent cx="5254752" cy="3791712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752" cy="379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แม้อัตราเงินเฟ้อจะชะลอลงต่อเนื่อง แต่ในช่วงครึ่งแรกของปีมีแนวโน้มอยู่สูงกว่ากรอบเป้าหมายที่ 1-3%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อัตราเงินเฟ้อเดือน ม.ค. ที่ชะลอลงส่วนหนึ่งเนื่องจากผลของฐานในปีก่อนที่เริ่มสูงขึ้น อาทิ ค่ากระแสไฟฟ้า และราคาอาหารสำเร็จรูป อย่างไรก็ตาม ระดับราคาสินค้าดังกล่าวยังทยอยเพิ่มสูงขึ้นต่อเนื่อง นอกจากนี้มีราคาสินค้าและบริการหลายชนิดที่ปรับเพิ่มขึ้นจากเดือนก่อน ได้แก่ เครื่องดื่มที่ไม่มีแอลกอฮอล์ ค่าโดยสารสาธารณะ หมวดเคหะสถาน เช่น ค่าเช่าบ้าน หมวดการตรวจรักษาและบริการส่วนบุคคล เช่น ของใช้ส่วนตัว หมวดบันเทิง เช่น อาหารสัตว์เลี้ยง และบัตรชมภาพยนตร์ เป็นต้น โดยราคาสินค้าดังกล่าวยังมีแนวโน้มทยอยเพิ่มต่อเนื่องจากต้นทุนการผลิตที่ยังอยู่ในระดับสูงโดยเฉพาะค่ากระแสไฟฟ้าที่ปรับเพิ่มขึ้นตั้งแต่เดือน มกราคมที่ผ่านมา ประกอบกับยังมีความเสี่ยงจากอุปสงค์ที่ฟื้นตัวต่อเนื่องจากภาคการท่องเที่ยวที่อาจเป็นปัจจัยสนับสนุนให้ราคาสินค้ามีความเสี่ยงที่ปรับเพิ่มขึ้นได้อีก </w:t>
      </w:r>
      <w:r w:rsidRPr="00947777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br/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คาดว่าอัตราเงินเฟ้อที่มีแนวโน้มอยู่ในระดับสูงกว่ากรอบเป้าหมายต่อเนื่องจะเป็นปัจจัยสนับสนุนให้ กนง. ทยอยปรับขึ้นอัตราดอกเบี้ยนโยบายอย่างค่อยเป็นค่อยไป (ครั้งละ 25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bps</w:t>
      </w:r>
      <w:r w:rsidRPr="00947777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) ไปจนถึงระดับ 2.0% ในช่วงครึ่งแรกของปี</w:t>
      </w:r>
    </w:p>
    <w:p w14:paraId="0D2F95FE" w14:textId="5C66F9FA" w:rsidR="00947777" w:rsidRPr="00947777" w:rsidRDefault="00947777" w:rsidP="00947777">
      <w:pPr>
        <w:spacing w:line="360" w:lineRule="exact"/>
        <w:ind w:left="720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8085E76" w14:textId="5B9E64D0" w:rsidR="00C33EB0" w:rsidRPr="00C33EB0" w:rsidRDefault="00C33EB0" w:rsidP="00C33EB0">
      <w:pPr>
        <w:spacing w:line="360" w:lineRule="exact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sectPr w:rsidR="00C33EB0" w:rsidRPr="00C33EB0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237C" w14:textId="77777777" w:rsidR="00E2020E" w:rsidRDefault="00E2020E" w:rsidP="00DE657B">
      <w:pPr>
        <w:spacing w:after="0" w:line="240" w:lineRule="auto"/>
      </w:pPr>
      <w:r>
        <w:separator/>
      </w:r>
    </w:p>
  </w:endnote>
  <w:endnote w:type="continuationSeparator" w:id="0">
    <w:p w14:paraId="06854E45" w14:textId="77777777" w:rsidR="00E2020E" w:rsidRDefault="00E2020E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1AAC" w14:textId="77777777" w:rsidR="00E2020E" w:rsidRDefault="00E2020E" w:rsidP="00DE657B">
      <w:pPr>
        <w:spacing w:after="0" w:line="240" w:lineRule="auto"/>
      </w:pPr>
      <w:r>
        <w:separator/>
      </w:r>
    </w:p>
  </w:footnote>
  <w:footnote w:type="continuationSeparator" w:id="0">
    <w:p w14:paraId="4AE0BA4C" w14:textId="77777777" w:rsidR="00E2020E" w:rsidRDefault="00E2020E" w:rsidP="00DE657B">
      <w:pPr>
        <w:spacing w:after="0" w:line="240" w:lineRule="auto"/>
      </w:pPr>
      <w:r>
        <w:continuationSeparator/>
      </w:r>
    </w:p>
  </w:footnote>
  <w:footnote w:id="1">
    <w:p w14:paraId="0769553A" w14:textId="7217CA54" w:rsidR="00947777" w:rsidRPr="00947777" w:rsidRDefault="00947777">
      <w:pPr>
        <w:pStyle w:val="FootnoteText"/>
        <w:rPr>
          <w:rFonts w:ascii="Cordia New" w:hAnsi="Cordia New" w:cs="Cordia New"/>
          <w:sz w:val="24"/>
          <w:szCs w:val="24"/>
          <w:cs/>
        </w:rPr>
      </w:pPr>
      <w:r w:rsidRPr="00947777">
        <w:rPr>
          <w:rStyle w:val="FootnoteReference"/>
          <w:rFonts w:ascii="Cordia New" w:hAnsi="Cordia New" w:cs="Cordia New"/>
          <w:sz w:val="28"/>
          <w:szCs w:val="28"/>
        </w:rPr>
        <w:footnoteRef/>
      </w:r>
      <w:r w:rsidRPr="00947777">
        <w:rPr>
          <w:rFonts w:ascii="Cordia New" w:hAnsi="Cordia New" w:cs="Cordia New"/>
          <w:sz w:val="28"/>
          <w:szCs w:val="28"/>
          <w:cs/>
        </w:rPr>
        <w:t xml:space="preserve"> </w:t>
      </w:r>
      <w:r w:rsidRPr="00947777">
        <w:rPr>
          <w:rFonts w:ascii="Cordia New" w:hAnsi="Cordia New" w:cs="Cordia New" w:hint="cs"/>
          <w:sz w:val="24"/>
          <w:szCs w:val="24"/>
          <w:cs/>
        </w:rPr>
        <w:t>อ้</w:t>
      </w:r>
      <w:r w:rsidRPr="00947777">
        <w:rPr>
          <w:rFonts w:ascii="Cordia New" w:hAnsi="Cordia New" w:cs="Cordia New"/>
          <w:sz w:val="24"/>
          <w:szCs w:val="24"/>
          <w:cs/>
        </w:rPr>
        <w:t xml:space="preserve">างอิงจาก </w:t>
      </w:r>
      <w:r w:rsidRPr="00947777">
        <w:rPr>
          <w:rFonts w:ascii="Cordia New" w:hAnsi="Cordia New" w:cs="Cordia New"/>
          <w:sz w:val="24"/>
          <w:szCs w:val="24"/>
        </w:rPr>
        <w:t xml:space="preserve">Reuter Polls </w:t>
      </w:r>
      <w:r w:rsidRPr="00947777">
        <w:rPr>
          <w:rFonts w:ascii="Cordia New" w:hAnsi="Cordia New" w:cs="Cordia New"/>
          <w:sz w:val="24"/>
          <w:szCs w:val="24"/>
          <w:cs/>
        </w:rPr>
        <w:t>(</w:t>
      </w:r>
      <w:r w:rsidRPr="00947777">
        <w:rPr>
          <w:rFonts w:ascii="Cordia New" w:hAnsi="Cordia New" w:cs="Cordia New"/>
          <w:sz w:val="24"/>
          <w:szCs w:val="24"/>
        </w:rPr>
        <w:t>as of</w:t>
      </w:r>
      <w:r w:rsidRPr="00947777">
        <w:rPr>
          <w:rFonts w:ascii="Cordia New" w:hAnsi="Cordia New" w:cs="Cordia New"/>
          <w:sz w:val="24"/>
          <w:szCs w:val="24"/>
          <w:cs/>
        </w:rPr>
        <w:t xml:space="preserve"> </w:t>
      </w:r>
      <w:r w:rsidRPr="00947777">
        <w:rPr>
          <w:rFonts w:ascii="Cordia New" w:hAnsi="Cordia New" w:cs="Cordia New"/>
          <w:sz w:val="24"/>
          <w:szCs w:val="24"/>
        </w:rPr>
        <w:t>February 2023</w:t>
      </w:r>
      <w:r w:rsidRPr="00947777">
        <w:rPr>
          <w:rFonts w:ascii="Cordia New" w:hAnsi="Cordia New" w:cs="Cordia New"/>
          <w:sz w:val="24"/>
          <w:szCs w:val="24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491"/>
    <w:multiLevelType w:val="hybridMultilevel"/>
    <w:tmpl w:val="CC7C57F2"/>
    <w:lvl w:ilvl="0" w:tplc="5BA8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2C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BE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8BE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345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E0E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BC0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3A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47E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528E482A"/>
    <w:multiLevelType w:val="hybridMultilevel"/>
    <w:tmpl w:val="6E120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4F8A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A691C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ED8558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8C67B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97E605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CF6B80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1945D2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42A518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359D"/>
    <w:multiLevelType w:val="hybridMultilevel"/>
    <w:tmpl w:val="2D9C0024"/>
    <w:lvl w:ilvl="0" w:tplc="D03C20A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64E995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AD2BC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E0C57D4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4AADC2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808B90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E6878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862FA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A42BD2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65E55B88"/>
    <w:multiLevelType w:val="hybridMultilevel"/>
    <w:tmpl w:val="70585368"/>
    <w:lvl w:ilvl="0" w:tplc="23F4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EE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8BE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896E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4C4E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50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8501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DFA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946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7"/>
    <w:rsid w:val="00000A74"/>
    <w:rsid w:val="00006BA1"/>
    <w:rsid w:val="00045B7C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35A40"/>
    <w:rsid w:val="00455ABD"/>
    <w:rsid w:val="004E6FDF"/>
    <w:rsid w:val="004F29F1"/>
    <w:rsid w:val="004F64D8"/>
    <w:rsid w:val="00524452"/>
    <w:rsid w:val="005339EE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12D1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08E1"/>
    <w:rsid w:val="0092549E"/>
    <w:rsid w:val="00933653"/>
    <w:rsid w:val="00942C03"/>
    <w:rsid w:val="00947777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33EB0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0E"/>
    <w:rsid w:val="00E20276"/>
    <w:rsid w:val="00E378EF"/>
    <w:rsid w:val="00E4159A"/>
    <w:rsid w:val="00E4244C"/>
    <w:rsid w:val="00E545C5"/>
    <w:rsid w:val="00E569C2"/>
    <w:rsid w:val="00E70B34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1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4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7563-B637-46FC-978F-EFAC1BD9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Porhatai Taravanich</cp:lastModifiedBy>
  <cp:revision>2</cp:revision>
  <dcterms:created xsi:type="dcterms:W3CDTF">2023-02-07T01:53:00Z</dcterms:created>
  <dcterms:modified xsi:type="dcterms:W3CDTF">2023-02-07T01:53:00Z</dcterms:modified>
</cp:coreProperties>
</file>