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C5FA4" w14:textId="28F1E5FC" w:rsidR="00E111D8" w:rsidRDefault="00974B44" w:rsidP="004E3B12">
      <w:pPr>
        <w:rPr>
          <w:rFonts w:eastAsia="Times New Roman"/>
          <w:color w:val="000000"/>
          <w:sz w:val="32"/>
          <w:szCs w:val="32"/>
        </w:rPr>
      </w:pPr>
      <w:r w:rsidRPr="005E3413">
        <w:rPr>
          <w:noProof/>
        </w:rPr>
        <w:drawing>
          <wp:anchor distT="0" distB="0" distL="114300" distR="114300" simplePos="0" relativeHeight="251661312" behindDoc="0" locked="0" layoutInCell="1" allowOverlap="1" wp14:anchorId="6310CF0F" wp14:editId="72BA5BC8">
            <wp:simplePos x="0" y="0"/>
            <wp:positionH relativeFrom="margin">
              <wp:align>left</wp:align>
            </wp:positionH>
            <wp:positionV relativeFrom="paragraph">
              <wp:posOffset>-190500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405F2028" w14:textId="77777777" w:rsidR="007D45DB" w:rsidRDefault="007D45DB" w:rsidP="006625BC">
      <w:pPr>
        <w:spacing w:line="360" w:lineRule="exact"/>
        <w:ind w:firstLine="720"/>
        <w:jc w:val="both"/>
        <w:rPr>
          <w:rFonts w:ascii="Times New Roman" w:eastAsia="Times New Roman" w:hAnsi="Times New Roman" w:cs="Times New Roman"/>
          <w:b/>
          <w:bCs/>
          <w:szCs w:val="22"/>
        </w:rPr>
      </w:pPr>
    </w:p>
    <w:p w14:paraId="0764E365" w14:textId="5A24C76B" w:rsidR="007D45DB" w:rsidRPr="00E4122F" w:rsidRDefault="00160685" w:rsidP="00160685">
      <w:pPr>
        <w:jc w:val="center"/>
        <w:rPr>
          <w:rFonts w:ascii="Times New Roman" w:eastAsia="Times New Roman" w:hAnsi="Times New Roman" w:cs="Times New Roman"/>
          <w:szCs w:val="22"/>
        </w:rPr>
      </w:pPr>
      <w:bookmarkStart w:id="0" w:name="_GoBack"/>
      <w:r w:rsidRPr="00160685">
        <w:rPr>
          <w:rFonts w:ascii="Times New Roman" w:eastAsia="Times New Roman" w:hAnsi="Times New Roman" w:cs="Times New Roman"/>
          <w:b/>
          <w:bCs/>
          <w:color w:val="000000"/>
          <w:sz w:val="28"/>
          <w:u w:val="single"/>
        </w:rPr>
        <w:t xml:space="preserve">EXIM Thailand Makes a Miracle on 2022 Operational Performance with Leapfrog Growth and Over 1,500 Million Baht Profit for 2 Straight Years </w:t>
      </w:r>
      <w:r w:rsidR="00551735">
        <w:rPr>
          <w:rFonts w:ascii="Times New Roman" w:eastAsia="Times New Roman" w:hAnsi="Times New Roman" w:cs="Times New Roman"/>
          <w:b/>
          <w:bCs/>
          <w:color w:val="000000"/>
          <w:sz w:val="28"/>
          <w:u w:val="single"/>
        </w:rPr>
        <w:t xml:space="preserve">while </w:t>
      </w:r>
      <w:r w:rsidR="00551735" w:rsidRPr="00E509BA">
        <w:rPr>
          <w:rFonts w:ascii="Times New Roman" w:eastAsia="Times New Roman" w:hAnsi="Times New Roman" w:cs="Times New Roman"/>
          <w:b/>
          <w:bCs/>
          <w:color w:val="000000"/>
          <w:spacing w:val="-6"/>
          <w:sz w:val="28"/>
          <w:u w:val="single"/>
        </w:rPr>
        <w:t>Focusing</w:t>
      </w:r>
      <w:r w:rsidRPr="00E509BA">
        <w:rPr>
          <w:rFonts w:ascii="Times New Roman" w:eastAsia="Times New Roman" w:hAnsi="Times New Roman" w:cs="Times New Roman"/>
          <w:b/>
          <w:bCs/>
          <w:color w:val="000000"/>
          <w:spacing w:val="-6"/>
          <w:sz w:val="28"/>
          <w:u w:val="single"/>
        </w:rPr>
        <w:t xml:space="preserve"> on BCG Policy to Build Organizational-to-Global Green Ecosystem in 2023</w:t>
      </w:r>
      <w:r>
        <w:rPr>
          <w:rFonts w:ascii="Times New Roman" w:eastAsia="Times New Roman" w:hAnsi="Times New Roman" w:cs="Times New Roman"/>
          <w:b/>
          <w:bCs/>
          <w:color w:val="000000"/>
          <w:sz w:val="28"/>
          <w:u w:val="single"/>
        </w:rPr>
        <w:br/>
      </w:r>
    </w:p>
    <w:p w14:paraId="03542EA4" w14:textId="7CEF2A9B" w:rsidR="00160685" w:rsidRPr="00160685" w:rsidRDefault="00160685" w:rsidP="00A45576">
      <w:pPr>
        <w:spacing w:line="360" w:lineRule="exact"/>
        <w:ind w:right="-39" w:firstLine="720"/>
        <w:jc w:val="both"/>
        <w:rPr>
          <w:rFonts w:ascii="Times New Roman" w:eastAsia="Times New Roman" w:hAnsi="Times New Roman" w:cs="Times New Roman"/>
          <w:b/>
          <w:bCs/>
          <w:sz w:val="24"/>
          <w:szCs w:val="24"/>
          <w:cs/>
        </w:rPr>
      </w:pPr>
      <w:r w:rsidRPr="00160685">
        <w:rPr>
          <w:rFonts w:ascii="Times New Roman" w:eastAsia="Calibri" w:hAnsi="Times New Roman" w:cs="Times New Roman"/>
          <w:color w:val="080808"/>
          <w:sz w:val="24"/>
          <w:szCs w:val="24"/>
          <w:shd w:val="clear" w:color="auto" w:fill="FFFFFF"/>
        </w:rPr>
        <w:t>Dr. Rak Vorrakitpokatorn, President of Export-Import Bank of Thailand (EXIM Thailand),</w:t>
      </w:r>
      <w:r w:rsidRPr="00160685">
        <w:rPr>
          <w:rFonts w:ascii="Times New Roman" w:eastAsia="Times New Roman" w:hAnsi="Times New Roman" w:cs="Times New Roman"/>
          <w:sz w:val="24"/>
          <w:szCs w:val="24"/>
        </w:rPr>
        <w:t xml:space="preserve"> announced EXIM Thailand’s operating results in 2022 and policies for 2023. With policy and business operation under the role of “Thailand Development Bank” and</w:t>
      </w:r>
      <w:r w:rsidR="00551735">
        <w:rPr>
          <w:rFonts w:ascii="Times New Roman" w:eastAsia="Times New Roman" w:hAnsi="Times New Roman" w:cs="Times New Roman"/>
          <w:sz w:val="24"/>
          <w:szCs w:val="24"/>
        </w:rPr>
        <w:t xml:space="preserve"> with</w:t>
      </w:r>
      <w:r w:rsidRPr="00160685">
        <w:rPr>
          <w:rFonts w:ascii="Times New Roman" w:eastAsia="Times New Roman" w:hAnsi="Times New Roman" w:cs="Times New Roman"/>
          <w:sz w:val="24"/>
          <w:szCs w:val="24"/>
        </w:rPr>
        <w:t xml:space="preserve"> the redefined stance to take “One Step </w:t>
      </w:r>
      <w:r w:rsidRPr="00551735">
        <w:rPr>
          <w:rFonts w:ascii="Times New Roman" w:eastAsia="Times New Roman" w:hAnsi="Times New Roman" w:cs="Times New Roman"/>
          <w:spacing w:val="-4"/>
          <w:sz w:val="24"/>
          <w:szCs w:val="24"/>
        </w:rPr>
        <w:t>Ahead for All Development,” EXIM Thailand has proactively supported Thai entrepreneurs with full-fledged</w:t>
      </w:r>
      <w:r w:rsidRPr="00160685">
        <w:rPr>
          <w:rFonts w:ascii="Times New Roman" w:eastAsia="Times New Roman" w:hAnsi="Times New Roman" w:cs="Times New Roman"/>
          <w:sz w:val="24"/>
          <w:szCs w:val="24"/>
        </w:rPr>
        <w:t xml:space="preserve"> financial and non-financial products and services to enhance their potential for expansion of trade and investment both at home and overseas in a</w:t>
      </w:r>
      <w:r w:rsidR="00551735">
        <w:rPr>
          <w:rFonts w:ascii="Times New Roman" w:eastAsia="Times New Roman" w:hAnsi="Times New Roman" w:cs="Times New Roman"/>
          <w:sz w:val="24"/>
          <w:szCs w:val="24"/>
        </w:rPr>
        <w:t xml:space="preserve"> secured</w:t>
      </w:r>
      <w:r w:rsidRPr="00160685">
        <w:rPr>
          <w:rFonts w:ascii="Times New Roman" w:eastAsia="Times New Roman" w:hAnsi="Times New Roman" w:cs="Times New Roman"/>
          <w:sz w:val="24"/>
          <w:szCs w:val="24"/>
        </w:rPr>
        <w:t xml:space="preserve"> and sustainable manner. As a result, </w:t>
      </w:r>
      <w:r w:rsidRPr="00160685">
        <w:rPr>
          <w:rFonts w:ascii="Times New Roman" w:eastAsia="Times New Roman" w:hAnsi="Times New Roman" w:cs="Times New Roman"/>
          <w:b/>
          <w:bCs/>
          <w:sz w:val="24"/>
          <w:szCs w:val="24"/>
        </w:rPr>
        <w:t>double-digit growth was recorded in the Bank’s 2022 business operation in various dimensions as follows:</w:t>
      </w:r>
      <w:r w:rsidRPr="00160685">
        <w:rPr>
          <w:rFonts w:ascii="Times New Roman" w:eastAsia="Times New Roman" w:hAnsi="Times New Roman" w:cs="Times New Roman"/>
          <w:sz w:val="24"/>
          <w:szCs w:val="24"/>
        </w:rPr>
        <w:t xml:space="preserve">  </w:t>
      </w:r>
      <w:r w:rsidRPr="00160685">
        <w:rPr>
          <w:rFonts w:ascii="Times New Roman" w:eastAsia="Times New Roman" w:hAnsi="Times New Roman" w:cs="Times New Roman"/>
          <w:sz w:val="24"/>
          <w:szCs w:val="24"/>
          <w:cs/>
        </w:rPr>
        <w:t xml:space="preserve"> </w:t>
      </w:r>
    </w:p>
    <w:p w14:paraId="4F8E06A5" w14:textId="77777777" w:rsidR="00160685" w:rsidRPr="00160685" w:rsidRDefault="00160685" w:rsidP="00A45576">
      <w:pPr>
        <w:pStyle w:val="ListParagraph"/>
        <w:numPr>
          <w:ilvl w:val="0"/>
          <w:numId w:val="9"/>
        </w:numPr>
        <w:tabs>
          <w:tab w:val="left" w:pos="714"/>
        </w:tabs>
        <w:spacing w:line="360" w:lineRule="exact"/>
        <w:ind w:left="994" w:right="-39" w:hanging="280"/>
        <w:jc w:val="both"/>
        <w:rPr>
          <w:rFonts w:ascii="Times New Roman" w:eastAsia="Times New Roman" w:hAnsi="Times New Roman" w:cs="Times New Roman"/>
          <w:sz w:val="24"/>
          <w:szCs w:val="24"/>
        </w:rPr>
      </w:pPr>
      <w:r w:rsidRPr="00160685">
        <w:rPr>
          <w:rFonts w:ascii="Times New Roman" w:eastAsia="Times New Roman" w:hAnsi="Times New Roman" w:cs="Times New Roman"/>
          <w:b/>
          <w:bCs/>
          <w:sz w:val="24"/>
          <w:szCs w:val="24"/>
        </w:rPr>
        <w:t>Total outstanding loans of</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168,331</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million baht, a year-on-year growth of</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15,558</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million baht or</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10</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b/>
          <w:bCs/>
          <w:sz w:val="24"/>
          <w:szCs w:val="24"/>
        </w:rPr>
        <w:t>18</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b/>
          <w:bCs/>
          <w:sz w:val="24"/>
          <w:szCs w:val="24"/>
        </w:rPr>
        <w:t xml:space="preserve">, </w:t>
      </w:r>
      <w:r w:rsidRPr="00160685">
        <w:rPr>
          <w:rFonts w:ascii="Times New Roman" w:eastAsia="Times New Roman" w:hAnsi="Times New Roman" w:cs="Times New Roman"/>
          <w:sz w:val="24"/>
          <w:szCs w:val="24"/>
        </w:rPr>
        <w:t>which was a double-digit growth for 2 consecutive years and the highest since the Bank’s establishment in 1994, as well as twofold higher than the industry average.</w:t>
      </w:r>
      <w:r w:rsidRPr="00160685">
        <w:rPr>
          <w:rFonts w:ascii="Times New Roman" w:eastAsia="Times New Roman" w:hAnsi="Times New Roman" w:cs="Times New Roman"/>
          <w:b/>
          <w:bCs/>
          <w:sz w:val="24"/>
          <w:szCs w:val="24"/>
        </w:rPr>
        <w:t xml:space="preserve">  </w:t>
      </w:r>
      <w:r w:rsidRPr="00160685">
        <w:rPr>
          <w:rFonts w:ascii="Times New Roman" w:eastAsia="Times New Roman" w:hAnsi="Times New Roman" w:cs="Times New Roman"/>
          <w:b/>
          <w:bCs/>
          <w:sz w:val="24"/>
          <w:szCs w:val="24"/>
          <w:cs/>
        </w:rPr>
        <w:t xml:space="preserve"> </w:t>
      </w:r>
    </w:p>
    <w:p w14:paraId="16A1C336" w14:textId="77777777" w:rsidR="00160685" w:rsidRPr="00160685" w:rsidRDefault="00160685" w:rsidP="00A45576">
      <w:pPr>
        <w:pStyle w:val="ListParagraph"/>
        <w:numPr>
          <w:ilvl w:val="0"/>
          <w:numId w:val="9"/>
        </w:numPr>
        <w:tabs>
          <w:tab w:val="left" w:pos="714"/>
        </w:tabs>
        <w:spacing w:line="360" w:lineRule="exact"/>
        <w:ind w:left="994" w:right="-39" w:hanging="280"/>
        <w:jc w:val="both"/>
        <w:rPr>
          <w:rFonts w:ascii="Times New Roman" w:eastAsia="Times New Roman" w:hAnsi="Times New Roman" w:cs="Times New Roman"/>
          <w:sz w:val="24"/>
          <w:szCs w:val="24"/>
        </w:rPr>
      </w:pPr>
      <w:r w:rsidRPr="00160685">
        <w:rPr>
          <w:rFonts w:ascii="Times New Roman" w:eastAsia="Times New Roman" w:hAnsi="Times New Roman" w:cs="Times New Roman"/>
          <w:b/>
          <w:bCs/>
          <w:sz w:val="24"/>
          <w:szCs w:val="24"/>
        </w:rPr>
        <w:t>New loan approvals of</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94,400</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million baht, a double-digit year-on-year growth of 19</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b/>
          <w:bCs/>
          <w:sz w:val="24"/>
          <w:szCs w:val="24"/>
        </w:rPr>
        <w:t>21</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sz w:val="24"/>
          <w:szCs w:val="24"/>
        </w:rPr>
        <w:t xml:space="preserve"> in overall and </w:t>
      </w:r>
      <w:r w:rsidRPr="00160685">
        <w:rPr>
          <w:rFonts w:ascii="Times New Roman" w:eastAsia="Times New Roman" w:hAnsi="Times New Roman" w:cs="Times New Roman"/>
          <w:b/>
          <w:bCs/>
          <w:sz w:val="24"/>
          <w:szCs w:val="24"/>
        </w:rPr>
        <w:t>17</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b/>
          <w:bCs/>
          <w:sz w:val="24"/>
          <w:szCs w:val="24"/>
        </w:rPr>
        <w:t>91</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sz w:val="24"/>
          <w:szCs w:val="24"/>
          <w:cs/>
        </w:rPr>
        <w:t xml:space="preserve"> </w:t>
      </w:r>
      <w:r w:rsidRPr="00160685">
        <w:rPr>
          <w:rFonts w:ascii="Times New Roman" w:eastAsia="Times New Roman" w:hAnsi="Times New Roman" w:cs="Times New Roman"/>
          <w:sz w:val="24"/>
          <w:szCs w:val="24"/>
        </w:rPr>
        <w:t>for</w:t>
      </w:r>
      <w:r w:rsidRPr="00160685">
        <w:rPr>
          <w:rFonts w:ascii="Times New Roman" w:eastAsia="Times New Roman" w:hAnsi="Times New Roman" w:cs="Times New Roman"/>
          <w:sz w:val="24"/>
          <w:szCs w:val="24"/>
          <w:cs/>
        </w:rPr>
        <w:t xml:space="preserve"> </w:t>
      </w:r>
      <w:r w:rsidRPr="00160685">
        <w:rPr>
          <w:rFonts w:ascii="Times New Roman" w:eastAsia="Times New Roman" w:hAnsi="Times New Roman" w:cs="Times New Roman"/>
          <w:sz w:val="24"/>
          <w:szCs w:val="24"/>
        </w:rPr>
        <w:t xml:space="preserve">SMEs. </w:t>
      </w:r>
    </w:p>
    <w:p w14:paraId="56CA9BDF" w14:textId="77777777" w:rsidR="00160685" w:rsidRPr="00160685" w:rsidRDefault="00160685" w:rsidP="00A45576">
      <w:pPr>
        <w:pStyle w:val="ListParagraph"/>
        <w:numPr>
          <w:ilvl w:val="0"/>
          <w:numId w:val="9"/>
        </w:numPr>
        <w:tabs>
          <w:tab w:val="left" w:pos="714"/>
        </w:tabs>
        <w:spacing w:line="360" w:lineRule="exact"/>
        <w:ind w:left="994" w:right="-39" w:hanging="280"/>
        <w:jc w:val="both"/>
        <w:rPr>
          <w:rFonts w:ascii="Times New Roman" w:eastAsia="Times New Roman" w:hAnsi="Times New Roman" w:cs="Times New Roman"/>
          <w:sz w:val="24"/>
          <w:szCs w:val="24"/>
        </w:rPr>
      </w:pPr>
      <w:r w:rsidRPr="00160685">
        <w:rPr>
          <w:rFonts w:ascii="Times New Roman" w:eastAsia="Times New Roman" w:hAnsi="Times New Roman" w:cs="Times New Roman"/>
          <w:b/>
          <w:bCs/>
          <w:sz w:val="24"/>
          <w:szCs w:val="24"/>
        </w:rPr>
        <w:t>Outstanding loans to support sustainability amounting to 47,628 million baht, a 21</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b/>
          <w:bCs/>
          <w:sz w:val="24"/>
          <w:szCs w:val="24"/>
        </w:rPr>
        <w:t>83</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 xml:space="preserve">year-on-year growth, </w:t>
      </w:r>
      <w:r w:rsidRPr="00160685">
        <w:rPr>
          <w:rFonts w:ascii="Times New Roman" w:eastAsia="Times New Roman" w:hAnsi="Times New Roman" w:cs="Times New Roman"/>
          <w:sz w:val="24"/>
          <w:szCs w:val="24"/>
        </w:rPr>
        <w:t>representing almost</w:t>
      </w:r>
      <w:r w:rsidRPr="00160685">
        <w:rPr>
          <w:rFonts w:ascii="Times New Roman" w:eastAsia="Times New Roman" w:hAnsi="Times New Roman" w:cs="Times New Roman"/>
          <w:b/>
          <w:bCs/>
          <w:sz w:val="24"/>
          <w:szCs w:val="24"/>
        </w:rPr>
        <w:t xml:space="preserve"> </w:t>
      </w:r>
      <w:r w:rsidRPr="00160685">
        <w:rPr>
          <w:rFonts w:ascii="Times New Roman" w:eastAsia="Times New Roman" w:hAnsi="Times New Roman" w:cs="Times New Roman"/>
          <w:sz w:val="24"/>
          <w:szCs w:val="24"/>
        </w:rPr>
        <w:t>30</w:t>
      </w:r>
      <w:r w:rsidRPr="00160685">
        <w:rPr>
          <w:rFonts w:ascii="Times New Roman" w:eastAsia="Times New Roman" w:hAnsi="Times New Roman" w:cs="Times New Roman"/>
          <w:sz w:val="24"/>
          <w:szCs w:val="24"/>
          <w:cs/>
        </w:rPr>
        <w:t xml:space="preserve">% </w:t>
      </w:r>
      <w:r w:rsidRPr="00160685">
        <w:rPr>
          <w:rFonts w:ascii="Times New Roman" w:eastAsia="Times New Roman" w:hAnsi="Times New Roman" w:cs="Times New Roman"/>
          <w:sz w:val="24"/>
          <w:szCs w:val="24"/>
        </w:rPr>
        <w:t>of total outstanding loans and a double-digit growth for 2 straight years.</w:t>
      </w:r>
      <w:r w:rsidRPr="00160685">
        <w:rPr>
          <w:rFonts w:ascii="Times New Roman" w:eastAsia="Times New Roman" w:hAnsi="Times New Roman" w:cs="Times New Roman"/>
          <w:sz w:val="24"/>
          <w:szCs w:val="24"/>
          <w:cs/>
        </w:rPr>
        <w:t xml:space="preserve"> </w:t>
      </w:r>
    </w:p>
    <w:p w14:paraId="35CAAF20" w14:textId="77777777" w:rsidR="00160685" w:rsidRPr="00160685" w:rsidRDefault="00160685" w:rsidP="00A45576">
      <w:pPr>
        <w:pStyle w:val="ListParagraph"/>
        <w:numPr>
          <w:ilvl w:val="0"/>
          <w:numId w:val="9"/>
        </w:numPr>
        <w:tabs>
          <w:tab w:val="left" w:pos="714"/>
        </w:tabs>
        <w:spacing w:line="360" w:lineRule="exact"/>
        <w:ind w:left="994" w:right="-39" w:hanging="280"/>
        <w:jc w:val="both"/>
        <w:rPr>
          <w:rFonts w:ascii="Times New Roman" w:eastAsia="Times New Roman" w:hAnsi="Times New Roman" w:cs="Times New Roman"/>
          <w:sz w:val="24"/>
          <w:szCs w:val="24"/>
        </w:rPr>
      </w:pPr>
      <w:r w:rsidRPr="00160685">
        <w:rPr>
          <w:rFonts w:ascii="Times New Roman" w:eastAsia="Times New Roman" w:hAnsi="Times New Roman" w:cs="Times New Roman"/>
          <w:b/>
          <w:bCs/>
          <w:sz w:val="24"/>
          <w:szCs w:val="24"/>
        </w:rPr>
        <w:t>Accumulated insurance business turnover amounting to</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169,338</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million baht, a 10</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b/>
          <w:bCs/>
          <w:sz w:val="24"/>
          <w:szCs w:val="24"/>
        </w:rPr>
        <w:t>34</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year-on-year growth,</w:t>
      </w:r>
      <w:r w:rsidRPr="00160685">
        <w:rPr>
          <w:rFonts w:ascii="Times New Roman" w:eastAsia="Times New Roman" w:hAnsi="Times New Roman" w:cs="Times New Roman"/>
          <w:sz w:val="24"/>
          <w:szCs w:val="24"/>
          <w:cs/>
        </w:rPr>
        <w:t xml:space="preserve"> </w:t>
      </w:r>
      <w:r w:rsidRPr="00160685">
        <w:rPr>
          <w:rFonts w:ascii="Times New Roman" w:eastAsia="Times New Roman" w:hAnsi="Times New Roman" w:cs="Times New Roman"/>
          <w:sz w:val="24"/>
          <w:szCs w:val="24"/>
        </w:rPr>
        <w:t>which was a double-digit growth for 2 straight years and the highest since the Bank’s establishment, the same as the lending side.</w:t>
      </w:r>
    </w:p>
    <w:p w14:paraId="3BAD34CB" w14:textId="50C39DBC" w:rsidR="00160685" w:rsidRPr="00160685" w:rsidRDefault="00160685" w:rsidP="00A45576">
      <w:pPr>
        <w:pStyle w:val="ListParagraph"/>
        <w:numPr>
          <w:ilvl w:val="0"/>
          <w:numId w:val="9"/>
        </w:numPr>
        <w:tabs>
          <w:tab w:val="left" w:pos="714"/>
        </w:tabs>
        <w:spacing w:line="360" w:lineRule="exact"/>
        <w:ind w:left="994" w:right="-39" w:hanging="280"/>
        <w:jc w:val="both"/>
        <w:rPr>
          <w:rFonts w:ascii="Times New Roman" w:eastAsia="Times New Roman" w:hAnsi="Times New Roman" w:cs="Times New Roman"/>
          <w:sz w:val="24"/>
          <w:szCs w:val="24"/>
        </w:rPr>
      </w:pPr>
      <w:r w:rsidRPr="00160685">
        <w:rPr>
          <w:rFonts w:ascii="Times New Roman" w:eastAsia="Times New Roman" w:hAnsi="Times New Roman" w:cs="Times New Roman"/>
          <w:b/>
          <w:bCs/>
          <w:spacing w:val="-4"/>
          <w:sz w:val="24"/>
          <w:szCs w:val="24"/>
        </w:rPr>
        <w:t>Number of loan and insurance customers recorded at</w:t>
      </w:r>
      <w:r w:rsidRPr="00160685">
        <w:rPr>
          <w:rFonts w:ascii="Times New Roman" w:eastAsia="Times New Roman" w:hAnsi="Times New Roman" w:cs="Times New Roman"/>
          <w:spacing w:val="-4"/>
          <w:sz w:val="24"/>
          <w:szCs w:val="24"/>
          <w:cs/>
        </w:rPr>
        <w:t xml:space="preserve"> </w:t>
      </w:r>
      <w:r w:rsidRPr="00160685">
        <w:rPr>
          <w:rFonts w:ascii="Times New Roman" w:eastAsia="Times New Roman" w:hAnsi="Times New Roman" w:cs="Times New Roman"/>
          <w:b/>
          <w:bCs/>
          <w:spacing w:val="-4"/>
          <w:sz w:val="24"/>
          <w:szCs w:val="24"/>
        </w:rPr>
        <w:t>6,102, a</w:t>
      </w:r>
      <w:r w:rsidRPr="00160685">
        <w:rPr>
          <w:rFonts w:ascii="Times New Roman" w:eastAsia="Times New Roman" w:hAnsi="Times New Roman" w:cs="Times New Roman"/>
          <w:b/>
          <w:bCs/>
          <w:spacing w:val="-4"/>
          <w:sz w:val="24"/>
          <w:szCs w:val="24"/>
          <w:cs/>
        </w:rPr>
        <w:t xml:space="preserve"> </w:t>
      </w:r>
      <w:r w:rsidRPr="00160685">
        <w:rPr>
          <w:rFonts w:ascii="Times New Roman" w:eastAsia="Times New Roman" w:hAnsi="Times New Roman" w:cs="Times New Roman"/>
          <w:b/>
          <w:bCs/>
          <w:spacing w:val="-4"/>
          <w:sz w:val="24"/>
          <w:szCs w:val="24"/>
        </w:rPr>
        <w:t>24</w:t>
      </w:r>
      <w:r w:rsidRPr="00160685">
        <w:rPr>
          <w:rFonts w:ascii="Times New Roman" w:eastAsia="Times New Roman" w:hAnsi="Times New Roman" w:cs="Times New Roman"/>
          <w:b/>
          <w:bCs/>
          <w:spacing w:val="-4"/>
          <w:sz w:val="24"/>
          <w:szCs w:val="24"/>
          <w:cs/>
        </w:rPr>
        <w:t>.</w:t>
      </w:r>
      <w:r w:rsidRPr="00160685">
        <w:rPr>
          <w:rFonts w:ascii="Times New Roman" w:eastAsia="Times New Roman" w:hAnsi="Times New Roman" w:cs="Times New Roman"/>
          <w:b/>
          <w:bCs/>
          <w:spacing w:val="-4"/>
          <w:sz w:val="24"/>
          <w:szCs w:val="24"/>
        </w:rPr>
        <w:t>00</w:t>
      </w:r>
      <w:r w:rsidRPr="00160685">
        <w:rPr>
          <w:rFonts w:ascii="Times New Roman" w:eastAsia="Times New Roman" w:hAnsi="Times New Roman" w:cs="Times New Roman"/>
          <w:b/>
          <w:bCs/>
          <w:spacing w:val="-4"/>
          <w:sz w:val="24"/>
          <w:szCs w:val="24"/>
          <w:cs/>
        </w:rPr>
        <w:t xml:space="preserve">% </w:t>
      </w:r>
      <w:r w:rsidRPr="00160685">
        <w:rPr>
          <w:rFonts w:ascii="Times New Roman" w:eastAsia="Times New Roman" w:hAnsi="Times New Roman" w:cs="Times New Roman"/>
          <w:b/>
          <w:bCs/>
          <w:spacing w:val="-4"/>
          <w:sz w:val="24"/>
          <w:szCs w:val="24"/>
        </w:rPr>
        <w:t xml:space="preserve">increase from the previous year, </w:t>
      </w:r>
      <w:r w:rsidRPr="00160685">
        <w:rPr>
          <w:rFonts w:ascii="Times New Roman" w:eastAsia="Times New Roman" w:hAnsi="Times New Roman" w:cs="Times New Roman"/>
          <w:spacing w:val="-4"/>
          <w:sz w:val="24"/>
          <w:szCs w:val="24"/>
        </w:rPr>
        <w:t xml:space="preserve">which was a double-digit increase for 2 straight years and more than twice higher than the target set forth. As of the end of 2022, </w:t>
      </w:r>
      <w:r w:rsidRPr="00160685">
        <w:rPr>
          <w:rFonts w:ascii="Times New Roman" w:eastAsia="Times New Roman" w:hAnsi="Times New Roman" w:cs="Times New Roman"/>
          <w:b/>
          <w:bCs/>
          <w:spacing w:val="-4"/>
          <w:sz w:val="24"/>
          <w:szCs w:val="24"/>
        </w:rPr>
        <w:t xml:space="preserve">EXIM Thailand provided financial and non-financial assistances to </w:t>
      </w:r>
      <w:r w:rsidR="00551735">
        <w:rPr>
          <w:rFonts w:ascii="Times New Roman" w:eastAsia="Times New Roman" w:hAnsi="Times New Roman" w:cs="Times New Roman"/>
          <w:b/>
          <w:bCs/>
          <w:spacing w:val="-4"/>
          <w:sz w:val="24"/>
          <w:szCs w:val="24"/>
        </w:rPr>
        <w:t>over</w:t>
      </w:r>
      <w:r w:rsidRPr="00160685">
        <w:rPr>
          <w:rFonts w:ascii="Times New Roman" w:eastAsia="Times New Roman" w:hAnsi="Times New Roman" w:cs="Times New Roman"/>
          <w:spacing w:val="-4"/>
          <w:sz w:val="24"/>
          <w:szCs w:val="24"/>
        </w:rPr>
        <w:t xml:space="preserve"> </w:t>
      </w:r>
      <w:r w:rsidRPr="00160685">
        <w:rPr>
          <w:rFonts w:ascii="Times New Roman" w:eastAsia="Times New Roman" w:hAnsi="Times New Roman" w:cs="Times New Roman"/>
          <w:b/>
          <w:bCs/>
          <w:sz w:val="24"/>
          <w:szCs w:val="24"/>
        </w:rPr>
        <w:t>21,</w:t>
      </w:r>
      <w:r w:rsidR="00551735">
        <w:rPr>
          <w:rFonts w:ascii="Times New Roman" w:eastAsia="Times New Roman" w:hAnsi="Times New Roman" w:cs="Times New Roman"/>
          <w:b/>
          <w:bCs/>
          <w:sz w:val="24"/>
          <w:szCs w:val="24"/>
        </w:rPr>
        <w:t>000</w:t>
      </w:r>
      <w:r w:rsidRPr="00160685">
        <w:rPr>
          <w:rFonts w:ascii="Times New Roman" w:eastAsia="Times New Roman" w:hAnsi="Times New Roman" w:cs="Times New Roman"/>
          <w:b/>
          <w:bCs/>
          <w:sz w:val="24"/>
          <w:szCs w:val="24"/>
        </w:rPr>
        <w:t xml:space="preserve"> entrepreneurs, involving over 90,000 million baht.</w:t>
      </w:r>
    </w:p>
    <w:p w14:paraId="7ECF253C" w14:textId="77777777" w:rsidR="00160685" w:rsidRPr="00160685" w:rsidRDefault="00160685" w:rsidP="00A45576">
      <w:pPr>
        <w:pStyle w:val="ListParagraph"/>
        <w:numPr>
          <w:ilvl w:val="0"/>
          <w:numId w:val="9"/>
        </w:numPr>
        <w:tabs>
          <w:tab w:val="left" w:pos="714"/>
        </w:tabs>
        <w:spacing w:line="360" w:lineRule="exact"/>
        <w:ind w:left="994" w:right="-39" w:hanging="280"/>
        <w:jc w:val="both"/>
        <w:rPr>
          <w:rFonts w:ascii="Times New Roman" w:eastAsia="Times New Roman" w:hAnsi="Times New Roman" w:cs="Times New Roman"/>
          <w:sz w:val="24"/>
          <w:szCs w:val="24"/>
        </w:rPr>
      </w:pPr>
      <w:r w:rsidRPr="00160685">
        <w:rPr>
          <w:rFonts w:ascii="Times New Roman" w:eastAsia="Times New Roman" w:hAnsi="Times New Roman" w:cs="Times New Roman"/>
          <w:b/>
          <w:bCs/>
          <w:sz w:val="24"/>
          <w:szCs w:val="24"/>
        </w:rPr>
        <w:t>NPL ratio of only</w:t>
      </w:r>
      <w:r w:rsidRPr="00160685">
        <w:rPr>
          <w:rFonts w:ascii="Times New Roman" w:eastAsia="Times New Roman" w:hAnsi="Times New Roman" w:cs="Times New Roman"/>
          <w:b/>
          <w:bCs/>
          <w:sz w:val="24"/>
          <w:szCs w:val="24"/>
          <w:cs/>
        </w:rPr>
        <w:t xml:space="preserve"> </w:t>
      </w:r>
      <w:r w:rsidRPr="00160685">
        <w:rPr>
          <w:rFonts w:ascii="Times New Roman" w:eastAsia="Times New Roman" w:hAnsi="Times New Roman" w:cs="Times New Roman"/>
          <w:b/>
          <w:bCs/>
          <w:sz w:val="24"/>
          <w:szCs w:val="24"/>
        </w:rPr>
        <w:t>2</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b/>
          <w:bCs/>
          <w:sz w:val="24"/>
          <w:szCs w:val="24"/>
        </w:rPr>
        <w:t>90</w:t>
      </w:r>
      <w:r w:rsidRPr="00160685">
        <w:rPr>
          <w:rFonts w:ascii="Times New Roman" w:eastAsia="Times New Roman" w:hAnsi="Times New Roman" w:cs="Times New Roman"/>
          <w:b/>
          <w:bCs/>
          <w:sz w:val="24"/>
          <w:szCs w:val="24"/>
          <w:cs/>
        </w:rPr>
        <w:t>%</w:t>
      </w:r>
      <w:r w:rsidRPr="00160685">
        <w:rPr>
          <w:rFonts w:ascii="Times New Roman" w:eastAsia="Times New Roman" w:hAnsi="Times New Roman" w:cs="Times New Roman"/>
          <w:b/>
          <w:bCs/>
          <w:sz w:val="24"/>
          <w:szCs w:val="24"/>
        </w:rPr>
        <w:t xml:space="preserve">, which was below the target and lower than large commercial banks’ average for 2 straight years, </w:t>
      </w:r>
      <w:r w:rsidRPr="00160685">
        <w:rPr>
          <w:rFonts w:ascii="Times New Roman" w:eastAsia="Times New Roman" w:hAnsi="Times New Roman" w:cs="Times New Roman"/>
          <w:sz w:val="24"/>
          <w:szCs w:val="24"/>
        </w:rPr>
        <w:t xml:space="preserve">and </w:t>
      </w:r>
      <w:r w:rsidRPr="00160685">
        <w:rPr>
          <w:rFonts w:ascii="Times New Roman" w:hAnsi="Times New Roman" w:cs="Times New Roman"/>
          <w:sz w:val="24"/>
          <w:szCs w:val="24"/>
        </w:rPr>
        <w:t xml:space="preserve">allowance for expected credit loss amounting to </w:t>
      </w:r>
      <w:r w:rsidRPr="00160685">
        <w:rPr>
          <w:rFonts w:ascii="Times New Roman" w:eastAsia="Times New Roman" w:hAnsi="Times New Roman" w:cs="Times New Roman"/>
          <w:sz w:val="24"/>
          <w:szCs w:val="24"/>
        </w:rPr>
        <w:t xml:space="preserve">12,821 million baht, </w:t>
      </w:r>
      <w:r w:rsidRPr="00160685">
        <w:rPr>
          <w:rFonts w:ascii="Times New Roman" w:hAnsi="Times New Roman" w:cs="Times New Roman"/>
          <w:sz w:val="24"/>
          <w:szCs w:val="24"/>
        </w:rPr>
        <w:t xml:space="preserve">which was a strong level and constituted an NPL coverage ratio of </w:t>
      </w:r>
      <w:r w:rsidRPr="00160685">
        <w:rPr>
          <w:rFonts w:ascii="Times New Roman" w:eastAsia="Times New Roman" w:hAnsi="Times New Roman" w:cs="Times New Roman"/>
          <w:sz w:val="24"/>
          <w:szCs w:val="24"/>
        </w:rPr>
        <w:t>262</w:t>
      </w:r>
      <w:r w:rsidRPr="00160685">
        <w:rPr>
          <w:rFonts w:ascii="Times New Roman" w:eastAsia="Times New Roman" w:hAnsi="Times New Roman" w:cs="Times New Roman"/>
          <w:sz w:val="24"/>
          <w:szCs w:val="24"/>
          <w:cs/>
        </w:rPr>
        <w:t>.</w:t>
      </w:r>
      <w:r w:rsidRPr="00160685">
        <w:rPr>
          <w:rFonts w:ascii="Times New Roman" w:eastAsia="Times New Roman" w:hAnsi="Times New Roman" w:cs="Times New Roman"/>
          <w:sz w:val="24"/>
          <w:szCs w:val="24"/>
        </w:rPr>
        <w:t>99</w:t>
      </w:r>
      <w:r w:rsidRPr="00160685">
        <w:rPr>
          <w:rFonts w:ascii="Times New Roman" w:hAnsi="Times New Roman" w:cs="Times New Roman"/>
          <w:sz w:val="24"/>
          <w:szCs w:val="24"/>
        </w:rPr>
        <w:t>%.</w:t>
      </w:r>
      <w:r w:rsidRPr="00160685">
        <w:rPr>
          <w:rFonts w:ascii="Times New Roman" w:eastAsia="Times New Roman" w:hAnsi="Times New Roman" w:cs="Times New Roman"/>
          <w:sz w:val="24"/>
          <w:szCs w:val="24"/>
          <w:cs/>
        </w:rPr>
        <w:t xml:space="preserve"> </w:t>
      </w:r>
    </w:p>
    <w:p w14:paraId="6BD478AA" w14:textId="517BDAFB" w:rsidR="00160685" w:rsidRPr="00160685" w:rsidRDefault="009C3566" w:rsidP="00A45576">
      <w:pPr>
        <w:tabs>
          <w:tab w:val="left" w:pos="714"/>
        </w:tabs>
        <w:spacing w:line="360" w:lineRule="exact"/>
        <w:ind w:right="-39"/>
        <w:jc w:val="both"/>
        <w:rPr>
          <w:rFonts w:ascii="Times New Roman" w:eastAsia="Times New Roman" w:hAnsi="Times New Roman" w:cs="Times New Roman"/>
          <w:sz w:val="24"/>
          <w:szCs w:val="24"/>
        </w:rPr>
      </w:pPr>
      <w:r w:rsidRPr="00126888">
        <w:rPr>
          <w:rFonts w:asciiTheme="minorBidi" w:eastAsia="Times New Roman" w:hAnsiTheme="minorBidi"/>
          <w:noProof/>
          <w:spacing w:val="2"/>
          <w:sz w:val="30"/>
          <w:szCs w:val="30"/>
          <w:cs/>
        </w:rPr>
        <mc:AlternateContent>
          <mc:Choice Requires="wps">
            <w:drawing>
              <wp:anchor distT="45720" distB="45720" distL="114300" distR="114300" simplePos="0" relativeHeight="251659264" behindDoc="0" locked="0" layoutInCell="1" allowOverlap="1" wp14:anchorId="28BD2470" wp14:editId="46518188">
                <wp:simplePos x="0" y="0"/>
                <wp:positionH relativeFrom="margin">
                  <wp:posOffset>6023610</wp:posOffset>
                </wp:positionH>
                <wp:positionV relativeFrom="paragraph">
                  <wp:posOffset>1054735</wp:posOffset>
                </wp:positionV>
                <wp:extent cx="4826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04620"/>
                        </a:xfrm>
                        <a:prstGeom prst="rect">
                          <a:avLst/>
                        </a:prstGeom>
                        <a:solidFill>
                          <a:srgbClr val="FFFFFF"/>
                        </a:solidFill>
                        <a:ln w="9525">
                          <a:noFill/>
                          <a:miter lim="800000"/>
                          <a:headEnd/>
                          <a:tailEnd/>
                        </a:ln>
                      </wps:spPr>
                      <wps:txbx>
                        <w:txbxContent>
                          <w:p w14:paraId="052BC070" w14:textId="77777777" w:rsidR="00DA6F61" w:rsidRPr="009C3566" w:rsidRDefault="00DA6F61" w:rsidP="009C3566">
                            <w:pPr>
                              <w:rPr>
                                <w:rFonts w:ascii="Times New Roman" w:eastAsia="Times New Roman" w:hAnsi="Times New Roman" w:cs="Times New Roman"/>
                                <w:sz w:val="24"/>
                                <w:szCs w:val="24"/>
                              </w:rPr>
                            </w:pPr>
                            <w:r w:rsidRPr="009C3566">
                              <w:rPr>
                                <w:rFonts w:ascii="Times New Roman" w:eastAsia="Times New Roman" w:hAnsi="Times New Roman" w:cs="Times New Roman"/>
                                <w:sz w:val="24"/>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D2470" id="_x0000_t202" coordsize="21600,21600" o:spt="202" path="m,l,21600r21600,l21600,xe">
                <v:stroke joinstyle="miter"/>
                <v:path gradientshapeok="t" o:connecttype="rect"/>
              </v:shapetype>
              <v:shape id="Text Box 2" o:spid="_x0000_s1026" type="#_x0000_t202" style="position:absolute;left:0;text-align:left;margin-left:474.3pt;margin-top:83.05pt;width:3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qMIAIAAB0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" stroked="f">
                <v:textbox style="mso-fit-shape-to-text:t">
                  <w:txbxContent>
                    <w:p w14:paraId="052BC070" w14:textId="77777777" w:rsidR="00DA6F61" w:rsidRPr="009C3566" w:rsidRDefault="00DA6F61" w:rsidP="009C3566">
                      <w:pPr>
                        <w:rPr>
                          <w:rFonts w:ascii="Times New Roman" w:eastAsia="Times New Roman" w:hAnsi="Times New Roman" w:cs="Times New Roman"/>
                          <w:sz w:val="24"/>
                          <w:szCs w:val="24"/>
                        </w:rPr>
                      </w:pPr>
                      <w:r w:rsidRPr="009C3566">
                        <w:rPr>
                          <w:rFonts w:ascii="Times New Roman" w:eastAsia="Times New Roman" w:hAnsi="Times New Roman" w:cs="Times New Roman"/>
                          <w:sz w:val="24"/>
                          <w:szCs w:val="24"/>
                        </w:rPr>
                        <w:t>/2</w:t>
                      </w:r>
                    </w:p>
                  </w:txbxContent>
                </v:textbox>
                <w10:wrap anchorx="margin"/>
              </v:shape>
            </w:pict>
          </mc:Fallback>
        </mc:AlternateContent>
      </w:r>
      <w:r w:rsidR="00160685" w:rsidRPr="00160685">
        <w:rPr>
          <w:rFonts w:ascii="Times New Roman" w:eastAsia="Times New Roman" w:hAnsi="Times New Roman" w:cs="Times New Roman"/>
          <w:sz w:val="24"/>
          <w:szCs w:val="24"/>
          <w:cs/>
        </w:rPr>
        <w:tab/>
      </w:r>
      <w:r w:rsidR="00160685" w:rsidRPr="00160685">
        <w:rPr>
          <w:rFonts w:ascii="Times New Roman" w:eastAsia="Times New Roman" w:hAnsi="Times New Roman" w:cs="Times New Roman"/>
          <w:spacing w:val="-4"/>
          <w:sz w:val="24"/>
          <w:szCs w:val="24"/>
        </w:rPr>
        <w:t xml:space="preserve">With high </w:t>
      </w:r>
      <w:r w:rsidR="00551735">
        <w:rPr>
          <w:rFonts w:ascii="Times New Roman" w:eastAsia="Times New Roman" w:hAnsi="Times New Roman" w:cs="Times New Roman"/>
          <w:spacing w:val="-4"/>
          <w:sz w:val="24"/>
          <w:szCs w:val="24"/>
        </w:rPr>
        <w:t>determination to further business expansion</w:t>
      </w:r>
      <w:r w:rsidR="00160685" w:rsidRPr="00160685">
        <w:rPr>
          <w:rFonts w:ascii="Times New Roman" w:eastAsia="Times New Roman" w:hAnsi="Times New Roman" w:cs="Times New Roman"/>
          <w:spacing w:val="-4"/>
          <w:sz w:val="24"/>
          <w:szCs w:val="24"/>
        </w:rPr>
        <w:t xml:space="preserve">, EXIM Thailand posted an operating profit of </w:t>
      </w:r>
      <w:r w:rsidR="00160685" w:rsidRPr="00160685">
        <w:rPr>
          <w:rFonts w:ascii="Times New Roman" w:eastAsia="Times New Roman" w:hAnsi="Times New Roman" w:cs="Times New Roman"/>
          <w:b/>
          <w:bCs/>
          <w:spacing w:val="-4"/>
          <w:sz w:val="24"/>
          <w:szCs w:val="24"/>
        </w:rPr>
        <w:t xml:space="preserve">2,737 million baht, a </w:t>
      </w:r>
      <w:r w:rsidR="00160685" w:rsidRPr="00160685">
        <w:rPr>
          <w:rFonts w:ascii="Times New Roman" w:eastAsia="Times New Roman" w:hAnsi="Times New Roman" w:cs="Times New Roman"/>
          <w:b/>
          <w:bCs/>
          <w:sz w:val="24"/>
          <w:szCs w:val="24"/>
        </w:rPr>
        <w:t>year-on-year growth of 14</w:t>
      </w:r>
      <w:r w:rsidR="00160685" w:rsidRPr="00160685">
        <w:rPr>
          <w:rFonts w:ascii="Times New Roman" w:eastAsia="Times New Roman" w:hAnsi="Times New Roman" w:cs="Times New Roman"/>
          <w:b/>
          <w:bCs/>
          <w:sz w:val="24"/>
          <w:szCs w:val="24"/>
          <w:cs/>
        </w:rPr>
        <w:t>.</w:t>
      </w:r>
      <w:r w:rsidR="00160685" w:rsidRPr="00160685">
        <w:rPr>
          <w:rFonts w:ascii="Times New Roman" w:eastAsia="Times New Roman" w:hAnsi="Times New Roman" w:cs="Times New Roman"/>
          <w:b/>
          <w:bCs/>
          <w:sz w:val="24"/>
          <w:szCs w:val="24"/>
        </w:rPr>
        <w:t>51</w:t>
      </w:r>
      <w:r w:rsidR="00160685" w:rsidRPr="00160685">
        <w:rPr>
          <w:rFonts w:ascii="Times New Roman" w:eastAsia="Times New Roman" w:hAnsi="Times New Roman" w:cs="Times New Roman"/>
          <w:b/>
          <w:bCs/>
          <w:sz w:val="24"/>
          <w:szCs w:val="24"/>
          <w:cs/>
        </w:rPr>
        <w:t xml:space="preserve">% </w:t>
      </w:r>
      <w:r w:rsidR="00160685" w:rsidRPr="00160685">
        <w:rPr>
          <w:rFonts w:ascii="Times New Roman" w:eastAsia="Times New Roman" w:hAnsi="Times New Roman" w:cs="Times New Roman"/>
          <w:sz w:val="24"/>
          <w:szCs w:val="24"/>
        </w:rPr>
        <w:t>which was a double-digit growth for 2 years in a row, and a net profit of 1,504</w:t>
      </w:r>
      <w:r w:rsidR="00160685" w:rsidRPr="00160685">
        <w:rPr>
          <w:rFonts w:ascii="Times New Roman" w:eastAsia="Times New Roman" w:hAnsi="Times New Roman" w:cs="Times New Roman"/>
          <w:sz w:val="24"/>
          <w:szCs w:val="24"/>
          <w:cs/>
        </w:rPr>
        <w:t xml:space="preserve"> </w:t>
      </w:r>
      <w:r w:rsidR="00160685" w:rsidRPr="00160685">
        <w:rPr>
          <w:rFonts w:ascii="Times New Roman" w:eastAsia="Times New Roman" w:hAnsi="Times New Roman" w:cs="Times New Roman"/>
          <w:sz w:val="24"/>
          <w:szCs w:val="24"/>
        </w:rPr>
        <w:t xml:space="preserve">million baht, a level above 1,500 million baht for 2 straight years despite the Bank’s scheme to relieve customers’ interest burden by keeping its prime rate unchanged for </w:t>
      </w:r>
      <w:r w:rsidR="00551735">
        <w:rPr>
          <w:rFonts w:ascii="Times New Roman" w:eastAsia="Times New Roman" w:hAnsi="Times New Roman" w:cs="Times New Roman"/>
          <w:sz w:val="24"/>
          <w:szCs w:val="24"/>
        </w:rPr>
        <w:t>more</w:t>
      </w:r>
      <w:r w:rsidR="00160685" w:rsidRPr="00160685">
        <w:rPr>
          <w:rFonts w:ascii="Times New Roman" w:eastAsia="Times New Roman" w:hAnsi="Times New Roman" w:cs="Times New Roman"/>
          <w:sz w:val="24"/>
          <w:szCs w:val="24"/>
        </w:rPr>
        <w:t xml:space="preserve"> than 6 consecutive months until the end of January 2023.   </w:t>
      </w:r>
      <w:r w:rsidR="00160685" w:rsidRPr="00160685">
        <w:rPr>
          <w:rFonts w:ascii="Times New Roman" w:eastAsia="Times New Roman" w:hAnsi="Times New Roman" w:cs="Times New Roman"/>
          <w:sz w:val="24"/>
          <w:szCs w:val="24"/>
          <w:cs/>
        </w:rPr>
        <w:t xml:space="preserve"> </w:t>
      </w:r>
    </w:p>
    <w:p w14:paraId="5125F3FD" w14:textId="19D9BEDD" w:rsidR="00160685" w:rsidRPr="00160685" w:rsidRDefault="00160685" w:rsidP="00A45576">
      <w:pPr>
        <w:spacing w:line="360" w:lineRule="exact"/>
        <w:ind w:right="-39"/>
        <w:jc w:val="both"/>
        <w:rPr>
          <w:rFonts w:ascii="Times New Roman" w:eastAsia="Times New Roman" w:hAnsi="Times New Roman" w:cs="Times New Roman"/>
          <w:sz w:val="24"/>
          <w:szCs w:val="24"/>
          <w:cs/>
        </w:rPr>
      </w:pPr>
    </w:p>
    <w:p w14:paraId="380E0FD8" w14:textId="03C55BD2" w:rsidR="00160685" w:rsidRPr="00160685" w:rsidRDefault="00160685" w:rsidP="00A45576">
      <w:pPr>
        <w:spacing w:line="360" w:lineRule="exact"/>
        <w:ind w:right="-39" w:firstLine="720"/>
        <w:jc w:val="both"/>
        <w:rPr>
          <w:rFonts w:ascii="Times New Roman" w:eastAsia="Times New Roman" w:hAnsi="Times New Roman" w:cs="Times New Roman"/>
          <w:sz w:val="24"/>
          <w:szCs w:val="24"/>
        </w:rPr>
      </w:pPr>
      <w:r w:rsidRPr="00160685">
        <w:rPr>
          <w:rFonts w:ascii="Times New Roman" w:eastAsia="Times New Roman" w:hAnsi="Times New Roman" w:cs="Times New Roman"/>
          <w:sz w:val="24"/>
          <w:szCs w:val="24"/>
        </w:rPr>
        <w:lastRenderedPageBreak/>
        <w:t>EXIM Thailand President said that global economy in 2023 is clearly on a slowing trend. According to the World Bank and the Economist Intelligence Unit (EIU), global economy in 2023 is predicted to expand below 2%, the lowest in 30 years, amid the prevailing high inflation and upward trend of interest rates. This could affect Thai export which is expected to grow up to only 2% or a decelerating rate of more than twofold of that in the foregoing year in the face of economic slowdown of trade counterpart countries, particularly the US and Europe, declining prices of export goods and considerable fluctuations of Thai baht. Under such uncertain and challenging circumstances in multiple dimensions, opportunities are</w:t>
      </w:r>
      <w:r w:rsidR="00551735">
        <w:rPr>
          <w:rFonts w:ascii="Times New Roman" w:eastAsia="Times New Roman" w:hAnsi="Times New Roman" w:cs="Times New Roman"/>
          <w:sz w:val="24"/>
          <w:szCs w:val="24"/>
        </w:rPr>
        <w:t xml:space="preserve"> still</w:t>
      </w:r>
      <w:r w:rsidRPr="00160685">
        <w:rPr>
          <w:rFonts w:ascii="Times New Roman" w:eastAsia="Times New Roman" w:hAnsi="Times New Roman" w:cs="Times New Roman"/>
          <w:sz w:val="24"/>
          <w:szCs w:val="24"/>
        </w:rPr>
        <w:t xml:space="preserve"> there for entrepreneurs who dare to start up or expand their businesses to markets with good prospects and for which their products and services are suitable. </w:t>
      </w:r>
      <w:r w:rsidRPr="00160685">
        <w:rPr>
          <w:rFonts w:ascii="Times New Roman" w:eastAsia="Times New Roman" w:hAnsi="Times New Roman" w:cs="Times New Roman"/>
          <w:b/>
          <w:bCs/>
          <w:sz w:val="24"/>
          <w:szCs w:val="24"/>
        </w:rPr>
        <w:t xml:space="preserve">As Thailand Development Bank, EXIM Thailand is fully ready to perform as the Miracle Maker to develop Thai businesses so that they would grow sustainably on the global </w:t>
      </w:r>
      <w:r w:rsidR="00551735">
        <w:rPr>
          <w:rFonts w:ascii="Times New Roman" w:eastAsia="Times New Roman" w:hAnsi="Times New Roman" w:cs="Times New Roman"/>
          <w:b/>
          <w:bCs/>
          <w:sz w:val="24"/>
          <w:szCs w:val="24"/>
        </w:rPr>
        <w:t>stage</w:t>
      </w:r>
      <w:r w:rsidRPr="00160685">
        <w:rPr>
          <w:rFonts w:ascii="Times New Roman" w:eastAsia="Times New Roman" w:hAnsi="Times New Roman" w:cs="Times New Roman"/>
          <w:b/>
          <w:bCs/>
          <w:sz w:val="24"/>
          <w:szCs w:val="24"/>
        </w:rPr>
        <w:t>.</w:t>
      </w:r>
      <w:r w:rsidRPr="00160685">
        <w:rPr>
          <w:rFonts w:ascii="Times New Roman" w:eastAsia="Times New Roman" w:hAnsi="Times New Roman" w:cs="Times New Roman"/>
          <w:sz w:val="24"/>
          <w:szCs w:val="24"/>
          <w:cs/>
        </w:rPr>
        <w:t xml:space="preserve"> </w:t>
      </w:r>
      <w:r w:rsidRPr="00160685">
        <w:rPr>
          <w:rFonts w:ascii="Times New Roman" w:eastAsia="Times New Roman" w:hAnsi="Times New Roman" w:cs="Times New Roman"/>
          <w:sz w:val="24"/>
          <w:szCs w:val="24"/>
        </w:rPr>
        <w:t xml:space="preserve">The Bank aims to promote penetration of trade and investment </w:t>
      </w:r>
      <w:r w:rsidR="00551735">
        <w:rPr>
          <w:rFonts w:ascii="Times New Roman" w:eastAsia="Times New Roman" w:hAnsi="Times New Roman" w:cs="Times New Roman"/>
          <w:sz w:val="24"/>
          <w:szCs w:val="24"/>
        </w:rPr>
        <w:t xml:space="preserve">in </w:t>
      </w:r>
      <w:r w:rsidRPr="00160685">
        <w:rPr>
          <w:rFonts w:ascii="Times New Roman" w:eastAsia="Times New Roman" w:hAnsi="Times New Roman" w:cs="Times New Roman"/>
          <w:sz w:val="24"/>
          <w:szCs w:val="24"/>
        </w:rPr>
        <w:t>markets with high potential and uplift Thai products and services to meet international standards by focusing on the policy to drive Bio</w:t>
      </w:r>
      <w:r w:rsidRPr="00160685">
        <w:rPr>
          <w:rFonts w:ascii="Times New Roman" w:eastAsia="Times New Roman" w:hAnsi="Times New Roman" w:cs="Times New Roman"/>
          <w:sz w:val="24"/>
          <w:szCs w:val="24"/>
          <w:cs/>
        </w:rPr>
        <w:t>-</w:t>
      </w:r>
      <w:r w:rsidRPr="00160685">
        <w:rPr>
          <w:rFonts w:ascii="Times New Roman" w:eastAsia="Times New Roman" w:hAnsi="Times New Roman" w:cs="Times New Roman"/>
          <w:sz w:val="24"/>
          <w:szCs w:val="24"/>
        </w:rPr>
        <w:t>Circular</w:t>
      </w:r>
      <w:r w:rsidRPr="00160685">
        <w:rPr>
          <w:rFonts w:ascii="Times New Roman" w:eastAsia="Times New Roman" w:hAnsi="Times New Roman" w:cs="Times New Roman"/>
          <w:sz w:val="24"/>
          <w:szCs w:val="24"/>
          <w:cs/>
        </w:rPr>
        <w:t>-</w:t>
      </w:r>
      <w:r w:rsidRPr="00160685">
        <w:rPr>
          <w:rFonts w:ascii="Times New Roman" w:eastAsia="Times New Roman" w:hAnsi="Times New Roman" w:cs="Times New Roman"/>
          <w:sz w:val="24"/>
          <w:szCs w:val="24"/>
        </w:rPr>
        <w:t xml:space="preserve">Green (BCG) economy so that Thai entrepreneurs at all levels have the courage and are ready to enter the export supply chains, and develop new businesses and industries that would help pave the way toward low carbon society and respond to the needs of consumers of the new era.    </w:t>
      </w:r>
      <w:r w:rsidRPr="00160685">
        <w:rPr>
          <w:rFonts w:ascii="Times New Roman" w:eastAsia="Times New Roman" w:hAnsi="Times New Roman" w:cs="Times New Roman"/>
          <w:sz w:val="24"/>
          <w:szCs w:val="24"/>
          <w:cs/>
        </w:rPr>
        <w:t xml:space="preserve"> </w:t>
      </w:r>
    </w:p>
    <w:p w14:paraId="0E82B0A2" w14:textId="77777777" w:rsidR="00160685" w:rsidRPr="00160685" w:rsidRDefault="00160685" w:rsidP="00A45576">
      <w:pPr>
        <w:spacing w:line="360" w:lineRule="exact"/>
        <w:ind w:right="-39" w:firstLine="720"/>
        <w:jc w:val="both"/>
        <w:rPr>
          <w:rFonts w:ascii="Times New Roman" w:eastAsia="Times New Roman" w:hAnsi="Times New Roman" w:cs="Times New Roman"/>
          <w:sz w:val="24"/>
          <w:szCs w:val="24"/>
        </w:rPr>
      </w:pPr>
    </w:p>
    <w:p w14:paraId="46BEDE30" w14:textId="7E2ABB86" w:rsidR="00160685" w:rsidRPr="00160685" w:rsidRDefault="00160685" w:rsidP="00A45576">
      <w:pPr>
        <w:spacing w:line="360" w:lineRule="exact"/>
        <w:ind w:right="-39" w:firstLine="567"/>
        <w:jc w:val="both"/>
        <w:rPr>
          <w:rFonts w:ascii="Times New Roman" w:eastAsia="Times New Roman" w:hAnsi="Times New Roman" w:cs="Times New Roman"/>
          <w:sz w:val="24"/>
          <w:szCs w:val="24"/>
        </w:rPr>
      </w:pPr>
      <w:r w:rsidRPr="00160685">
        <w:rPr>
          <w:rFonts w:ascii="Times New Roman" w:eastAsia="Times New Roman" w:hAnsi="Times New Roman" w:cs="Times New Roman"/>
          <w:sz w:val="24"/>
          <w:szCs w:val="24"/>
        </w:rPr>
        <w:t xml:space="preserve">EXIM Thailand has consistently strived to propel BCG economy with first priority given to </w:t>
      </w:r>
      <w:r w:rsidRPr="00160685">
        <w:rPr>
          <w:rFonts w:ascii="Times New Roman" w:eastAsia="Times New Roman" w:hAnsi="Times New Roman" w:cs="Times New Roman"/>
          <w:b/>
          <w:bCs/>
          <w:sz w:val="24"/>
          <w:szCs w:val="24"/>
        </w:rPr>
        <w:t>taking good care of the employees</w:t>
      </w:r>
      <w:r w:rsidRPr="00160685">
        <w:rPr>
          <w:rFonts w:ascii="Times New Roman" w:eastAsia="Times New Roman" w:hAnsi="Times New Roman" w:cs="Times New Roman"/>
          <w:sz w:val="24"/>
          <w:szCs w:val="24"/>
        </w:rPr>
        <w:t xml:space="preserve"> by providing them with flexible welfare packages to serve individual needs and boosting knowledge and skills, future skills in particular</w:t>
      </w:r>
      <w:r w:rsidR="00551735">
        <w:rPr>
          <w:rFonts w:ascii="Times New Roman" w:eastAsia="Times New Roman" w:hAnsi="Times New Roman" w:cs="Times New Roman"/>
          <w:sz w:val="24"/>
          <w:szCs w:val="24"/>
        </w:rPr>
        <w:t>.</w:t>
      </w:r>
      <w:r w:rsidRPr="00160685">
        <w:rPr>
          <w:rFonts w:ascii="Times New Roman" w:eastAsia="Times New Roman" w:hAnsi="Times New Roman" w:cs="Times New Roman"/>
          <w:sz w:val="24"/>
          <w:szCs w:val="24"/>
        </w:rPr>
        <w:t xml:space="preserve"> </w:t>
      </w:r>
      <w:r w:rsidR="00551735">
        <w:rPr>
          <w:rFonts w:ascii="Times New Roman" w:eastAsia="Times New Roman" w:hAnsi="Times New Roman" w:cs="Times New Roman"/>
          <w:sz w:val="24"/>
          <w:szCs w:val="24"/>
        </w:rPr>
        <w:t>Next priority is to</w:t>
      </w:r>
      <w:r w:rsidRPr="00160685">
        <w:rPr>
          <w:rFonts w:ascii="Times New Roman" w:eastAsia="Times New Roman" w:hAnsi="Times New Roman" w:cs="Times New Roman"/>
          <w:sz w:val="24"/>
          <w:szCs w:val="24"/>
        </w:rPr>
        <w:t xml:space="preserve"> </w:t>
      </w:r>
      <w:r w:rsidRPr="00160685">
        <w:rPr>
          <w:rFonts w:ascii="Times New Roman" w:eastAsia="Times New Roman" w:hAnsi="Times New Roman" w:cs="Times New Roman"/>
          <w:b/>
          <w:bCs/>
          <w:sz w:val="24"/>
          <w:szCs w:val="24"/>
        </w:rPr>
        <w:t>ensur</w:t>
      </w:r>
      <w:r w:rsidR="00827789">
        <w:rPr>
          <w:rFonts w:ascii="Times New Roman" w:eastAsia="Times New Roman" w:hAnsi="Times New Roman" w:cs="Times New Roman"/>
          <w:b/>
          <w:bCs/>
          <w:sz w:val="24"/>
          <w:szCs w:val="24"/>
        </w:rPr>
        <w:t>e</w:t>
      </w:r>
      <w:r w:rsidR="00551735">
        <w:rPr>
          <w:rFonts w:ascii="Times New Roman" w:eastAsia="Times New Roman" w:hAnsi="Times New Roman" w:cs="Times New Roman"/>
          <w:b/>
          <w:bCs/>
          <w:sz w:val="24"/>
          <w:szCs w:val="24"/>
        </w:rPr>
        <w:t xml:space="preserve"> the home of </w:t>
      </w:r>
      <w:r w:rsidRPr="00160685">
        <w:rPr>
          <w:rFonts w:ascii="Times New Roman" w:eastAsia="Times New Roman" w:hAnsi="Times New Roman" w:cs="Times New Roman"/>
          <w:b/>
          <w:bCs/>
          <w:sz w:val="24"/>
          <w:szCs w:val="24"/>
        </w:rPr>
        <w:t xml:space="preserve"> </w:t>
      </w:r>
      <w:r w:rsidRPr="00551735">
        <w:rPr>
          <w:rFonts w:ascii="Times New Roman" w:eastAsia="Times New Roman" w:hAnsi="Times New Roman" w:cs="Times New Roman"/>
          <w:b/>
          <w:bCs/>
          <w:spacing w:val="-4"/>
          <w:sz w:val="24"/>
          <w:szCs w:val="24"/>
        </w:rPr>
        <w:t xml:space="preserve">EXIM Thailand runs business </w:t>
      </w:r>
      <w:r w:rsidR="00551735" w:rsidRPr="00551735">
        <w:rPr>
          <w:rFonts w:ascii="Times New Roman" w:eastAsia="Times New Roman" w:hAnsi="Times New Roman" w:cs="Times New Roman"/>
          <w:b/>
          <w:bCs/>
          <w:spacing w:val="-4"/>
          <w:sz w:val="24"/>
          <w:szCs w:val="24"/>
        </w:rPr>
        <w:t>with</w:t>
      </w:r>
      <w:r w:rsidRPr="00551735">
        <w:rPr>
          <w:rFonts w:ascii="Times New Roman" w:eastAsia="Times New Roman" w:hAnsi="Times New Roman" w:cs="Times New Roman"/>
          <w:b/>
          <w:bCs/>
          <w:spacing w:val="-4"/>
          <w:sz w:val="24"/>
          <w:szCs w:val="24"/>
        </w:rPr>
        <w:t xml:space="preserve"> economic, social and environmental awareness and </w:t>
      </w:r>
      <w:r w:rsidR="00551735">
        <w:rPr>
          <w:rFonts w:ascii="Times New Roman" w:eastAsia="Times New Roman" w:hAnsi="Times New Roman" w:cs="Times New Roman"/>
          <w:b/>
          <w:bCs/>
          <w:spacing w:val="-4"/>
          <w:sz w:val="24"/>
          <w:szCs w:val="24"/>
        </w:rPr>
        <w:t>supports</w:t>
      </w:r>
      <w:r w:rsidRPr="00160685">
        <w:rPr>
          <w:rFonts w:ascii="Times New Roman" w:eastAsia="Times New Roman" w:hAnsi="Times New Roman" w:cs="Times New Roman"/>
          <w:sz w:val="24"/>
          <w:szCs w:val="24"/>
        </w:rPr>
        <w:t xml:space="preserve"> the goal of carbon neutral organization by 2030</w:t>
      </w:r>
      <w:r w:rsidR="00551735">
        <w:rPr>
          <w:rFonts w:ascii="Times New Roman" w:eastAsia="Times New Roman" w:hAnsi="Times New Roman" w:cs="Times New Roman"/>
          <w:sz w:val="24"/>
          <w:szCs w:val="24"/>
        </w:rPr>
        <w:t>.</w:t>
      </w:r>
      <w:r w:rsidRPr="00160685">
        <w:rPr>
          <w:rFonts w:ascii="Times New Roman" w:eastAsia="Times New Roman" w:hAnsi="Times New Roman" w:cs="Times New Roman"/>
          <w:sz w:val="24"/>
          <w:szCs w:val="24"/>
        </w:rPr>
        <w:t xml:space="preserve"> </w:t>
      </w:r>
      <w:r w:rsidR="00551735">
        <w:rPr>
          <w:rFonts w:ascii="Times New Roman" w:eastAsia="Times New Roman" w:hAnsi="Times New Roman" w:cs="Times New Roman"/>
          <w:sz w:val="24"/>
          <w:szCs w:val="24"/>
        </w:rPr>
        <w:t>A</w:t>
      </w:r>
      <w:r w:rsidRPr="00160685">
        <w:rPr>
          <w:rFonts w:ascii="Times New Roman" w:eastAsia="Times New Roman" w:hAnsi="Times New Roman" w:cs="Times New Roman"/>
          <w:sz w:val="24"/>
          <w:szCs w:val="24"/>
        </w:rPr>
        <w:t xml:space="preserve">s well as in support for BCG businesses on a consistent and fully integrated basis, </w:t>
      </w:r>
      <w:r w:rsidR="00551735">
        <w:rPr>
          <w:rFonts w:ascii="Times New Roman" w:eastAsia="Times New Roman" w:hAnsi="Times New Roman" w:cs="Times New Roman"/>
          <w:sz w:val="24"/>
          <w:szCs w:val="24"/>
        </w:rPr>
        <w:t>EXIM Thailand</w:t>
      </w:r>
      <w:r w:rsidRPr="00160685">
        <w:rPr>
          <w:rFonts w:ascii="Times New Roman" w:eastAsia="Times New Roman" w:hAnsi="Times New Roman" w:cs="Times New Roman"/>
          <w:sz w:val="24"/>
          <w:szCs w:val="24"/>
        </w:rPr>
        <w:t xml:space="preserve"> </w:t>
      </w:r>
      <w:r w:rsidRPr="00160685">
        <w:rPr>
          <w:rFonts w:ascii="Times New Roman" w:eastAsia="Times New Roman" w:hAnsi="Times New Roman" w:cs="Times New Roman"/>
          <w:b/>
          <w:bCs/>
          <w:sz w:val="24"/>
          <w:szCs w:val="24"/>
        </w:rPr>
        <w:t>operat</w:t>
      </w:r>
      <w:r w:rsidR="00551735">
        <w:rPr>
          <w:rFonts w:ascii="Times New Roman" w:eastAsia="Times New Roman" w:hAnsi="Times New Roman" w:cs="Times New Roman"/>
          <w:b/>
          <w:bCs/>
          <w:sz w:val="24"/>
          <w:szCs w:val="24"/>
        </w:rPr>
        <w:t>es</w:t>
      </w:r>
      <w:r w:rsidRPr="00160685">
        <w:rPr>
          <w:rFonts w:ascii="Times New Roman" w:eastAsia="Times New Roman" w:hAnsi="Times New Roman" w:cs="Times New Roman"/>
          <w:b/>
          <w:bCs/>
          <w:sz w:val="24"/>
          <w:szCs w:val="24"/>
        </w:rPr>
        <w:t xml:space="preserve"> business with social responsibility</w:t>
      </w:r>
      <w:r w:rsidRPr="00160685">
        <w:rPr>
          <w:rFonts w:ascii="Times New Roman" w:eastAsia="Times New Roman" w:hAnsi="Times New Roman" w:cs="Times New Roman"/>
          <w:sz w:val="24"/>
          <w:szCs w:val="24"/>
        </w:rPr>
        <w:t xml:space="preserve"> in the dimension of caring for </w:t>
      </w:r>
      <w:r w:rsidR="00551735">
        <w:rPr>
          <w:rFonts w:ascii="Times New Roman" w:eastAsia="Times New Roman" w:hAnsi="Times New Roman" w:cs="Times New Roman"/>
          <w:sz w:val="24"/>
          <w:szCs w:val="24"/>
        </w:rPr>
        <w:t>“small</w:t>
      </w:r>
      <w:r w:rsidR="00827789">
        <w:rPr>
          <w:rFonts w:ascii="Times New Roman" w:eastAsia="Times New Roman" w:hAnsi="Times New Roman" w:cs="Times New Roman"/>
          <w:sz w:val="24"/>
          <w:szCs w:val="24"/>
        </w:rPr>
        <w:t>er</w:t>
      </w:r>
      <w:r w:rsidRPr="00160685">
        <w:rPr>
          <w:rFonts w:ascii="Times New Roman" w:eastAsia="Times New Roman" w:hAnsi="Times New Roman" w:cs="Times New Roman"/>
          <w:sz w:val="24"/>
          <w:szCs w:val="24"/>
        </w:rPr>
        <w:t xml:space="preserve"> people</w:t>
      </w:r>
      <w:r w:rsidR="00551735">
        <w:rPr>
          <w:rFonts w:ascii="Times New Roman" w:eastAsia="Times New Roman" w:hAnsi="Times New Roman" w:cs="Times New Roman"/>
          <w:sz w:val="24"/>
          <w:szCs w:val="24"/>
        </w:rPr>
        <w:t>”</w:t>
      </w:r>
      <w:r w:rsidRPr="00160685">
        <w:rPr>
          <w:rFonts w:ascii="Times New Roman" w:eastAsia="Times New Roman" w:hAnsi="Times New Roman" w:cs="Times New Roman"/>
          <w:sz w:val="24"/>
          <w:szCs w:val="24"/>
        </w:rPr>
        <w:t xml:space="preserve"> in communities by enhancing their knowledge, bringing opportunities and filling up capital gap, so that communities are strong with financial literacy available for business start-up or expansion in linkage with export supply chains on the path toward the mutual goal of sustainable development.         </w:t>
      </w:r>
    </w:p>
    <w:p w14:paraId="235EBF24" w14:textId="77777777" w:rsidR="00160685" w:rsidRPr="00160685" w:rsidRDefault="00160685" w:rsidP="00A45576">
      <w:pPr>
        <w:pStyle w:val="ListParagraph"/>
        <w:spacing w:line="360" w:lineRule="exact"/>
        <w:ind w:left="927" w:right="-39"/>
        <w:jc w:val="both"/>
        <w:rPr>
          <w:rFonts w:ascii="Times New Roman" w:eastAsia="Times New Roman" w:hAnsi="Times New Roman" w:cs="Times New Roman"/>
          <w:b/>
          <w:bCs/>
          <w:sz w:val="24"/>
          <w:szCs w:val="24"/>
        </w:rPr>
      </w:pPr>
    </w:p>
    <w:p w14:paraId="01BE782F" w14:textId="03C3DA00" w:rsidR="00024839" w:rsidRPr="00160685" w:rsidRDefault="00160685" w:rsidP="00A45576">
      <w:pPr>
        <w:spacing w:line="360" w:lineRule="exact"/>
        <w:ind w:left="90" w:firstLine="851"/>
        <w:jc w:val="both"/>
        <w:rPr>
          <w:rFonts w:ascii="Times New Roman" w:eastAsia="Times New Roman" w:hAnsi="Times New Roman" w:cs="Times New Roman"/>
          <w:sz w:val="24"/>
          <w:szCs w:val="24"/>
        </w:rPr>
      </w:pPr>
      <w:r w:rsidRPr="00160685">
        <w:rPr>
          <w:rFonts w:ascii="Times New Roman" w:eastAsia="Times New Roman" w:hAnsi="Times New Roman" w:cs="Times New Roman"/>
          <w:sz w:val="24"/>
          <w:szCs w:val="24"/>
          <w:cs/>
        </w:rPr>
        <w:t>“</w:t>
      </w:r>
      <w:r w:rsidRPr="00160685">
        <w:rPr>
          <w:rFonts w:ascii="Times New Roman" w:eastAsia="Times New Roman" w:hAnsi="Times New Roman" w:cs="Times New Roman"/>
          <w:sz w:val="24"/>
          <w:szCs w:val="24"/>
        </w:rPr>
        <w:t xml:space="preserve">EXIM Thailand dares to think and do for the development of Thai entrepreneurs to enable them to compete sustainably on the global </w:t>
      </w:r>
      <w:r w:rsidR="009B47C0">
        <w:rPr>
          <w:rFonts w:ascii="Times New Roman" w:eastAsia="Times New Roman" w:hAnsi="Times New Roman" w:cs="Times New Roman"/>
          <w:sz w:val="24"/>
          <w:szCs w:val="24"/>
        </w:rPr>
        <w:t>stage</w:t>
      </w:r>
      <w:r w:rsidRPr="00160685">
        <w:rPr>
          <w:rFonts w:ascii="Times New Roman" w:eastAsia="Times New Roman" w:hAnsi="Times New Roman" w:cs="Times New Roman"/>
          <w:sz w:val="24"/>
          <w:szCs w:val="24"/>
        </w:rPr>
        <w:t xml:space="preserve"> both proactively and reactively, penetrate new markets with offering of Thai goods and services in response to the needs and megatrends of new generation consumers, and build the better society and environment. We are concurrently well positioned with preparation of </w:t>
      </w:r>
      <w:r w:rsidR="009B47C0">
        <w:rPr>
          <w:rFonts w:ascii="Times New Roman" w:eastAsia="Times New Roman" w:hAnsi="Times New Roman" w:cs="Times New Roman"/>
          <w:sz w:val="24"/>
          <w:szCs w:val="24"/>
        </w:rPr>
        <w:t>contingency</w:t>
      </w:r>
      <w:r w:rsidRPr="00160685">
        <w:rPr>
          <w:rFonts w:ascii="Times New Roman" w:eastAsia="Times New Roman" w:hAnsi="Times New Roman" w:cs="Times New Roman"/>
          <w:sz w:val="24"/>
          <w:szCs w:val="24"/>
        </w:rPr>
        <w:t xml:space="preserve"> plans to cope with global uncertainties of the Next Normal era alongside synergizing with alliances in all sectors to build green ecosystem and drive the BCG economy and sustainable development,” added Dr. Rak. </w:t>
      </w:r>
      <w:r w:rsidR="00206BFC" w:rsidRPr="00160685">
        <w:rPr>
          <w:rFonts w:ascii="Times New Roman" w:eastAsia="Times New Roman" w:hAnsi="Times New Roman" w:cs="Times New Roman"/>
          <w:sz w:val="24"/>
          <w:szCs w:val="24"/>
        </w:rPr>
        <w:t xml:space="preserve"> </w:t>
      </w:r>
      <w:r w:rsidR="003F720F" w:rsidRPr="00160685">
        <w:rPr>
          <w:rFonts w:ascii="Times New Roman" w:eastAsia="Times New Roman" w:hAnsi="Times New Roman" w:cs="Times New Roman"/>
          <w:sz w:val="24"/>
          <w:szCs w:val="24"/>
        </w:rPr>
        <w:t xml:space="preserve">   </w:t>
      </w:r>
      <w:r w:rsidR="00024839" w:rsidRPr="00160685">
        <w:rPr>
          <w:rFonts w:ascii="Times New Roman" w:eastAsia="Times New Roman" w:hAnsi="Times New Roman" w:cs="Times New Roman"/>
          <w:sz w:val="24"/>
          <w:szCs w:val="24"/>
          <w:cs/>
        </w:rPr>
        <w:t xml:space="preserve"> </w:t>
      </w:r>
    </w:p>
    <w:p w14:paraId="052A0B3B" w14:textId="1AACEB90" w:rsidR="00E509BA" w:rsidRPr="00E4122F" w:rsidRDefault="00E509BA" w:rsidP="00A45576">
      <w:pPr>
        <w:spacing w:line="360" w:lineRule="exact"/>
        <w:jc w:val="both"/>
        <w:rPr>
          <w:rFonts w:ascii="Times New Roman" w:eastAsia="Times New Roman" w:hAnsi="Times New Roman" w:cs="Times New Roman"/>
          <w:sz w:val="24"/>
          <w:szCs w:val="24"/>
        </w:rPr>
      </w:pPr>
    </w:p>
    <w:p w14:paraId="369D0022" w14:textId="3945C950" w:rsidR="00CE09D1" w:rsidRPr="00E4122F" w:rsidRDefault="00E111D8" w:rsidP="00A45576">
      <w:pPr>
        <w:tabs>
          <w:tab w:val="left" w:pos="851"/>
          <w:tab w:val="left" w:pos="2900"/>
          <w:tab w:val="left" w:pos="4253"/>
        </w:tabs>
        <w:spacing w:line="360" w:lineRule="exact"/>
        <w:ind w:right="-188"/>
        <w:jc w:val="thaiDistribute"/>
        <w:rPr>
          <w:rFonts w:ascii="Times New Roman" w:eastAsia="Calibri" w:hAnsi="Times New Roman" w:cs="Times New Roman"/>
          <w:sz w:val="24"/>
          <w:szCs w:val="24"/>
        </w:rPr>
      </w:pPr>
      <w:r w:rsidRPr="00E4122F">
        <w:rPr>
          <w:rFonts w:asciiTheme="minorBidi" w:hAnsiTheme="minorBidi"/>
          <w:sz w:val="24"/>
          <w:szCs w:val="24"/>
        </w:rPr>
        <w:tab/>
      </w:r>
      <w:r w:rsidRPr="00E4122F">
        <w:rPr>
          <w:rFonts w:asciiTheme="minorBidi" w:hAnsiTheme="minorBidi"/>
          <w:sz w:val="24"/>
          <w:szCs w:val="24"/>
        </w:rPr>
        <w:tab/>
      </w:r>
      <w:r w:rsidR="00E4122F">
        <w:rPr>
          <w:rFonts w:asciiTheme="minorBidi" w:hAnsiTheme="minorBidi"/>
          <w:sz w:val="24"/>
          <w:szCs w:val="24"/>
        </w:rPr>
        <w:tab/>
      </w:r>
      <w:r w:rsidR="00160685" w:rsidRPr="00160685">
        <w:rPr>
          <w:rFonts w:ascii="Times New Roman" w:eastAsia="Calibri" w:hAnsi="Times New Roman" w:cs="Times New Roman"/>
          <w:sz w:val="24"/>
          <w:szCs w:val="24"/>
        </w:rPr>
        <w:t>January 30, 2023</w:t>
      </w:r>
    </w:p>
    <w:p w14:paraId="4FFF2576" w14:textId="3653257D" w:rsidR="00E509BA" w:rsidRDefault="00E4122F" w:rsidP="00A45576">
      <w:pPr>
        <w:tabs>
          <w:tab w:val="left" w:pos="2835"/>
          <w:tab w:val="left" w:pos="4536"/>
        </w:tabs>
        <w:spacing w:line="360" w:lineRule="exact"/>
        <w:ind w:right="-1054"/>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CE09D1" w:rsidRPr="00E4122F">
        <w:rPr>
          <w:rFonts w:ascii="Times New Roman" w:eastAsia="Calibri" w:hAnsi="Times New Roman" w:cs="Times New Roman"/>
          <w:sz w:val="24"/>
          <w:szCs w:val="24"/>
        </w:rPr>
        <w:t>Corporate Branding and Communication Department</w:t>
      </w:r>
    </w:p>
    <w:p w14:paraId="2ED20A26" w14:textId="4ADC1032" w:rsidR="00AC7C8D" w:rsidRDefault="00AC7C8D" w:rsidP="00A45576">
      <w:pPr>
        <w:tabs>
          <w:tab w:val="left" w:pos="2835"/>
          <w:tab w:val="left" w:pos="4536"/>
        </w:tabs>
        <w:spacing w:line="360" w:lineRule="exact"/>
        <w:ind w:right="-1054"/>
        <w:jc w:val="both"/>
        <w:rPr>
          <w:rFonts w:ascii="Times New Roman" w:eastAsia="Calibri" w:hAnsi="Times New Roman" w:cs="Times New Roman"/>
          <w:sz w:val="24"/>
          <w:szCs w:val="24"/>
        </w:rPr>
      </w:pPr>
    </w:p>
    <w:p w14:paraId="1AFAE823" w14:textId="26A85564" w:rsidR="00AC7C8D" w:rsidRDefault="00AC7C8D" w:rsidP="00A45576">
      <w:pPr>
        <w:tabs>
          <w:tab w:val="left" w:pos="2835"/>
          <w:tab w:val="left" w:pos="4536"/>
        </w:tabs>
        <w:spacing w:line="360" w:lineRule="exact"/>
        <w:ind w:right="-1054"/>
        <w:jc w:val="both"/>
        <w:rPr>
          <w:rFonts w:ascii="Times New Roman" w:eastAsia="Calibri" w:hAnsi="Times New Roman" w:cs="Times New Roman"/>
          <w:sz w:val="24"/>
          <w:szCs w:val="24"/>
        </w:rPr>
      </w:pPr>
    </w:p>
    <w:p w14:paraId="36C09EC0" w14:textId="1B2CAF22" w:rsidR="00CE09D1" w:rsidRPr="00CE09D1" w:rsidRDefault="00CE09D1" w:rsidP="0014203B">
      <w:pPr>
        <w:tabs>
          <w:tab w:val="left" w:pos="4536"/>
        </w:tabs>
        <w:spacing w:line="200" w:lineRule="exact"/>
        <w:ind w:right="-1054"/>
        <w:jc w:val="both"/>
        <w:rPr>
          <w:rFonts w:ascii="Times New Roman" w:eastAsia="Calibri" w:hAnsi="Times New Roman" w:cs="Times New Roman"/>
          <w:b/>
          <w:bCs/>
          <w:sz w:val="18"/>
          <w:szCs w:val="18"/>
        </w:rPr>
      </w:pPr>
      <w:r w:rsidRPr="00CE09D1">
        <w:rPr>
          <w:rFonts w:ascii="Times New Roman" w:eastAsia="Calibri" w:hAnsi="Times New Roman" w:cs="Times New Roman"/>
          <w:b/>
          <w:bCs/>
          <w:sz w:val="18"/>
          <w:szCs w:val="18"/>
        </w:rPr>
        <w:t xml:space="preserve">For further information, please contact Corporate Branding and Communication Department </w:t>
      </w:r>
    </w:p>
    <w:p w14:paraId="1F72214B" w14:textId="1696FD80" w:rsidR="00E111D8" w:rsidRPr="00E111D8" w:rsidRDefault="00CE09D1" w:rsidP="0014203B">
      <w:pPr>
        <w:tabs>
          <w:tab w:val="left" w:pos="851"/>
          <w:tab w:val="left" w:pos="2900"/>
          <w:tab w:val="left" w:pos="4253"/>
        </w:tabs>
        <w:spacing w:line="200" w:lineRule="exact"/>
        <w:ind w:right="-188"/>
        <w:jc w:val="thaiDistribute"/>
        <w:rPr>
          <w:rFonts w:asciiTheme="minorBidi" w:eastAsia="Times New Roman" w:hAnsiTheme="minorBidi"/>
          <w:sz w:val="30"/>
          <w:szCs w:val="30"/>
          <w:cs/>
        </w:rPr>
      </w:pPr>
      <w:r w:rsidRPr="00CE09D1">
        <w:rPr>
          <w:rFonts w:ascii="Times New Roman" w:eastAsia="Calibri" w:hAnsi="Times New Roman" w:cs="Times New Roman"/>
          <w:b/>
          <w:bCs/>
          <w:sz w:val="18"/>
          <w:szCs w:val="18"/>
        </w:rPr>
        <w:t xml:space="preserve">Tel. </w:t>
      </w:r>
      <w:r w:rsidRPr="00CE09D1">
        <w:rPr>
          <w:rFonts w:ascii="Times New Roman" w:eastAsia="Calibri" w:hAnsi="Times New Roman" w:cs="Times New Roman"/>
          <w:b/>
          <w:bCs/>
          <w:sz w:val="18"/>
          <w:szCs w:val="18"/>
          <w:cs/>
        </w:rPr>
        <w:t>0 2271 3700</w:t>
      </w:r>
      <w:r w:rsidRPr="00CE09D1">
        <w:rPr>
          <w:rFonts w:ascii="Times New Roman" w:eastAsia="Calibri" w:hAnsi="Times New Roman" w:cs="Times New Roman"/>
          <w:b/>
          <w:bCs/>
          <w:sz w:val="18"/>
          <w:szCs w:val="18"/>
        </w:rPr>
        <w:t xml:space="preserve">, </w:t>
      </w:r>
      <w:r w:rsidRPr="00CE09D1">
        <w:rPr>
          <w:rFonts w:ascii="Times New Roman" w:eastAsia="Calibri" w:hAnsi="Times New Roman" w:cs="Times New Roman"/>
          <w:b/>
          <w:bCs/>
          <w:sz w:val="18"/>
          <w:szCs w:val="18"/>
          <w:cs/>
        </w:rPr>
        <w:t>0 2278 0047</w:t>
      </w:r>
      <w:r w:rsidRPr="00CE09D1">
        <w:rPr>
          <w:rFonts w:ascii="Times New Roman" w:eastAsia="Calibri" w:hAnsi="Times New Roman" w:cs="Times New Roman"/>
          <w:b/>
          <w:bCs/>
          <w:sz w:val="18"/>
          <w:szCs w:val="18"/>
        </w:rPr>
        <w:t xml:space="preserve">, </w:t>
      </w:r>
      <w:r w:rsidRPr="00CE09D1">
        <w:rPr>
          <w:rFonts w:ascii="Times New Roman" w:eastAsia="Calibri" w:hAnsi="Times New Roman" w:cs="Times New Roman"/>
          <w:b/>
          <w:bCs/>
          <w:sz w:val="18"/>
          <w:szCs w:val="18"/>
          <w:cs/>
        </w:rPr>
        <w:t xml:space="preserve">0 2617 2111 </w:t>
      </w:r>
      <w:r w:rsidRPr="00CE09D1">
        <w:rPr>
          <w:rFonts w:ascii="Times New Roman" w:eastAsia="Calibri" w:hAnsi="Times New Roman" w:cs="Times New Roman"/>
          <w:b/>
          <w:bCs/>
          <w:sz w:val="18"/>
          <w:szCs w:val="18"/>
        </w:rPr>
        <w:t>ext. 4</w:t>
      </w:r>
      <w:r w:rsidRPr="00CE09D1">
        <w:rPr>
          <w:rFonts w:ascii="Times New Roman" w:eastAsia="Calibri" w:hAnsi="Times New Roman" w:cs="Times New Roman"/>
          <w:b/>
          <w:bCs/>
          <w:sz w:val="18"/>
          <w:szCs w:val="18"/>
          <w:cs/>
        </w:rPr>
        <w:t>1</w:t>
      </w:r>
      <w:r w:rsidRPr="00CE09D1">
        <w:rPr>
          <w:rFonts w:ascii="Times New Roman" w:eastAsia="Calibri" w:hAnsi="Times New Roman" w:cs="Times New Roman"/>
          <w:b/>
          <w:bCs/>
          <w:sz w:val="18"/>
          <w:szCs w:val="18"/>
        </w:rPr>
        <w:t>10</w:t>
      </w:r>
      <w:r w:rsidRPr="00CE09D1">
        <w:rPr>
          <w:rFonts w:ascii="Times New Roman" w:eastAsia="Calibri" w:hAnsi="Times New Roman" w:cs="Times New Roman"/>
          <w:b/>
          <w:bCs/>
          <w:sz w:val="18"/>
          <w:szCs w:val="18"/>
          <w:cs/>
        </w:rPr>
        <w:t>-4</w:t>
      </w:r>
      <w:bookmarkEnd w:id="0"/>
    </w:p>
    <w:sectPr w:rsidR="00E111D8" w:rsidRPr="00E111D8" w:rsidSect="00AC7C8D">
      <w:headerReference w:type="even" r:id="rId9"/>
      <w:footerReference w:type="first" r:id="rId10"/>
      <w:pgSz w:w="11906" w:h="16838" w:code="9"/>
      <w:pgMar w:top="1440" w:right="1080" w:bottom="5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7447" w14:textId="77777777" w:rsidR="003563AC" w:rsidRDefault="003563AC" w:rsidP="00AB4383">
      <w:r>
        <w:separator/>
      </w:r>
    </w:p>
  </w:endnote>
  <w:endnote w:type="continuationSeparator" w:id="0">
    <w:p w14:paraId="249D5976" w14:textId="77777777" w:rsidR="003563AC" w:rsidRDefault="003563AC" w:rsidP="00AB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 New">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425C" w14:textId="2135D707" w:rsidR="00DA6F61" w:rsidRPr="006364DE" w:rsidRDefault="00DA6F61" w:rsidP="00551735">
    <w:pPr>
      <w:pStyle w:val="Footer"/>
      <w:tabs>
        <w:tab w:val="clear" w:pos="9360"/>
        <w:tab w:val="right" w:pos="9214"/>
      </w:tabs>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A014" w14:textId="77777777" w:rsidR="003563AC" w:rsidRDefault="003563AC" w:rsidP="00AB4383">
      <w:r>
        <w:separator/>
      </w:r>
    </w:p>
  </w:footnote>
  <w:footnote w:type="continuationSeparator" w:id="0">
    <w:p w14:paraId="4BB5E37F" w14:textId="77777777" w:rsidR="003563AC" w:rsidRDefault="003563AC" w:rsidP="00AB4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71D0" w14:textId="76BA4ACD" w:rsidR="00DA6F61" w:rsidRDefault="00DA6F61" w:rsidP="006364DE">
    <w:pPr>
      <w:pStyle w:val="Footer"/>
      <w:tabs>
        <w:tab w:val="clear" w:pos="9360"/>
        <w:tab w:val="right" w:pos="9214"/>
      </w:tabs>
      <w:ind w:right="-563"/>
      <w:jc w:val="center"/>
    </w:pPr>
    <w:r>
      <w:rPr>
        <w:rFonts w:ascii="Times New Roman" w:hAnsi="Times New Roman" w:cs="Times New Roman"/>
        <w:sz w:val="24"/>
        <w:szCs w:val="24"/>
      </w:rPr>
      <w:t>-</w:t>
    </w:r>
    <w:r w:rsidRPr="006364DE">
      <w:rPr>
        <w:rFonts w:ascii="Times New Roman" w:hAnsi="Times New Roman" w:cs="Times New Roman"/>
        <w:sz w:val="24"/>
        <w:szCs w:val="24"/>
      </w:rPr>
      <w:t>2</w:t>
    </w:r>
    <w:r>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0EE5"/>
    <w:multiLevelType w:val="hybridMultilevel"/>
    <w:tmpl w:val="BE1A83D6"/>
    <w:lvl w:ilvl="0" w:tplc="202EFF8A">
      <w:start w:val="1"/>
      <w:numFmt w:val="bullet"/>
      <w:lvlText w:val=""/>
      <w:lvlJc w:val="left"/>
      <w:pPr>
        <w:ind w:left="720" w:hanging="360"/>
      </w:pPr>
      <w:rPr>
        <w:rFonts w:ascii="TH Sarabun New" w:hAnsi="TH Sarabun New" w:cs="TH Sarabun New"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A3B96"/>
    <w:multiLevelType w:val="hybridMultilevel"/>
    <w:tmpl w:val="99E44254"/>
    <w:lvl w:ilvl="0" w:tplc="144AB5F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B767C1"/>
    <w:multiLevelType w:val="hybridMultilevel"/>
    <w:tmpl w:val="23E09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B625EA"/>
    <w:multiLevelType w:val="hybridMultilevel"/>
    <w:tmpl w:val="96804D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177C8"/>
    <w:multiLevelType w:val="hybridMultilevel"/>
    <w:tmpl w:val="F678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B71B5"/>
    <w:multiLevelType w:val="hybridMultilevel"/>
    <w:tmpl w:val="E5C8AB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C9819A5"/>
    <w:multiLevelType w:val="hybridMultilevel"/>
    <w:tmpl w:val="3B80F49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B6C80"/>
    <w:multiLevelType w:val="hybridMultilevel"/>
    <w:tmpl w:val="3C1458E8"/>
    <w:lvl w:ilvl="0" w:tplc="10DACCEE">
      <w:start w:val="1"/>
      <w:numFmt w:val="bullet"/>
      <w:lvlText w:val=""/>
      <w:lvlJc w:val="left"/>
      <w:pPr>
        <w:ind w:left="720" w:hanging="360"/>
      </w:pPr>
      <w:rPr>
        <w:rFonts w:ascii="Symbol" w:hAnsi="Symbol" w:hint="default"/>
        <w:sz w:val="22"/>
        <w:szCs w:val="22"/>
        <w:lang w:bidi="th-TH"/>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E2F38"/>
    <w:multiLevelType w:val="hybridMultilevel"/>
    <w:tmpl w:val="99365848"/>
    <w:lvl w:ilvl="0" w:tplc="2A86D600">
      <w:start w:val="1"/>
      <w:numFmt w:val="decimal"/>
      <w:lvlText w:val="%1."/>
      <w:lvlJc w:val="left"/>
      <w:pPr>
        <w:ind w:left="2422" w:hanging="360"/>
      </w:pPr>
      <w:rPr>
        <w:rFonts w:hint="default"/>
        <w:b/>
        <w:bCs/>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83"/>
    <w:rsid w:val="00024839"/>
    <w:rsid w:val="00036933"/>
    <w:rsid w:val="00061649"/>
    <w:rsid w:val="00067BA3"/>
    <w:rsid w:val="00083F47"/>
    <w:rsid w:val="00090D9B"/>
    <w:rsid w:val="000B18D8"/>
    <w:rsid w:val="000C6ED3"/>
    <w:rsid w:val="000C7343"/>
    <w:rsid w:val="000E55ED"/>
    <w:rsid w:val="000F11D1"/>
    <w:rsid w:val="000F18ED"/>
    <w:rsid w:val="000F22C9"/>
    <w:rsid w:val="000F7272"/>
    <w:rsid w:val="00102597"/>
    <w:rsid w:val="00114CCB"/>
    <w:rsid w:val="0013665B"/>
    <w:rsid w:val="0014203B"/>
    <w:rsid w:val="00160685"/>
    <w:rsid w:val="001655DE"/>
    <w:rsid w:val="00171E4E"/>
    <w:rsid w:val="00174446"/>
    <w:rsid w:val="00174D80"/>
    <w:rsid w:val="001821B4"/>
    <w:rsid w:val="001848BB"/>
    <w:rsid w:val="00186DB5"/>
    <w:rsid w:val="001876B4"/>
    <w:rsid w:val="001A1EBD"/>
    <w:rsid w:val="001A5058"/>
    <w:rsid w:val="001C5322"/>
    <w:rsid w:val="001D2043"/>
    <w:rsid w:val="001E05EE"/>
    <w:rsid w:val="001E61F5"/>
    <w:rsid w:val="001F3781"/>
    <w:rsid w:val="00206BFC"/>
    <w:rsid w:val="0021118D"/>
    <w:rsid w:val="00212625"/>
    <w:rsid w:val="0022120A"/>
    <w:rsid w:val="002223DA"/>
    <w:rsid w:val="00222BC8"/>
    <w:rsid w:val="00227AA7"/>
    <w:rsid w:val="00241D31"/>
    <w:rsid w:val="00247D3B"/>
    <w:rsid w:val="00256FA8"/>
    <w:rsid w:val="00264B70"/>
    <w:rsid w:val="002703C3"/>
    <w:rsid w:val="00271023"/>
    <w:rsid w:val="00285656"/>
    <w:rsid w:val="00287BF7"/>
    <w:rsid w:val="0029301D"/>
    <w:rsid w:val="0029324E"/>
    <w:rsid w:val="002A0DD6"/>
    <w:rsid w:val="002A5C90"/>
    <w:rsid w:val="002B74BC"/>
    <w:rsid w:val="002C11A7"/>
    <w:rsid w:val="002D442B"/>
    <w:rsid w:val="002D4BFF"/>
    <w:rsid w:val="002D58B8"/>
    <w:rsid w:val="002E442F"/>
    <w:rsid w:val="002E5495"/>
    <w:rsid w:val="002F088F"/>
    <w:rsid w:val="00320C76"/>
    <w:rsid w:val="00334E32"/>
    <w:rsid w:val="003466ED"/>
    <w:rsid w:val="00347C12"/>
    <w:rsid w:val="003563AC"/>
    <w:rsid w:val="0037161D"/>
    <w:rsid w:val="0037339A"/>
    <w:rsid w:val="0037446F"/>
    <w:rsid w:val="0038368B"/>
    <w:rsid w:val="00384A50"/>
    <w:rsid w:val="00390B0B"/>
    <w:rsid w:val="00395A5A"/>
    <w:rsid w:val="003A166B"/>
    <w:rsid w:val="003A6BCB"/>
    <w:rsid w:val="003B6585"/>
    <w:rsid w:val="003C3F14"/>
    <w:rsid w:val="003D0015"/>
    <w:rsid w:val="003F720F"/>
    <w:rsid w:val="00423989"/>
    <w:rsid w:val="00426B2D"/>
    <w:rsid w:val="0043571C"/>
    <w:rsid w:val="00436581"/>
    <w:rsid w:val="00441952"/>
    <w:rsid w:val="00444240"/>
    <w:rsid w:val="00445790"/>
    <w:rsid w:val="004A54E7"/>
    <w:rsid w:val="004C3C0B"/>
    <w:rsid w:val="004C49C8"/>
    <w:rsid w:val="004D69ED"/>
    <w:rsid w:val="004E3B12"/>
    <w:rsid w:val="004F0995"/>
    <w:rsid w:val="004F26EC"/>
    <w:rsid w:val="00505555"/>
    <w:rsid w:val="005071E3"/>
    <w:rsid w:val="00507FCD"/>
    <w:rsid w:val="005335EE"/>
    <w:rsid w:val="00540FB8"/>
    <w:rsid w:val="00542925"/>
    <w:rsid w:val="00551735"/>
    <w:rsid w:val="00567056"/>
    <w:rsid w:val="005707E2"/>
    <w:rsid w:val="00573F9E"/>
    <w:rsid w:val="00591B69"/>
    <w:rsid w:val="005A70D1"/>
    <w:rsid w:val="005B2214"/>
    <w:rsid w:val="005C2929"/>
    <w:rsid w:val="005C4FAF"/>
    <w:rsid w:val="005C53E5"/>
    <w:rsid w:val="005C5E78"/>
    <w:rsid w:val="005D3E07"/>
    <w:rsid w:val="005E0776"/>
    <w:rsid w:val="005E4CF0"/>
    <w:rsid w:val="005E63B8"/>
    <w:rsid w:val="005F4D10"/>
    <w:rsid w:val="0060700B"/>
    <w:rsid w:val="0060718A"/>
    <w:rsid w:val="00616434"/>
    <w:rsid w:val="00630132"/>
    <w:rsid w:val="006364DE"/>
    <w:rsid w:val="006462DF"/>
    <w:rsid w:val="00647CB2"/>
    <w:rsid w:val="006625BC"/>
    <w:rsid w:val="0066622D"/>
    <w:rsid w:val="006665FB"/>
    <w:rsid w:val="006666CE"/>
    <w:rsid w:val="006668C8"/>
    <w:rsid w:val="00683D84"/>
    <w:rsid w:val="00693297"/>
    <w:rsid w:val="006A0BF8"/>
    <w:rsid w:val="006A3DD9"/>
    <w:rsid w:val="006B51FE"/>
    <w:rsid w:val="006B5449"/>
    <w:rsid w:val="006B6E03"/>
    <w:rsid w:val="006D1914"/>
    <w:rsid w:val="006D6F01"/>
    <w:rsid w:val="006E5913"/>
    <w:rsid w:val="00711DE6"/>
    <w:rsid w:val="00712ECA"/>
    <w:rsid w:val="00714F82"/>
    <w:rsid w:val="00720D8A"/>
    <w:rsid w:val="007212B9"/>
    <w:rsid w:val="00721568"/>
    <w:rsid w:val="00733347"/>
    <w:rsid w:val="007522CD"/>
    <w:rsid w:val="00782D40"/>
    <w:rsid w:val="007853EE"/>
    <w:rsid w:val="007874A9"/>
    <w:rsid w:val="007960C2"/>
    <w:rsid w:val="007C5C9E"/>
    <w:rsid w:val="007D45DB"/>
    <w:rsid w:val="007D4964"/>
    <w:rsid w:val="007D5BD3"/>
    <w:rsid w:val="007F16C6"/>
    <w:rsid w:val="00804F06"/>
    <w:rsid w:val="008062CE"/>
    <w:rsid w:val="00807D1B"/>
    <w:rsid w:val="00814322"/>
    <w:rsid w:val="00815196"/>
    <w:rsid w:val="00817BE7"/>
    <w:rsid w:val="00820FD9"/>
    <w:rsid w:val="00827789"/>
    <w:rsid w:val="00832DB6"/>
    <w:rsid w:val="0084522A"/>
    <w:rsid w:val="0085312B"/>
    <w:rsid w:val="008765BD"/>
    <w:rsid w:val="008873E8"/>
    <w:rsid w:val="00890E57"/>
    <w:rsid w:val="00894365"/>
    <w:rsid w:val="008B043B"/>
    <w:rsid w:val="008C740F"/>
    <w:rsid w:val="008E7555"/>
    <w:rsid w:val="008F4C85"/>
    <w:rsid w:val="008F5646"/>
    <w:rsid w:val="00913526"/>
    <w:rsid w:val="00933D9E"/>
    <w:rsid w:val="00940DF7"/>
    <w:rsid w:val="00962EB5"/>
    <w:rsid w:val="00974B44"/>
    <w:rsid w:val="009868F5"/>
    <w:rsid w:val="00990501"/>
    <w:rsid w:val="00997F98"/>
    <w:rsid w:val="009B47C0"/>
    <w:rsid w:val="009C13AC"/>
    <w:rsid w:val="009C3566"/>
    <w:rsid w:val="009C527C"/>
    <w:rsid w:val="009C5C55"/>
    <w:rsid w:val="009C7371"/>
    <w:rsid w:val="009E29B5"/>
    <w:rsid w:val="009E5A46"/>
    <w:rsid w:val="009F3559"/>
    <w:rsid w:val="00A0447F"/>
    <w:rsid w:val="00A107BA"/>
    <w:rsid w:val="00A15FE5"/>
    <w:rsid w:val="00A22D07"/>
    <w:rsid w:val="00A26DE6"/>
    <w:rsid w:val="00A27F47"/>
    <w:rsid w:val="00A30356"/>
    <w:rsid w:val="00A40E72"/>
    <w:rsid w:val="00A41813"/>
    <w:rsid w:val="00A45576"/>
    <w:rsid w:val="00A4665E"/>
    <w:rsid w:val="00A55DE1"/>
    <w:rsid w:val="00AA6CE6"/>
    <w:rsid w:val="00AB0C41"/>
    <w:rsid w:val="00AB4383"/>
    <w:rsid w:val="00AC3089"/>
    <w:rsid w:val="00AC7C8D"/>
    <w:rsid w:val="00AD2317"/>
    <w:rsid w:val="00AD53D3"/>
    <w:rsid w:val="00B021BB"/>
    <w:rsid w:val="00B05667"/>
    <w:rsid w:val="00B07B5A"/>
    <w:rsid w:val="00B4778D"/>
    <w:rsid w:val="00B511C4"/>
    <w:rsid w:val="00B5293D"/>
    <w:rsid w:val="00B5636E"/>
    <w:rsid w:val="00B6477A"/>
    <w:rsid w:val="00B6542C"/>
    <w:rsid w:val="00B86D9D"/>
    <w:rsid w:val="00B9305C"/>
    <w:rsid w:val="00B93313"/>
    <w:rsid w:val="00BA190E"/>
    <w:rsid w:val="00BC0B15"/>
    <w:rsid w:val="00BC23FA"/>
    <w:rsid w:val="00BD1411"/>
    <w:rsid w:val="00BD7311"/>
    <w:rsid w:val="00BE6C45"/>
    <w:rsid w:val="00BF2200"/>
    <w:rsid w:val="00C423C5"/>
    <w:rsid w:val="00C509D4"/>
    <w:rsid w:val="00C50E4C"/>
    <w:rsid w:val="00C643E4"/>
    <w:rsid w:val="00C70A70"/>
    <w:rsid w:val="00C776EC"/>
    <w:rsid w:val="00C8118B"/>
    <w:rsid w:val="00CA180F"/>
    <w:rsid w:val="00CA2560"/>
    <w:rsid w:val="00CB4C73"/>
    <w:rsid w:val="00CB61D6"/>
    <w:rsid w:val="00CB7D90"/>
    <w:rsid w:val="00CC0B26"/>
    <w:rsid w:val="00CD3304"/>
    <w:rsid w:val="00CE09D1"/>
    <w:rsid w:val="00CF07E6"/>
    <w:rsid w:val="00D046EC"/>
    <w:rsid w:val="00D17DDA"/>
    <w:rsid w:val="00D201FC"/>
    <w:rsid w:val="00D2253C"/>
    <w:rsid w:val="00D30B37"/>
    <w:rsid w:val="00D4140D"/>
    <w:rsid w:val="00D578D6"/>
    <w:rsid w:val="00D57F2B"/>
    <w:rsid w:val="00D61A3D"/>
    <w:rsid w:val="00D63AAC"/>
    <w:rsid w:val="00D73C28"/>
    <w:rsid w:val="00D7466A"/>
    <w:rsid w:val="00D85CE1"/>
    <w:rsid w:val="00D93EDC"/>
    <w:rsid w:val="00DA51DD"/>
    <w:rsid w:val="00DA6F61"/>
    <w:rsid w:val="00DB72AF"/>
    <w:rsid w:val="00DC5EC1"/>
    <w:rsid w:val="00DD4CB7"/>
    <w:rsid w:val="00DE165F"/>
    <w:rsid w:val="00DE6321"/>
    <w:rsid w:val="00E111D8"/>
    <w:rsid w:val="00E11CEB"/>
    <w:rsid w:val="00E12A71"/>
    <w:rsid w:val="00E13DDA"/>
    <w:rsid w:val="00E20D01"/>
    <w:rsid w:val="00E22864"/>
    <w:rsid w:val="00E230C1"/>
    <w:rsid w:val="00E4122F"/>
    <w:rsid w:val="00E429A8"/>
    <w:rsid w:val="00E437F1"/>
    <w:rsid w:val="00E450DC"/>
    <w:rsid w:val="00E509BA"/>
    <w:rsid w:val="00E52831"/>
    <w:rsid w:val="00E602BE"/>
    <w:rsid w:val="00E726F2"/>
    <w:rsid w:val="00E759F0"/>
    <w:rsid w:val="00EA16FF"/>
    <w:rsid w:val="00EA208F"/>
    <w:rsid w:val="00EB6E0A"/>
    <w:rsid w:val="00EC1813"/>
    <w:rsid w:val="00ED3652"/>
    <w:rsid w:val="00EE32CC"/>
    <w:rsid w:val="00EF26FA"/>
    <w:rsid w:val="00EF5909"/>
    <w:rsid w:val="00EF5A64"/>
    <w:rsid w:val="00F04B55"/>
    <w:rsid w:val="00F1106A"/>
    <w:rsid w:val="00F13B7B"/>
    <w:rsid w:val="00F178BA"/>
    <w:rsid w:val="00F205A7"/>
    <w:rsid w:val="00F32D86"/>
    <w:rsid w:val="00F563B5"/>
    <w:rsid w:val="00F81252"/>
    <w:rsid w:val="00F85B58"/>
    <w:rsid w:val="00F86AA7"/>
    <w:rsid w:val="00FA235E"/>
    <w:rsid w:val="00FA6E8A"/>
    <w:rsid w:val="00FA70E5"/>
    <w:rsid w:val="00FA7681"/>
    <w:rsid w:val="00FB08F7"/>
    <w:rsid w:val="00FB48EE"/>
    <w:rsid w:val="00FB64EE"/>
    <w:rsid w:val="00FD412C"/>
    <w:rsid w:val="00FE3485"/>
    <w:rsid w:val="00FE4585"/>
    <w:rsid w:val="00FE692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AF09D"/>
  <w15:chartTrackingRefBased/>
  <w15:docId w15:val="{D3817E04-6534-4FEC-B320-C28EB035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383"/>
    <w:pPr>
      <w:tabs>
        <w:tab w:val="center" w:pos="4680"/>
        <w:tab w:val="right" w:pos="9360"/>
      </w:tabs>
    </w:pPr>
  </w:style>
  <w:style w:type="character" w:customStyle="1" w:styleId="HeaderChar">
    <w:name w:val="Header Char"/>
    <w:basedOn w:val="DefaultParagraphFont"/>
    <w:link w:val="Header"/>
    <w:uiPriority w:val="99"/>
    <w:rsid w:val="00AB4383"/>
  </w:style>
  <w:style w:type="paragraph" w:styleId="Footer">
    <w:name w:val="footer"/>
    <w:basedOn w:val="Normal"/>
    <w:link w:val="FooterChar"/>
    <w:uiPriority w:val="99"/>
    <w:unhideWhenUsed/>
    <w:rsid w:val="00AB4383"/>
    <w:pPr>
      <w:tabs>
        <w:tab w:val="center" w:pos="4680"/>
        <w:tab w:val="right" w:pos="9360"/>
      </w:tabs>
    </w:pPr>
  </w:style>
  <w:style w:type="character" w:customStyle="1" w:styleId="FooterChar">
    <w:name w:val="Footer Char"/>
    <w:basedOn w:val="DefaultParagraphFont"/>
    <w:link w:val="Footer"/>
    <w:uiPriority w:val="99"/>
    <w:rsid w:val="00AB4383"/>
  </w:style>
  <w:style w:type="paragraph" w:styleId="ListParagraph">
    <w:name w:val="List Paragraph"/>
    <w:basedOn w:val="Normal"/>
    <w:uiPriority w:val="34"/>
    <w:qFormat/>
    <w:rsid w:val="006666CE"/>
    <w:pPr>
      <w:ind w:left="720"/>
      <w:contextualSpacing/>
    </w:pPr>
  </w:style>
  <w:style w:type="paragraph" w:styleId="BalloonText">
    <w:name w:val="Balloon Text"/>
    <w:basedOn w:val="Normal"/>
    <w:link w:val="BalloonTextChar"/>
    <w:uiPriority w:val="99"/>
    <w:semiHidden/>
    <w:unhideWhenUsed/>
    <w:rsid w:val="009C3566"/>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C3566"/>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80938281-6ff7-431f-9e7b-bbc3042b33b6"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F8524EFD-1BC7-4DC3-9E3D-134A387CE8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Itthiphat Polperm</dc:creator>
  <cp:keywords>Public | ฝ่าย วจ. | External | Any</cp:keywords>
  <dc:description/>
  <cp:lastModifiedBy>Sudarat Vadhanapanich</cp:lastModifiedBy>
  <cp:revision>8</cp:revision>
  <cp:lastPrinted>2023-01-30T02:52:00Z</cp:lastPrinted>
  <dcterms:created xsi:type="dcterms:W3CDTF">2023-01-29T22:29:00Z</dcterms:created>
  <dcterms:modified xsi:type="dcterms:W3CDTF">2023-01-30T03:15:00Z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46668e5f-509e-4a98-ac53-fd53b0a5bf01</vt:lpwstr>
  </property>
  <property fmtid="{D5CDD505-2E9C-101B-9397-08002B2CF9AE}" pid="3" name="bjClsUserRVM">
    <vt:lpwstr>[]</vt:lpwstr>
  </property>
  <property fmtid="{D5CDD505-2E9C-101B-9397-08002B2CF9AE}" pid="4" name="bjSaver">
    <vt:lpwstr>2hohtYAiNnX3rm3rr4gTUQbjxM1MkIPn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uid="80938281-6ff7-431f-9e7b-bbc3042b33b6"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วจ. | External | Any</vt:lpwstr>
  </property>
</Properties>
</file>