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CD76" w14:textId="03D15C60" w:rsidR="00293DA0" w:rsidRPr="002B3211" w:rsidRDefault="009A3759" w:rsidP="008058F3">
      <w:pPr>
        <w:pStyle w:val="NoSpacing"/>
        <w:rPr>
          <w:rFonts w:ascii="Cordia New" w:hAnsi="Cordia New" w:cs="Cordia New"/>
          <w:cs/>
        </w:rPr>
      </w:pPr>
      <w:r>
        <w:rPr>
          <w:rFonts w:ascii="Cordia New" w:hAnsi="Cordia New" w:cs="Cordia New"/>
          <w:noProof/>
          <w:lang w:val="th-TH"/>
        </w:rPr>
        <w:drawing>
          <wp:inline distT="0" distB="0" distL="0" distR="0" wp14:anchorId="11D16EF3" wp14:editId="2B580BAE">
            <wp:extent cx="5943600" cy="39604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B5773" w14:textId="77777777" w:rsidR="006A03C1" w:rsidRDefault="006A03C1" w:rsidP="008301AA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14:paraId="174A1A96" w14:textId="291D6513" w:rsidR="00EF3F4C" w:rsidRPr="002B3211" w:rsidRDefault="00EF3F4C" w:rsidP="008301AA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B3211">
        <w:rPr>
          <w:rFonts w:ascii="Cordia New" w:hAnsi="Cordia New" w:cs="Cordia New"/>
          <w:b/>
          <w:bCs/>
          <w:sz w:val="32"/>
          <w:szCs w:val="32"/>
        </w:rPr>
        <w:t>Key Highlights</w:t>
      </w:r>
    </w:p>
    <w:p w14:paraId="2B3F0086" w14:textId="77777777" w:rsidR="009A3759" w:rsidRPr="009A3759" w:rsidRDefault="009A3759" w:rsidP="009A3759">
      <w:pPr>
        <w:pStyle w:val="ListParagraph"/>
        <w:numPr>
          <w:ilvl w:val="0"/>
          <w:numId w:val="1"/>
        </w:numPr>
        <w:rPr>
          <w:rFonts w:ascii="Cordia New" w:hAnsi="Cordia New" w:cs="Cordia New"/>
          <w:sz w:val="28"/>
        </w:rPr>
      </w:pPr>
      <w:r w:rsidRPr="009A3759">
        <w:rPr>
          <w:rFonts w:ascii="Cordia New" w:hAnsi="Cordia New" w:cs="Cordia New"/>
          <w:b/>
          <w:bCs/>
          <w:sz w:val="28"/>
          <w:cs/>
        </w:rPr>
        <w:t xml:space="preserve">กนง. มีมติเป็นเอกฉันท์ให้ปรับขึ้นอัตราดอกเบี้ยนโยบายร้อยละ 0.25 ต่อปี สู่ระดับร้อยละ 1.50 ต่อปี </w:t>
      </w:r>
      <w:r w:rsidRPr="009A3759">
        <w:rPr>
          <w:rFonts w:ascii="Cordia New" w:hAnsi="Cordia New" w:cs="Cordia New"/>
          <w:sz w:val="28"/>
          <w:cs/>
        </w:rPr>
        <w:t>โดยมองว่าเศรษฐกิจไทยขยายตัวต่อเนื่องและมีแนวโน้มที่ดีขึ้น โดยการกลับมาของนักท่องเที่ยวจีนจะสนับสนุนภาคการท่องเที่ยวให้ฟื้นตัวเร็วขึ้น และจะส่งผลดีต่อเนื่องไปยังการบริโภคภาคเอกชน ขณะที่การส่งออกสินค้ามีแนวโน้มชะลอลง ด้านอัตราเงินเฟ้อทั่วไปมีแนวโน้มลดลง แต่อัตราเงินเฟ้อพื้นฐานมีแนวโน้มทรงตัวในระดับสูง และมีความเสี่ยงเพิ่มขึ้นจากแรงกดดันเงินเฟ้อด้านอุปสงค์ตามเศรษฐกิจที่ฟื้นตัว</w:t>
      </w:r>
    </w:p>
    <w:p w14:paraId="2B03D0B3" w14:textId="77777777" w:rsidR="009A3759" w:rsidRPr="009A3759" w:rsidRDefault="009A3759" w:rsidP="009A3759">
      <w:pPr>
        <w:pStyle w:val="ListParagraph"/>
        <w:numPr>
          <w:ilvl w:val="0"/>
          <w:numId w:val="1"/>
        </w:numPr>
        <w:rPr>
          <w:rFonts w:ascii="Cordia New" w:hAnsi="Cordia New" w:cs="Cordia New"/>
          <w:sz w:val="28"/>
          <w:cs/>
        </w:rPr>
      </w:pPr>
      <w:r w:rsidRPr="009A3759">
        <w:rPr>
          <w:rFonts w:ascii="Cordia New" w:hAnsi="Cordia New" w:cs="Cordia New"/>
          <w:b/>
          <w:bCs/>
          <w:sz w:val="28"/>
        </w:rPr>
        <w:t>Krungthai</w:t>
      </w:r>
      <w:r w:rsidRPr="009A3759">
        <w:rPr>
          <w:rFonts w:ascii="Cordia New" w:hAnsi="Cordia New" w:cs="Cordia New"/>
          <w:b/>
          <w:bCs/>
          <w:sz w:val="28"/>
          <w:cs/>
        </w:rPr>
        <w:t xml:space="preserve"> </w:t>
      </w:r>
      <w:r w:rsidRPr="009A3759">
        <w:rPr>
          <w:rFonts w:ascii="Cordia New" w:hAnsi="Cordia New" w:cs="Cordia New"/>
          <w:b/>
          <w:bCs/>
          <w:sz w:val="28"/>
        </w:rPr>
        <w:t>COMPASS</w:t>
      </w:r>
      <w:r w:rsidRPr="009A3759">
        <w:rPr>
          <w:rFonts w:ascii="Cordia New" w:hAnsi="Cordia New" w:cs="Cordia New"/>
          <w:b/>
          <w:bCs/>
          <w:sz w:val="28"/>
          <w:cs/>
        </w:rPr>
        <w:t xml:space="preserve"> คาด กนง. มีแนวโน้มปรับขึ้นอัตราดอกเบี้ยต่อเนื่องในการประชุมครั้งถัดไป</w:t>
      </w:r>
      <w:r w:rsidRPr="009A3759">
        <w:rPr>
          <w:rFonts w:ascii="Cordia New" w:hAnsi="Cordia New" w:cs="Cordia New"/>
          <w:sz w:val="28"/>
          <w:cs/>
        </w:rPr>
        <w:t xml:space="preserve"> โดยมีปัจจัยสนับสนุนจากที่ กนง. ประเมินว่าเศรษฐกิจมีแนวโน้มเติบโตได้ต่อเนื่องจากแรงขับเคลื่อนของภาคการท่องเที่ยวที่ฟื้นตัวดี ขณะที่อัตราเงินเฟ้อทั่วไปมีแนวโน้มอยู่ในระดับสูงโดยเฉพาะช่วงครึ่งปีแรก และอัตราเงินเฟ้อพื้นฐานมีความเสี่ยงที่อยู่ในระดับสูงนานกว่าคาดจากแรงกดดันด้าน</w:t>
      </w:r>
      <w:r w:rsidRPr="009A3759">
        <w:rPr>
          <w:rFonts w:ascii="Cordia New" w:hAnsi="Cordia New" w:cs="Cordia New"/>
          <w:sz w:val="28"/>
          <w:cs/>
        </w:rPr>
        <w:br/>
        <w:t>อุปสงค์ที่เพิ่มขึ้น</w:t>
      </w:r>
    </w:p>
    <w:p w14:paraId="17F756A1" w14:textId="77777777" w:rsidR="00E545C5" w:rsidRPr="00D63A3F" w:rsidRDefault="00E545C5" w:rsidP="00E545C5">
      <w:pPr>
        <w:pStyle w:val="ListParagraph"/>
        <w:rPr>
          <w:rFonts w:ascii="Cordia New" w:hAnsi="Cordia New" w:cs="Cordia New"/>
          <w:sz w:val="28"/>
          <w:cs/>
        </w:rPr>
      </w:pPr>
    </w:p>
    <w:p w14:paraId="1E1188E5" w14:textId="77777777" w:rsidR="00D63A3F" w:rsidRPr="001439F5" w:rsidRDefault="00D63A3F" w:rsidP="00D63A3F">
      <w:pPr>
        <w:pStyle w:val="ListParagraph"/>
        <w:rPr>
          <w:rFonts w:ascii="Cordia New" w:hAnsi="Cordia New" w:cs="Cordia New"/>
          <w:sz w:val="28"/>
          <w:cs/>
        </w:rPr>
      </w:pPr>
    </w:p>
    <w:p w14:paraId="47C97A71" w14:textId="77777777" w:rsidR="001634A5" w:rsidRPr="002B3211" w:rsidRDefault="001634A5" w:rsidP="001634A5">
      <w:pPr>
        <w:pStyle w:val="ListParagraph"/>
        <w:rPr>
          <w:rFonts w:ascii="Cordia New" w:hAnsi="Cordia New" w:cs="Cordia New"/>
          <w:sz w:val="28"/>
        </w:rPr>
      </w:pPr>
    </w:p>
    <w:p w14:paraId="74631F4E" w14:textId="77777777" w:rsidR="009A3759" w:rsidRDefault="009A3759" w:rsidP="008301AA">
      <w:pPr>
        <w:pStyle w:val="ListParagraph"/>
        <w:ind w:firstLine="720"/>
        <w:jc w:val="right"/>
        <w:rPr>
          <w:rFonts w:ascii="Cordia New" w:hAnsi="Cordia New" w:cs="Cordia New"/>
          <w:b/>
          <w:bCs/>
          <w:sz w:val="28"/>
          <w:szCs w:val="28"/>
        </w:rPr>
      </w:pPr>
      <w:r>
        <w:rPr>
          <w:rFonts w:ascii="Cordia New" w:hAnsi="Cordia New" w:cs="Cordia New" w:hint="cs"/>
          <w:b/>
          <w:bCs/>
          <w:sz w:val="28"/>
          <w:szCs w:val="28"/>
          <w:cs/>
        </w:rPr>
        <w:t>ฉมาดนัย มากนวล</w:t>
      </w:r>
    </w:p>
    <w:p w14:paraId="444F75A1" w14:textId="13425FD5" w:rsidR="00D63A3F" w:rsidRDefault="00D63A3F" w:rsidP="008301AA">
      <w:pPr>
        <w:pStyle w:val="ListParagraph"/>
        <w:ind w:firstLine="720"/>
        <w:jc w:val="right"/>
        <w:rPr>
          <w:rFonts w:ascii="Cordia New" w:hAnsi="Cordia New" w:cs="Cordia New"/>
          <w:b/>
          <w:bCs/>
          <w:sz w:val="28"/>
          <w:szCs w:val="28"/>
        </w:rPr>
      </w:pPr>
      <w:r w:rsidRPr="00D63A3F">
        <w:rPr>
          <w:rFonts w:ascii="Cordia New" w:hAnsi="Cordia New" w:cs="Cordia New"/>
          <w:b/>
          <w:bCs/>
          <w:sz w:val="28"/>
          <w:szCs w:val="28"/>
          <w:cs/>
        </w:rPr>
        <w:t>ชนม์นิธิศ ไชยสิงห์ทอง</w:t>
      </w:r>
    </w:p>
    <w:p w14:paraId="200926A7" w14:textId="29ABF129" w:rsidR="001439F5" w:rsidRDefault="00AE435F" w:rsidP="008301AA">
      <w:pPr>
        <w:pStyle w:val="ListParagraph"/>
        <w:ind w:firstLine="720"/>
        <w:jc w:val="right"/>
        <w:rPr>
          <w:rFonts w:ascii="Cordia New" w:hAnsi="Cordia New" w:cs="Cordia New"/>
          <w:b/>
          <w:bCs/>
          <w:sz w:val="28"/>
          <w:szCs w:val="28"/>
        </w:rPr>
        <w:sectPr w:rsidR="001439F5" w:rsidSect="00CC4422">
          <w:pgSz w:w="12240" w:h="15840"/>
          <w:pgMar w:top="1440" w:right="1440" w:bottom="851" w:left="1440" w:header="720" w:footer="720" w:gutter="0"/>
          <w:cols w:space="720"/>
          <w:docGrid w:linePitch="360"/>
        </w:sectPr>
      </w:pPr>
      <w:r w:rsidRPr="002B3211">
        <w:rPr>
          <w:rFonts w:ascii="Cordia New" w:hAnsi="Cordia New" w:cs="Cordia New"/>
          <w:b/>
          <w:bCs/>
          <w:sz w:val="28"/>
          <w:szCs w:val="28"/>
        </w:rPr>
        <w:t>Krungthai COMPASS</w:t>
      </w:r>
    </w:p>
    <w:p w14:paraId="019AE2CA" w14:textId="77777777" w:rsidR="009A3759" w:rsidRPr="009A3759" w:rsidRDefault="009A3759" w:rsidP="009A3759">
      <w:pPr>
        <w:spacing w:line="360" w:lineRule="exact"/>
        <w:jc w:val="thaiDistribute"/>
        <w:rPr>
          <w:rFonts w:ascii="Cordia New" w:hAnsi="Cordia New" w:cs="Cordia New"/>
          <w:color w:val="000000" w:themeColor="text1"/>
          <w:kern w:val="24"/>
          <w:sz w:val="28"/>
        </w:rPr>
      </w:pPr>
      <w:r w:rsidRPr="009A3759">
        <w:rPr>
          <w:rFonts w:ascii="Cordia New" w:hAnsi="Cordia New" w:cs="Cordia New"/>
          <w:b/>
          <w:bCs/>
          <w:color w:val="000000" w:themeColor="text1"/>
          <w:kern w:val="24"/>
          <w:sz w:val="28"/>
          <w:cs/>
        </w:rPr>
        <w:lastRenderedPageBreak/>
        <w:t>กนง. มีมติเป็นเอกฉันท์ปรับขึ้นอัตราดอกเบี้ยนโยบายร้อยละ 0.25 ต่อปี สู่ระดับร้อยละ 1.50 ต่อปี</w:t>
      </w:r>
    </w:p>
    <w:p w14:paraId="2D038532" w14:textId="77777777" w:rsidR="009A3759" w:rsidRPr="009A3759" w:rsidRDefault="009A3759" w:rsidP="009A3759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9A3759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กนง. มีมติเป็นเอกฉันท์ปรับขึ้นอัตราดอกเบี้ยนโยบายร้อยละ 0.25 ต่อปี จากร้อยละ 1.25 เป็นร้อยละ 1.50 ต่อปี </w:t>
      </w:r>
      <w:r w:rsidRPr="009A3759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ในการประชุมครั้งที่ 1/2566 โดยมีสาระสำคัญดังนี้</w:t>
      </w:r>
    </w:p>
    <w:p w14:paraId="655902BC" w14:textId="77777777" w:rsidR="009A3759" w:rsidRPr="009A3759" w:rsidRDefault="009A3759" w:rsidP="009A3759">
      <w:pPr>
        <w:numPr>
          <w:ilvl w:val="0"/>
          <w:numId w:val="14"/>
        </w:num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9A3759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เศรษฐกิจไทยมีแนวโน้มฟื้นตัวต่อเนื่องจากการฟื้นตัวของภาคการท่องเที่ยวและการบริโภคภาคเอกชน </w:t>
      </w:r>
      <w:r w:rsidRPr="009A3759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ภาคการท่องเที่ยวจะฟื้นตัวเร็วขึ้นโดยมีปัจจัยสนับสนุนจากการกลับมาของนักท่องเที่ยวจีน ซึ่งจะช่วยสนับสนุนการจ้างงานและการกระจายรายได้ของลูกจ้างในภาคบริการและผู้ประกอบอาชีพอิสระ และจะส่งผลดีต่อเนื่องไปยังการบริโภคภาคเอกชน ขณะที่การส่งออกสินค้ามีแนวโน้มชะลอลงในปีนี้ แต่จะฟื้นตัวในปี 2567 ตามการขยายตัวของเศรษฐกิจโลกที่คาดว่าจะผ่านจุดต่ำสุดในปี 2566  </w:t>
      </w:r>
    </w:p>
    <w:p w14:paraId="22CAD2DF" w14:textId="77777777" w:rsidR="009A3759" w:rsidRPr="009A3759" w:rsidRDefault="009A3759" w:rsidP="009A3759">
      <w:pPr>
        <w:numPr>
          <w:ilvl w:val="0"/>
          <w:numId w:val="14"/>
        </w:num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</w:pPr>
      <w:r w:rsidRPr="009A3759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อัตราเงินเฟ้อทั่วไปมีแนวโน้มลดลง แต่อัตราเงินเฟ้อพื้นฐานยังทรงตัวในระดับสูง </w:t>
      </w:r>
      <w:r w:rsidRPr="009A3759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โดยแรงกดดันเงินเฟ้อจากด้านอุปทานทยอยคลี่คลายตามราคาพลังงานและสินค้าโภคภัณฑ์โลกที่ปรับลดลง อย่างไรก็ตาม อัตราเงินเฟ้อพื้นฐานมีแนวโน้มทรงตัวในระดับสูงอีกระยะหนึ่งก่อนจะทยอยปรับลดลง แต่มีความเสี่ยงที่จะอยู่ในระดับสูงนานกว่าคาดจากการส่งผ่านต้นทุนที่อาจเพิ่มขึ้นท่ามกลางภาวะต้นทุนที่สูงต่อเนื่อง และจากแรงกดดันเงินเฟ้อด้านอุปสงค์ตามการฟื้นตัวของภาคการท่องเที่ยว ส่วนอัตราเงินเฟ้อคาดการณ์ในระยะปานกลางยังยึดเหนี่ยวอยู่ในกรอบเป้าหมาย</w:t>
      </w:r>
    </w:p>
    <w:p w14:paraId="5A08700E" w14:textId="77777777" w:rsidR="009A3759" w:rsidRPr="009A3759" w:rsidRDefault="009A3759" w:rsidP="009A3759">
      <w:pPr>
        <w:numPr>
          <w:ilvl w:val="0"/>
          <w:numId w:val="14"/>
        </w:num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</w:pPr>
      <w:r w:rsidRPr="009A3759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มาตรการปรับโครงสร้างหนี้ควรดำเนินการอย่างต่อเนื่อง รวมทั้งเห็นความสำคัญของการมีมาตรการเฉพาะจุดและแนวทางแก้ปัญหาหนี้อย่างยั่งยืนสำหรับกลุ่มเปราะบาง </w:t>
      </w:r>
      <w:r w:rsidRPr="009A3759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แม้ว่าความสามารถในการชำระหนี้ของภาคธุรกิจและภาคครัวเรือนมีแนวโน้มปรับดีขึ้นตามการฟื้นตัวของเศรษฐกิจ แต่ฐานะการเงินของผู้ประกอบการ </w:t>
      </w:r>
      <w:r w:rsidRPr="009A3759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SMEs</w:t>
      </w:r>
      <w:r w:rsidRPr="009A3759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และครัวเรือนบางส่วนยังเปราะบางและอ่อนไหวต่อค่าครองชีพและภาระหนี้ที่สูงขึ้น ขณะที่ธนาคารพาณิชย์มีระดับเงินกองทุนและเงินสำรองที่เข้มแข็ง </w:t>
      </w:r>
    </w:p>
    <w:p w14:paraId="10BFA806" w14:textId="77777777" w:rsidR="009A3759" w:rsidRPr="009A3759" w:rsidRDefault="009A3759" w:rsidP="009A3759">
      <w:pPr>
        <w:numPr>
          <w:ilvl w:val="0"/>
          <w:numId w:val="14"/>
        </w:num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</w:pPr>
      <w:r w:rsidRPr="009A3759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ภาวะการเงินโดยรวมผ่อนคลายลดลง ต้นทุนการกู้ยืมของภาคเอกชนปรับสูงขึ้น</w:t>
      </w:r>
      <w:r w:rsidRPr="009A3759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สอดคล้องกับอัตราดอกเบี้ยนโยบายและการสิ้นสุดมาตรการปรับลดอัตราเงินนำส่งกองทุนฟื้นฟูและพัฒนาระบบสถาบันการเงิน (</w:t>
      </w:r>
      <w:r w:rsidRPr="009A3759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FIDF</w:t>
      </w:r>
      <w:r w:rsidRPr="009A3759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  <w:r w:rsidRPr="009A3759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fee</w:t>
      </w:r>
      <w:r w:rsidRPr="009A3759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) แต่ปริมาณสินเชื่อและการระดมทุนในตลาดตราสารหนี้ยังขยายตัว ขณะที่อัตราแลกเปลี่ยนเงินบาทเทียบ ดอลลาร์ สรอ. ปรับแข็งค่าขึ้น ตามการคาดการณ์การดำเนินนโยบายการเงินของธนาคารกลางสหรัฐฯ ที่อาจผ่อนคลายลง และการผ่อนคลายมาตรการเดินทางของจีนที่จะส่งผลดีต่อการท่องเที่ยวไทย</w:t>
      </w:r>
    </w:p>
    <w:p w14:paraId="3B20DE93" w14:textId="77777777" w:rsidR="009A3759" w:rsidRPr="009A3759" w:rsidRDefault="009A3759" w:rsidP="00EA7631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</w:p>
    <w:p w14:paraId="042D98F8" w14:textId="64520F46" w:rsidR="009A3759" w:rsidRDefault="009A3759" w:rsidP="00EA7631">
      <w:pPr>
        <w:spacing w:line="360" w:lineRule="exact"/>
        <w:jc w:val="thaiDistribute"/>
        <w:rPr>
          <w:rFonts w:ascii="Cordia New" w:eastAsiaTheme="minorEastAsia" w:hAnsi="Cordia New" w:cs="Cordia New" w:hint="cs"/>
          <w:b/>
          <w:bCs/>
          <w:color w:val="000000" w:themeColor="text1"/>
          <w:kern w:val="24"/>
          <w:sz w:val="28"/>
        </w:rPr>
        <w:sectPr w:rsidR="009A3759" w:rsidSect="00CC4422">
          <w:pgSz w:w="12240" w:h="15840"/>
          <w:pgMar w:top="1440" w:right="1440" w:bottom="851" w:left="1440" w:header="720" w:footer="720" w:gutter="0"/>
          <w:cols w:space="720"/>
          <w:docGrid w:linePitch="360"/>
        </w:sectPr>
      </w:pPr>
    </w:p>
    <w:p w14:paraId="00FA5A0F" w14:textId="5348FC86" w:rsidR="00EA7631" w:rsidRPr="00EA7631" w:rsidRDefault="00EA7631" w:rsidP="00EA7631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EA7631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lastRenderedPageBreak/>
        <w:t>Implication:</w:t>
      </w:r>
    </w:p>
    <w:p w14:paraId="6DFA7A1D" w14:textId="44C3EC65" w:rsidR="009A3759" w:rsidRPr="009A3759" w:rsidRDefault="009A3759" w:rsidP="009A3759">
      <w:pPr>
        <w:numPr>
          <w:ilvl w:val="0"/>
          <w:numId w:val="15"/>
        </w:num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9A3759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Krungthai</w:t>
      </w:r>
      <w:r w:rsidRPr="009A3759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</w:t>
      </w:r>
      <w:r w:rsidRPr="009A3759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COMPASS</w:t>
      </w:r>
      <w:r w:rsidRPr="009A3759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ประเมินว่า กนง. มีแนวโน้มปรับขึ้นอัตราดอกเบี้ยต่อเนื่องในการประชุมครั้งถัดไป โดยมีปัจจัยสนับสนุนจากเศรษฐกิจที่ฟื้นตัวดีและอัตราเงินเฟ้อที่คาดว่าจะอยู่สูงกว่ากรอบเป้าหมายโดยเฉพาะในช่วงครึ่งแรกของปีนี้ </w:t>
      </w:r>
      <w:r w:rsidRPr="009A3759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โดยเศรษฐกิจไทยมีแนวโน้มกลับเข้าสู่ระดับ </w:t>
      </w:r>
      <w:r w:rsidRPr="009A3759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Pre-COVID</w:t>
      </w:r>
      <w:r w:rsidRPr="009A3759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แล้ว และคาดว่าจะเติบโตได้ต่อเนื่องจากแรงขับเคลื่อนของภาคการท่องเที่ยวที่ฟื้นตัวดี โดย กนง. คาดจำนวนนักท่องเที่ยวต่างชาติมีแนวโน้มเพิ่มขึ้นเป็น 25.5 ล้านคนในปีนี้ (จากเดิมคาดไว้ที่ 22 ล้านคน) ตามการกลับมาของนักท่องเที่ยวจีนเป็นสำคัญ ซึ่งคาดว่าจะสนับสนุนกิจกรรมทางเศรษฐกิจโดยเฉพาะภาคบริการให้ฟื้นตัวต่อเนื่อง และจะช่วยให้การบริโภคภาคเอกชนขยายตัวได้ดีขึ้น ขณะที่อัตราเงินเฟ้อทั่วไปมีแนวโน้มอยู่ในระดับสูงโดยเฉพาะช่วงครึ่งปีแรกจากราคาพลังงานเป็นสำคัญ และอัตราเงินเฟ้อพื้นฐานที่ทรงตัวในระดับสูงมีความเสี่ยงที่อาจเพิ่มขึ้นได้จากการส่งผ่านต้นทุนของผู้ประกอบการท่ามกลางภาวะต้นทุนที่สูงรอบด้าน ซึ่งจะเป็นปัจจัยสนับสนุนให้ กนง. มีแนวโน้มปรับขึ้นอัตราดอกเบี้ยนโยบายในการประชุมครั้งถัดไปเพื่อควบคุมเงินเฟ้อ สอดคล้องกับที่ กนง. ประเมินว่า อัตราเงินเฟ้อพื้นฐานมีความเสี่ยงที่อยู่ในระดับสูงนานกว่าคาดจากการส่งผ่านต้นทุนที่อาจเพิ่มขึ้น อีกทั้งการฟื้นตัวของภาคการท่องเที่ยวจะส่งผลให้แรงกดดันเงินเฟ้อด้านอุปสงค์เพิ่มขึ้น</w:t>
      </w:r>
    </w:p>
    <w:p w14:paraId="783EEBA1" w14:textId="2B50B4B6" w:rsidR="00EA7631" w:rsidRPr="009A3759" w:rsidRDefault="009A3759" w:rsidP="00EA7631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>
        <w:rPr>
          <w:rFonts w:ascii="Cordia New" w:eastAsiaTheme="minorEastAsia" w:hAnsi="Cordia New" w:cs="Cordia New"/>
          <w:noProof/>
          <w:color w:val="000000" w:themeColor="text1"/>
          <w:kern w:val="24"/>
          <w:sz w:val="28"/>
        </w:rPr>
        <w:drawing>
          <wp:anchor distT="0" distB="0" distL="114300" distR="114300" simplePos="0" relativeHeight="251658240" behindDoc="0" locked="0" layoutInCell="1" allowOverlap="1" wp14:anchorId="6668EDA0" wp14:editId="2C9870E1">
            <wp:simplePos x="0" y="0"/>
            <wp:positionH relativeFrom="column">
              <wp:posOffset>487680</wp:posOffset>
            </wp:positionH>
            <wp:positionV relativeFrom="paragraph">
              <wp:posOffset>71120</wp:posOffset>
            </wp:positionV>
            <wp:extent cx="5419344" cy="3499104"/>
            <wp:effectExtent l="0" t="0" r="0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344" cy="3499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A7631" w:rsidRPr="009A3759" w:rsidSect="00CC4422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908D8" w14:textId="77777777" w:rsidR="00117D96" w:rsidRDefault="00117D96" w:rsidP="00DE657B">
      <w:pPr>
        <w:spacing w:after="0" w:line="240" w:lineRule="auto"/>
      </w:pPr>
      <w:r>
        <w:separator/>
      </w:r>
    </w:p>
  </w:endnote>
  <w:endnote w:type="continuationSeparator" w:id="0">
    <w:p w14:paraId="1C2E8FE0" w14:textId="77777777" w:rsidR="00117D96" w:rsidRDefault="00117D96" w:rsidP="00DE6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CA8B9" w14:textId="77777777" w:rsidR="00117D96" w:rsidRDefault="00117D96" w:rsidP="00DE657B">
      <w:pPr>
        <w:spacing w:after="0" w:line="240" w:lineRule="auto"/>
      </w:pPr>
      <w:r>
        <w:separator/>
      </w:r>
    </w:p>
  </w:footnote>
  <w:footnote w:type="continuationSeparator" w:id="0">
    <w:p w14:paraId="13FFD205" w14:textId="77777777" w:rsidR="00117D96" w:rsidRDefault="00117D96" w:rsidP="00DE6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2BF"/>
    <w:multiLevelType w:val="hybridMultilevel"/>
    <w:tmpl w:val="6E2E4948"/>
    <w:lvl w:ilvl="0" w:tplc="E418EE66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6122182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B646F7A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3A5C62C2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497A3532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B0AF2A0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D0810E2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056DBC8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F00C29E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 w15:restartNumberingAfterBreak="0">
    <w:nsid w:val="16BD0A35"/>
    <w:multiLevelType w:val="hybridMultilevel"/>
    <w:tmpl w:val="A9EA0498"/>
    <w:lvl w:ilvl="0" w:tplc="7CBA5056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8228BE2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1AC8FDA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CAA0006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88C7B2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A72C7F2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77AD986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796F25A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1C66E2D8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E752F67"/>
    <w:multiLevelType w:val="hybridMultilevel"/>
    <w:tmpl w:val="589E0F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8CA1C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3D8384A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087A56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6386680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038F73A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49C9D4C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4EE6636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8BDE5A20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3488055A"/>
    <w:multiLevelType w:val="hybridMultilevel"/>
    <w:tmpl w:val="FA34499C"/>
    <w:lvl w:ilvl="0" w:tplc="57D4EA8A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85C493C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D7AE3C0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84A06BA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1E26170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788E66A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B285060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E8AAF7A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2945A1E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364D5B6F"/>
    <w:multiLevelType w:val="hybridMultilevel"/>
    <w:tmpl w:val="149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084B2E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5D89230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6880712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E42184E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5C03680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CC04140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1E07E8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2FE6D00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 w15:restartNumberingAfterBreak="0">
    <w:nsid w:val="38DD2989"/>
    <w:multiLevelType w:val="hybridMultilevel"/>
    <w:tmpl w:val="6F440A06"/>
    <w:lvl w:ilvl="0" w:tplc="01741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BF6D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6C40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0480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27C2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9783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3606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26C1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4480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 w15:restartNumberingAfterBreak="0">
    <w:nsid w:val="3F3C3206"/>
    <w:multiLevelType w:val="hybridMultilevel"/>
    <w:tmpl w:val="FEF22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6E6EF8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45C2DCC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5EA444E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3A88272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C7C9784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25069D6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93EB330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73698DE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 w15:restartNumberingAfterBreak="0">
    <w:nsid w:val="444424F1"/>
    <w:multiLevelType w:val="hybridMultilevel"/>
    <w:tmpl w:val="EA2A0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962B66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DFC2AB4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5CA963A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A54211C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68AF9F6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16C6C26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FAFF74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39C04C2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452B5125"/>
    <w:multiLevelType w:val="hybridMultilevel"/>
    <w:tmpl w:val="547CB0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DE89AE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310DDEA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2F835BC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F4C23F6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FFE9334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B241D4A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8DC2140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17E06D26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46A20729"/>
    <w:multiLevelType w:val="hybridMultilevel"/>
    <w:tmpl w:val="AE8CCE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DC0BB6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C75EE468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ABCD768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186F7FE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DF4726C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3A49A14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0527D70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31EA654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4FF5239C"/>
    <w:multiLevelType w:val="hybridMultilevel"/>
    <w:tmpl w:val="98F2191E"/>
    <w:lvl w:ilvl="0" w:tplc="DFA8D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ECE2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5D4B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E88B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7D80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8F8C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E1AD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9A48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A8AC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 w15:restartNumberingAfterBreak="0">
    <w:nsid w:val="54AC1D88"/>
    <w:multiLevelType w:val="hybridMultilevel"/>
    <w:tmpl w:val="DF16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A1824"/>
    <w:multiLevelType w:val="hybridMultilevel"/>
    <w:tmpl w:val="988A5EAE"/>
    <w:lvl w:ilvl="0" w:tplc="C8E0E326">
      <w:start w:val="1"/>
      <w:numFmt w:val="bullet"/>
      <w:lvlText w:val="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00B0F0"/>
      </w:rPr>
    </w:lvl>
    <w:lvl w:ilvl="1" w:tplc="072ED2EA" w:tentative="1">
      <w:start w:val="1"/>
      <w:numFmt w:val="bullet"/>
      <w:lvlText w:val="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E128492C" w:tentative="1">
      <w:start w:val="1"/>
      <w:numFmt w:val="bullet"/>
      <w:lvlText w:val="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B0B80412" w:tentative="1">
      <w:start w:val="1"/>
      <w:numFmt w:val="bullet"/>
      <w:lvlText w:val="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8C20172A" w:tentative="1">
      <w:start w:val="1"/>
      <w:numFmt w:val="bullet"/>
      <w:lvlText w:val="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ED542CD6" w:tentative="1">
      <w:start w:val="1"/>
      <w:numFmt w:val="bullet"/>
      <w:lvlText w:val="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9264700C" w:tentative="1">
      <w:start w:val="1"/>
      <w:numFmt w:val="bullet"/>
      <w:lvlText w:val="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EF6CBBEE" w:tentative="1">
      <w:start w:val="1"/>
      <w:numFmt w:val="bullet"/>
      <w:lvlText w:val="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194CBB4A" w:tentative="1">
      <w:start w:val="1"/>
      <w:numFmt w:val="bullet"/>
      <w:lvlText w:val="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3" w15:restartNumberingAfterBreak="0">
    <w:nsid w:val="64822DCE"/>
    <w:multiLevelType w:val="hybridMultilevel"/>
    <w:tmpl w:val="196818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DA368E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530B818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F56A3AC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13E7534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02A272C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752799C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76CC16C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C8BEC066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4" w15:restartNumberingAfterBreak="0">
    <w:nsid w:val="7FB06085"/>
    <w:multiLevelType w:val="hybridMultilevel"/>
    <w:tmpl w:val="3A44C606"/>
    <w:lvl w:ilvl="0" w:tplc="55E818AC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F64AE6C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49C2A36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248E6DA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E4206D0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2FCE938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81CA2DC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4CE434D6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546F01E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 w16cid:durableId="628244568">
    <w:abstractNumId w:val="12"/>
  </w:num>
  <w:num w:numId="2" w16cid:durableId="1377467415">
    <w:abstractNumId w:val="11"/>
  </w:num>
  <w:num w:numId="3" w16cid:durableId="693961786">
    <w:abstractNumId w:val="7"/>
  </w:num>
  <w:num w:numId="4" w16cid:durableId="1530139745">
    <w:abstractNumId w:val="13"/>
  </w:num>
  <w:num w:numId="5" w16cid:durableId="1258127116">
    <w:abstractNumId w:val="3"/>
  </w:num>
  <w:num w:numId="6" w16cid:durableId="278877397">
    <w:abstractNumId w:val="4"/>
  </w:num>
  <w:num w:numId="7" w16cid:durableId="596980505">
    <w:abstractNumId w:val="2"/>
  </w:num>
  <w:num w:numId="8" w16cid:durableId="1776367502">
    <w:abstractNumId w:val="1"/>
  </w:num>
  <w:num w:numId="9" w16cid:durableId="1589919174">
    <w:abstractNumId w:val="14"/>
  </w:num>
  <w:num w:numId="10" w16cid:durableId="90324512">
    <w:abstractNumId w:val="9"/>
  </w:num>
  <w:num w:numId="11" w16cid:durableId="1385830458">
    <w:abstractNumId w:val="6"/>
  </w:num>
  <w:num w:numId="12" w16cid:durableId="68305955">
    <w:abstractNumId w:val="8"/>
  </w:num>
  <w:num w:numId="13" w16cid:durableId="1322467147">
    <w:abstractNumId w:val="0"/>
  </w:num>
  <w:num w:numId="14" w16cid:durableId="122234989">
    <w:abstractNumId w:val="10"/>
  </w:num>
  <w:num w:numId="15" w16cid:durableId="91116313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C7"/>
    <w:rsid w:val="00000A74"/>
    <w:rsid w:val="00006BA1"/>
    <w:rsid w:val="000849CA"/>
    <w:rsid w:val="0009543F"/>
    <w:rsid w:val="000964D2"/>
    <w:rsid w:val="000A0C66"/>
    <w:rsid w:val="000A35AE"/>
    <w:rsid w:val="000E2C4D"/>
    <w:rsid w:val="000F1638"/>
    <w:rsid w:val="00101DE1"/>
    <w:rsid w:val="00101F22"/>
    <w:rsid w:val="0011314F"/>
    <w:rsid w:val="00117D96"/>
    <w:rsid w:val="001439F5"/>
    <w:rsid w:val="00146E1D"/>
    <w:rsid w:val="001634A5"/>
    <w:rsid w:val="00177E26"/>
    <w:rsid w:val="001A3315"/>
    <w:rsid w:val="001B77A2"/>
    <w:rsid w:val="001C5592"/>
    <w:rsid w:val="00234C3A"/>
    <w:rsid w:val="00242708"/>
    <w:rsid w:val="0029135D"/>
    <w:rsid w:val="00293DA0"/>
    <w:rsid w:val="002A15F6"/>
    <w:rsid w:val="002A3492"/>
    <w:rsid w:val="002B3211"/>
    <w:rsid w:val="002C1F85"/>
    <w:rsid w:val="00304FA9"/>
    <w:rsid w:val="003256BC"/>
    <w:rsid w:val="00331BAF"/>
    <w:rsid w:val="00356C1E"/>
    <w:rsid w:val="003579DC"/>
    <w:rsid w:val="00364A97"/>
    <w:rsid w:val="00376993"/>
    <w:rsid w:val="0038005C"/>
    <w:rsid w:val="003B54F9"/>
    <w:rsid w:val="003C2077"/>
    <w:rsid w:val="003C20D1"/>
    <w:rsid w:val="0042132A"/>
    <w:rsid w:val="00435A40"/>
    <w:rsid w:val="00455ABD"/>
    <w:rsid w:val="004E6FDF"/>
    <w:rsid w:val="004F29F1"/>
    <w:rsid w:val="004F64D8"/>
    <w:rsid w:val="00524452"/>
    <w:rsid w:val="005339EE"/>
    <w:rsid w:val="005A2258"/>
    <w:rsid w:val="005A3394"/>
    <w:rsid w:val="005B6E7A"/>
    <w:rsid w:val="00605694"/>
    <w:rsid w:val="006310C7"/>
    <w:rsid w:val="00635174"/>
    <w:rsid w:val="0065091A"/>
    <w:rsid w:val="006528DF"/>
    <w:rsid w:val="006674EB"/>
    <w:rsid w:val="006811BB"/>
    <w:rsid w:val="006A03C1"/>
    <w:rsid w:val="006A0D2E"/>
    <w:rsid w:val="006A7C08"/>
    <w:rsid w:val="006E5493"/>
    <w:rsid w:val="006F7638"/>
    <w:rsid w:val="006F7F84"/>
    <w:rsid w:val="00744EC8"/>
    <w:rsid w:val="00762CD2"/>
    <w:rsid w:val="007714E9"/>
    <w:rsid w:val="0078048F"/>
    <w:rsid w:val="00780602"/>
    <w:rsid w:val="00783424"/>
    <w:rsid w:val="0079709D"/>
    <w:rsid w:val="007A1E31"/>
    <w:rsid w:val="007B073D"/>
    <w:rsid w:val="007E61D0"/>
    <w:rsid w:val="008058F3"/>
    <w:rsid w:val="008129D6"/>
    <w:rsid w:val="008301AA"/>
    <w:rsid w:val="00850E72"/>
    <w:rsid w:val="00876985"/>
    <w:rsid w:val="00896A1E"/>
    <w:rsid w:val="008B0A97"/>
    <w:rsid w:val="008D2712"/>
    <w:rsid w:val="008E0408"/>
    <w:rsid w:val="008E359F"/>
    <w:rsid w:val="00901197"/>
    <w:rsid w:val="009115B3"/>
    <w:rsid w:val="0092549E"/>
    <w:rsid w:val="00933653"/>
    <w:rsid w:val="00942C03"/>
    <w:rsid w:val="009676C3"/>
    <w:rsid w:val="00970127"/>
    <w:rsid w:val="00972319"/>
    <w:rsid w:val="009A1460"/>
    <w:rsid w:val="009A3759"/>
    <w:rsid w:val="009D0B82"/>
    <w:rsid w:val="009D404B"/>
    <w:rsid w:val="009F51D2"/>
    <w:rsid w:val="00A002ED"/>
    <w:rsid w:val="00A06662"/>
    <w:rsid w:val="00A1208D"/>
    <w:rsid w:val="00A33B22"/>
    <w:rsid w:val="00A46A21"/>
    <w:rsid w:val="00A86A1E"/>
    <w:rsid w:val="00A96C18"/>
    <w:rsid w:val="00AB4EA5"/>
    <w:rsid w:val="00AE435F"/>
    <w:rsid w:val="00B00512"/>
    <w:rsid w:val="00B24048"/>
    <w:rsid w:val="00B31870"/>
    <w:rsid w:val="00B5400A"/>
    <w:rsid w:val="00B67710"/>
    <w:rsid w:val="00B774C0"/>
    <w:rsid w:val="00BB39C4"/>
    <w:rsid w:val="00BC00EC"/>
    <w:rsid w:val="00BF1179"/>
    <w:rsid w:val="00BF619D"/>
    <w:rsid w:val="00BF77D0"/>
    <w:rsid w:val="00C00371"/>
    <w:rsid w:val="00C0102A"/>
    <w:rsid w:val="00C4630B"/>
    <w:rsid w:val="00C617AB"/>
    <w:rsid w:val="00C67FDD"/>
    <w:rsid w:val="00C72915"/>
    <w:rsid w:val="00C83FDE"/>
    <w:rsid w:val="00CA005D"/>
    <w:rsid w:val="00CC4422"/>
    <w:rsid w:val="00CC5EC7"/>
    <w:rsid w:val="00CD6683"/>
    <w:rsid w:val="00CE3151"/>
    <w:rsid w:val="00D2676D"/>
    <w:rsid w:val="00D528D2"/>
    <w:rsid w:val="00D62E7E"/>
    <w:rsid w:val="00D63A3F"/>
    <w:rsid w:val="00D96B5D"/>
    <w:rsid w:val="00DB1474"/>
    <w:rsid w:val="00DB7D97"/>
    <w:rsid w:val="00DC0474"/>
    <w:rsid w:val="00DC4437"/>
    <w:rsid w:val="00DC7A32"/>
    <w:rsid w:val="00DD236B"/>
    <w:rsid w:val="00DD7915"/>
    <w:rsid w:val="00DE0AED"/>
    <w:rsid w:val="00DE657B"/>
    <w:rsid w:val="00E0792F"/>
    <w:rsid w:val="00E20276"/>
    <w:rsid w:val="00E378EF"/>
    <w:rsid w:val="00E4159A"/>
    <w:rsid w:val="00E4244C"/>
    <w:rsid w:val="00E545C5"/>
    <w:rsid w:val="00E569C2"/>
    <w:rsid w:val="00E70B34"/>
    <w:rsid w:val="00EA7631"/>
    <w:rsid w:val="00EB763D"/>
    <w:rsid w:val="00EE0C46"/>
    <w:rsid w:val="00EF3F4C"/>
    <w:rsid w:val="00F016E2"/>
    <w:rsid w:val="00F072A5"/>
    <w:rsid w:val="00F23D61"/>
    <w:rsid w:val="00F844E8"/>
    <w:rsid w:val="00F96ABC"/>
    <w:rsid w:val="00FA4B34"/>
    <w:rsid w:val="00FB7102"/>
    <w:rsid w:val="00FC2BCD"/>
    <w:rsid w:val="00FC6E6B"/>
    <w:rsid w:val="00FE3975"/>
    <w:rsid w:val="00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4A92D"/>
  <w15:chartTrackingRefBased/>
  <w15:docId w15:val="{61B6F369-C114-45F4-8575-48D38092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2E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5EC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657B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657B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DE657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002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2E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01A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5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8F3"/>
  </w:style>
  <w:style w:type="paragraph" w:styleId="Footer">
    <w:name w:val="footer"/>
    <w:basedOn w:val="Normal"/>
    <w:link w:val="FooterChar"/>
    <w:uiPriority w:val="99"/>
    <w:unhideWhenUsed/>
    <w:rsid w:val="00805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3420">
          <w:marLeft w:val="14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27">
          <w:marLeft w:val="14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82188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937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66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01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02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515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3991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34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355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3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5692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04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37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524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9497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18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37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0271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6601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0935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9165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2864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322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90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244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9541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309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7268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371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3374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6083">
          <w:marLeft w:val="59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586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3152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567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6933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4480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504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2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2422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2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47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97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9464">
          <w:marLeft w:val="59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07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2906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30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1375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84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1748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339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194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6792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344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69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8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7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7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68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560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8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76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921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8497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95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094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629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629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464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07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2611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942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98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708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48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752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453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63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629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35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976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207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689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742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04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290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1957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017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2896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447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73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67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29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86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6182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431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440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421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712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04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00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3284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497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7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16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5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47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1291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47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0778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498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882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61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4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759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317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17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1020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012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230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321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26628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1098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417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905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40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17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9104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828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27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672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7423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184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6299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12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3864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93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4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569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895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69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58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0256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82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624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249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530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51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348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1116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5554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708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61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8215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6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64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7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8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4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320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812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745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76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7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98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9932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23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7995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191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541">
          <w:marLeft w:val="139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767">
          <w:marLeft w:val="139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81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7370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69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829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606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667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18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55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417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202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652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1632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46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3564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795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7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029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087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94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628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79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21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539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68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79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66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36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64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8F963-EB90-4349-ACB3-3A905BB5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ปรเมศร์ รังสิพล</dc:creator>
  <cp:keywords/>
  <dc:description/>
  <cp:lastModifiedBy>Charuwan Laosumrit</cp:lastModifiedBy>
  <cp:revision>77</cp:revision>
  <dcterms:created xsi:type="dcterms:W3CDTF">2021-07-07T06:15:00Z</dcterms:created>
  <dcterms:modified xsi:type="dcterms:W3CDTF">2023-01-25T21:58:00Z</dcterms:modified>
</cp:coreProperties>
</file>