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 w:rsidP="00494510">
      <w:pPr>
        <w:pStyle w:val="BodyA"/>
        <w:jc w:val="thaiDistribute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 w:rsidP="00494510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 w:rsidP="00EF2ED0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79021D" w:rsidRDefault="0079021D" w:rsidP="0079021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“กรุงไทย” นำทัพล่องใต้ ช่วยลูกค้าแก้หนี้อย่างยั่งยืน ในงาน “มหกรรมร่วมใจแก้หนี้สัญจร”         จ.สงขลา</w:t>
      </w:r>
    </w:p>
    <w:p w:rsidR="0079021D" w:rsidRDefault="0079021D" w:rsidP="0079021D"/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ในฐานะธนาคารพาณิชย์ของรัฐ พร้อมเป็นกำลังสำคัญ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สนับสนุนการแก้ไขปัญหาหนี้ครัวเรือนของประเทศ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เพื่อให้คนไทยมีชีวิตความเป็นอยู่ที่ดีขึ้น ขับเคลื่อนเศรษฐกิจให้ฟื้นตัวได้อย่างยั่งยืน 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เข้าร่วมงาน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“มหกรรม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ร่วมใจแก้หนี้สัญจร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: มีหนี้ต้องแก้ไข เริ่มต้นใหม่อย่างยั่งยืน” ครั้งที่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5 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ระหว่างวันที่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 xml:space="preserve">27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 xml:space="preserve">-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 xml:space="preserve">29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 xml:space="preserve">มกราคม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>2566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ณ 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> </w:t>
      </w:r>
      <w:r w:rsidRPr="00D87AAB">
        <w:rPr>
          <w:rFonts w:ascii="Cordia New" w:hAnsi="Cordia New" w:cs="Cordia New"/>
          <w:color w:val="4D4D4D"/>
          <w:sz w:val="30"/>
          <w:szCs w:val="30"/>
          <w:shd w:val="clear" w:color="auto" w:fill="FFFFFF"/>
          <w:cs/>
        </w:rPr>
        <w:t>หอประชุมมหาวิทยาลัยสงขลานครินทร์</w:t>
      </w:r>
      <w:r w:rsidRPr="00D87AAB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 xml:space="preserve"> จังหวัดสงขลา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“ติดปีกการเงินไทย</w:t>
      </w:r>
      <w:r w:rsidR="00D87AAB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สู่ความยั่งยืน”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เพื่อช่วยเหลือลูกค้าในจังหวัดสงขลา และพื้นที่ใกล้เคียง แก้ไขปัญหาหนี้สินอย่างยั่งยืน เป็นกำลังสำคัญในการสนับสนุนเศรษฐกิจภาคใต้ให้ขยายตัวอย่างต่อเนื่อง โดยธนาคารมุ่งมั่น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นำเสนอมาตรการแก้ไขปัญหาหนี้สินอย่างครบวงจร ทั้งการปรับลดอัตราดอกเบี้ย ลดค่างวดการผ่อนชำระ 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ขยายระยะเวลาผ่อนชำระ</w:t>
      </w:r>
      <w:r w:rsid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รวมถึงการเสริมสภาพคล่องให้กับลูกค้า ครอบคลุมทั้งลูกค้าบุคคลและลูกค้าธุรกิจ ดังนี้  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มาตรการช่วยเหลือลูกค้าด้วยการปรับปรุงโครงสร้างหนี้สำหรับลูกค้ารายย่อย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ด้วยวิธีการรวมหนี้สินเชื่อเพื่อที่อยู่อาศัยและสินเชื่อรายย่อยประเภทอื่น (</w:t>
      </w:r>
      <w:r w:rsidRPr="00D87AAB">
        <w:rPr>
          <w:rFonts w:ascii="Cordia New" w:hAnsi="Cordia New" w:cs="Cordia New"/>
          <w:color w:val="000000"/>
          <w:sz w:val="30"/>
          <w:szCs w:val="30"/>
        </w:rPr>
        <w:t>Debt Consolidation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อาทิ สินเชื่อบุคคล 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สินเชื่อบัตรเครดิต หรือสินเชื่อเช่าซื้อ เป็นต้น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ภายใต้สถาบันการเงินเดียวกันและ/หรือสถาบันการเงินอื่น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="00D87AAB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เพื่อเปลี่ยนสินเชื่อวงเงินกู้หมุนเวียน เป็นสินเชื่อแบบมีกำหนดระยะเวลา เพื่อขยายระยะเวลากู้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ปรับลดงวด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ผ่อนชำระ และลดภาระผ่อนชำระ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โดยสามารถเข้าร่วมมาตรการได้ตั้งแต่วันนี้ถึงวันที่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31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ธันวาคม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2566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มาตรการช่วยเหลือพิเศษเพื่อแก้หนี้อย่างยั่งยืน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 สำหรับลูกค้าประเภทบุคคลและลูกค้าธุรกิจที่ได้รับผลกระทบจากวิกฤตเศรษฐกิจ ผ่านเครื่องมือทางการเงินที่หลากหลาย ทั้งลดอัตราดอกเบี้ย ลดค่างวดการชำระหนี้แบบ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Step Up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พักชำระเงินต้นและชำระเฉพาะดอกเบี้ย เปลี่ยนประเภทหนี้ วงเงินกู้หมุนเวียน (</w:t>
      </w:r>
      <w:r w:rsidRPr="00D87AAB">
        <w:rPr>
          <w:rFonts w:ascii="Cordia New" w:hAnsi="Cordia New" w:cs="Cordia New"/>
          <w:color w:val="000000"/>
          <w:sz w:val="30"/>
          <w:szCs w:val="30"/>
        </w:rPr>
        <w:t>Revolving Loan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) เป็นวงเงินกู้แบบมีกำหนดระยะเวลา (</w:t>
      </w:r>
      <w:r w:rsidRPr="00D87AAB">
        <w:rPr>
          <w:rFonts w:ascii="Cordia New" w:hAnsi="Cordia New" w:cs="Cordia New"/>
          <w:color w:val="000000"/>
          <w:sz w:val="30"/>
          <w:szCs w:val="30"/>
        </w:rPr>
        <w:t>Term Loan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) ผ่อนสบายๆ แบบมีกำหนดระยะเวลาหรือมาตรการอื่นๆ เช่น การขอปรับปรุงโครงสร้างหนี้ โดยการโอนทรัพย์ชำระหนี้ การแปลงหนี้เป็นทุน การเพิ่มสภาพคล่อง หรือ </w:t>
      </w:r>
      <w:r w:rsidR="00D87AAB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การขยายระยะเวลาผ่อนชำระ เป็นต้น ทั้งนี้ การพิจารณาลูกค้าแต่ละรายเป็นไปตามหลักเกณฑ์ที่ธนาคารกำหนด  โดยธนาคารจะเสนอแนวทางการปรับปรุงโครงสร้างหนี้ ที่เหมาะสมกับความสามารถในการชำระหนี้และความเสี่ยงของลูกค้าสำหรับลูกค้าที่สนใจเข้าร่วมมาตรการช่วยเหลือลงทะเบียนได้ที่ </w:t>
      </w:r>
      <w:hyperlink r:id="rId8" w:history="1"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https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://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krungthai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.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com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th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personal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loan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personal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-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loan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486</w:t>
        </w:r>
      </w:hyperlink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โครงการปรับปรุงโครงสร้างหนี้ลูกค้าธุรกิจ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ที่ได้รับผลกระทบจากสถานการณ์เศรษฐกิจ และวิกฤต</w:t>
      </w:r>
      <w:r w:rsidR="00D87AAB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โควิด-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ที่มีเจ้าหนี้หลายราย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(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</w:rPr>
        <w:t>Multi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-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</w:rPr>
        <w:t>Creditors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โดยมุ่งเน้นให้ความช่วยเหลือลูกค้าธุรกิจที่มีวงเงินสินเชื่อกับธนาคารมากกว่า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แห่ง วงเงินรวมตั้งแต่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250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ล้านบาทขึ้นไป ลดการผ่อนชำระตามความสามารถของลูกค้า</w:t>
      </w:r>
      <w:r w:rsidR="00D87AAB">
        <w:rPr>
          <w:rFonts w:ascii="Cordia New" w:hAnsi="Cordia New" w:cs="Cordia New"/>
          <w:color w:val="000000"/>
          <w:sz w:val="30"/>
          <w:szCs w:val="30"/>
        </w:rPr>
        <w:t xml:space="preserve">      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ยืดระยะเวลาผ่อนชำระหนี้ตามความเหมาะสม และเสริมสภาพคล่องตามศักยภาพของลูกค้า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มาตรการพักทรัพย์พักหนี้</w:t>
      </w:r>
      <w:r w:rsidRPr="00D87AAB">
        <w:rPr>
          <w:rFonts w:ascii="Cordia New" w:hAnsi="Cordia New" w:cs="Cordia New"/>
          <w:color w:val="000000"/>
          <w:sz w:val="30"/>
          <w:szCs w:val="30"/>
        </w:rPr>
        <w:t> 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เพื่อช่วยเหลือลูกค้าธุรกิจที่มีศักยภาพ และมีทรัพย์สินเป็นหลักประกันให้สามารถลดภาระทางการเงินชั่วคราว ในช่วงที่รอให้ธุรกิจฟื้นตัว ด้วยวิธีการโอนทรัพย์ชําระหนี้และให้สิทธิซื้อทรัพย์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คืนในอนาคต โดยราคาซื้อคืนเท่ากับราคารับโอน บวกต้นทุนการถือครองทรัพย์ (</w:t>
      </w:r>
      <w:r w:rsidRPr="00D87AAB">
        <w:rPr>
          <w:rFonts w:ascii="Cordia New" w:hAnsi="Cordia New" w:cs="Cordia New"/>
          <w:color w:val="000000"/>
          <w:sz w:val="30"/>
          <w:szCs w:val="30"/>
        </w:rPr>
        <w:t>Carrying Cost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 w:rsidRPr="00D87AAB">
        <w:rPr>
          <w:rFonts w:ascii="Cordia New" w:hAnsi="Cordia New" w:cs="Cordia New"/>
          <w:color w:val="000000"/>
          <w:sz w:val="30"/>
          <w:szCs w:val="30"/>
        </w:rPr>
        <w:t>1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="00D87AAB">
        <w:rPr>
          <w:rFonts w:ascii="Cordia New" w:hAnsi="Cordia New" w:cs="Cordia New"/>
          <w:color w:val="000000"/>
          <w:sz w:val="30"/>
          <w:szCs w:val="30"/>
        </w:rPr>
        <w:t xml:space="preserve">      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บวกค่าใช้จ่ายในการดูแลทรัพย์ที่ธนาคารจ่ายตามจริง และหักค่าเช่าทรัพย์หลังตีโอนที่ลูกค้าชำระมาแล้ว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มาตรการสินเชื่อฟื้นฟู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เพื่อเสริมสภาพคล่องให้ธุรกิจ อัตราดอกเบี้ยพิเศษ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ปีแรก ไม่เกิน </w:t>
      </w:r>
      <w:r w:rsidRPr="00D87AAB">
        <w:rPr>
          <w:rFonts w:ascii="Cordia New" w:hAnsi="Cordia New" w:cs="Cordia New"/>
          <w:color w:val="000000"/>
          <w:sz w:val="30"/>
          <w:szCs w:val="30"/>
        </w:rPr>
        <w:t>2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="00D87AAB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(อัตราดอกเบี้ยเฉลี่ย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ปี ไม่เกิน </w:t>
      </w:r>
      <w:r w:rsidRPr="00D87AAB">
        <w:rPr>
          <w:rFonts w:ascii="Cordia New" w:hAnsi="Cordia New" w:cs="Cordia New"/>
          <w:color w:val="000000"/>
          <w:sz w:val="30"/>
          <w:szCs w:val="30"/>
        </w:rPr>
        <w:t>5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ต่อปี) ผ่อนชำระสูงสุดไม่เกิน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ปี ได้รับยกเว้นดอกเบี้ย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เดือนแรก รวมทั้งได้รับการค้ำประกันสินเชื่อจากบรรษัทประกันสินเชื่ออุตสาหกรรมขนาดย่อม (บสย.) นานสูงสุด </w:t>
      </w:r>
      <w:r w:rsidRPr="00D87AAB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D87AAB">
        <w:rPr>
          <w:rStyle w:val="apple-tab-span"/>
          <w:rFonts w:ascii="Cordia New" w:hAnsi="Cordia New" w:cs="Cordia New"/>
          <w:color w:val="000000"/>
          <w:sz w:val="30"/>
          <w:szCs w:val="30"/>
          <w:shd w:val="clear" w:color="auto" w:fill="FFFFFF"/>
        </w:rPr>
        <w:tab/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 ธนาคารเสริมทัพบริการทางการเงิน </w:t>
      </w:r>
      <w:r w:rsidRPr="00D87AAB">
        <w:rPr>
          <w:rFonts w:ascii="Cordia New" w:hAnsi="Cordia New" w:cs="Cordia New"/>
          <w:color w:val="000000"/>
          <w:sz w:val="30"/>
          <w:szCs w:val="30"/>
          <w:cs/>
        </w:rPr>
        <w:t xml:space="preserve">ด้วย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Smart Money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วงเงินสูงสุด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พร้อมเสริมสภาพคล่อง ติดปีกธุรกิจ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ด้วย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SME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ไซส์เล็ก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ร้านเล็กก็กู้ได้ แค่ใช้แอปพลิเคชัน “ถุงเงิน” หรือ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เครื่อง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EDC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กรุงไทย หรือขายของบนแพลตฟอร์มออนไลน์ เช่น </w:t>
      </w:r>
      <w:proofErr w:type="spellStart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Lazada</w:t>
      </w:r>
      <w:proofErr w:type="spellEnd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Shopee</w:t>
      </w:r>
      <w:proofErr w:type="spellEnd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ไม่ต้องใช้หลักประกัน วงเงินกู้สูงสุด</w:t>
      </w:r>
      <w:r w:rsid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    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ล้านบาท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สินเชื่อกรุงไทยบ้านให้เงิน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เปลี่ยนหลักทรัพย์ ให้เป็นเงินก้อนโตได้ง่ายๆ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กู้ได้นาน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มหกรรมคอนโดมิเนียมราคาพิเศษ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คุณภาพดีทั่วประเทศกว่า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300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รายการ มูลค่ากว่า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900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ลดราคาสูงสุด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55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% พร้อม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เหมาเหมา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ซื้อทรัพย์ราคาพิเศษ </w:t>
      </w:r>
      <w:r w:rsidR="00D87AAB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เมื่อเหมาทรัพย์ตั้งแต่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 w:rsidRPr="00D87AAB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79021D" w:rsidRPr="00D87AAB" w:rsidRDefault="0079021D" w:rsidP="0079021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proofErr w:type="spellStart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D87AAB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 </w:t>
      </w:r>
      <w:hyperlink r:id="rId9" w:history="1"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D87AAB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:rsidR="0079021D" w:rsidRDefault="0079021D" w:rsidP="0079021D"/>
    <w:p w:rsidR="0079021D" w:rsidRDefault="0079021D" w:rsidP="0079021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79021D" w:rsidRDefault="0079021D" w:rsidP="0079021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79021D" w:rsidRDefault="0079021D" w:rsidP="0079021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25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323DE" w:rsidRDefault="001323DE" w:rsidP="00B00571">
      <w:pPr>
        <w:pStyle w:val="NormalWeb"/>
        <w:shd w:val="clear" w:color="auto" w:fill="FFFFFF"/>
        <w:spacing w:before="0" w:beforeAutospacing="0" w:after="0" w:afterAutospacing="0"/>
        <w:jc w:val="thaiDistribute"/>
      </w:pPr>
    </w:p>
    <w:p w:rsidR="00FD54D4" w:rsidRPr="00010DBC" w:rsidRDefault="00FD54D4" w:rsidP="00494510">
      <w:pPr>
        <w:pStyle w:val="Body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FD54D4" w:rsidRPr="00010DBC" w:rsidSect="00687593">
      <w:headerReference w:type="default" r:id="rId10"/>
      <w:footerReference w:type="default" r:id="rId11"/>
      <w:pgSz w:w="11900" w:h="16840"/>
      <w:pgMar w:top="709" w:right="1440" w:bottom="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F1" w:rsidRDefault="00E632F1">
      <w:r>
        <w:separator/>
      </w:r>
    </w:p>
  </w:endnote>
  <w:endnote w:type="continuationSeparator" w:id="0">
    <w:p w:rsidR="00E632F1" w:rsidRDefault="00E6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F1" w:rsidRDefault="00E632F1">
      <w:r>
        <w:separator/>
      </w:r>
    </w:p>
  </w:footnote>
  <w:footnote w:type="continuationSeparator" w:id="0">
    <w:p w:rsidR="00E632F1" w:rsidRDefault="00E6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2D0"/>
    <w:multiLevelType w:val="multilevel"/>
    <w:tmpl w:val="26B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0FCC"/>
    <w:multiLevelType w:val="multilevel"/>
    <w:tmpl w:val="8A7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10DBC"/>
    <w:rsid w:val="00015CA1"/>
    <w:rsid w:val="00074656"/>
    <w:rsid w:val="000C2BD3"/>
    <w:rsid w:val="000D056D"/>
    <w:rsid w:val="000E418D"/>
    <w:rsid w:val="00112B36"/>
    <w:rsid w:val="00126ECE"/>
    <w:rsid w:val="001323DE"/>
    <w:rsid w:val="00166008"/>
    <w:rsid w:val="001A48B8"/>
    <w:rsid w:val="001D226B"/>
    <w:rsid w:val="001E2F74"/>
    <w:rsid w:val="001E5F56"/>
    <w:rsid w:val="001F43E4"/>
    <w:rsid w:val="00223D58"/>
    <w:rsid w:val="00246BFB"/>
    <w:rsid w:val="002520FE"/>
    <w:rsid w:val="0028591A"/>
    <w:rsid w:val="0029478A"/>
    <w:rsid w:val="002A2C7E"/>
    <w:rsid w:val="00321A25"/>
    <w:rsid w:val="00326545"/>
    <w:rsid w:val="0035240E"/>
    <w:rsid w:val="00381130"/>
    <w:rsid w:val="00392A27"/>
    <w:rsid w:val="003A4E63"/>
    <w:rsid w:val="003A5EB1"/>
    <w:rsid w:val="003D7E7B"/>
    <w:rsid w:val="003D7F04"/>
    <w:rsid w:val="003E58AC"/>
    <w:rsid w:val="003F76D8"/>
    <w:rsid w:val="004112F4"/>
    <w:rsid w:val="00431A10"/>
    <w:rsid w:val="00447F95"/>
    <w:rsid w:val="0047110B"/>
    <w:rsid w:val="00494510"/>
    <w:rsid w:val="004D1232"/>
    <w:rsid w:val="00524FC0"/>
    <w:rsid w:val="0055443E"/>
    <w:rsid w:val="00564172"/>
    <w:rsid w:val="005917F9"/>
    <w:rsid w:val="005A09B1"/>
    <w:rsid w:val="005A6438"/>
    <w:rsid w:val="005A69CA"/>
    <w:rsid w:val="005D3A1F"/>
    <w:rsid w:val="005D3F58"/>
    <w:rsid w:val="00607B55"/>
    <w:rsid w:val="006454D9"/>
    <w:rsid w:val="00647E26"/>
    <w:rsid w:val="00673973"/>
    <w:rsid w:val="00675361"/>
    <w:rsid w:val="00684D47"/>
    <w:rsid w:val="00687593"/>
    <w:rsid w:val="006911B7"/>
    <w:rsid w:val="006B4EB9"/>
    <w:rsid w:val="006D17C4"/>
    <w:rsid w:val="00722949"/>
    <w:rsid w:val="007318A7"/>
    <w:rsid w:val="007338FD"/>
    <w:rsid w:val="007632C1"/>
    <w:rsid w:val="0079021D"/>
    <w:rsid w:val="00796366"/>
    <w:rsid w:val="007A5CB8"/>
    <w:rsid w:val="007C6797"/>
    <w:rsid w:val="007E64F1"/>
    <w:rsid w:val="00810E7E"/>
    <w:rsid w:val="00856EC4"/>
    <w:rsid w:val="00860AF0"/>
    <w:rsid w:val="008C3BCF"/>
    <w:rsid w:val="00901A74"/>
    <w:rsid w:val="009213F9"/>
    <w:rsid w:val="009605CD"/>
    <w:rsid w:val="00974D58"/>
    <w:rsid w:val="00993342"/>
    <w:rsid w:val="00994D18"/>
    <w:rsid w:val="009B3EAD"/>
    <w:rsid w:val="009E2340"/>
    <w:rsid w:val="00A446C1"/>
    <w:rsid w:val="00A5464A"/>
    <w:rsid w:val="00A6465B"/>
    <w:rsid w:val="00A83BA9"/>
    <w:rsid w:val="00A96F74"/>
    <w:rsid w:val="00AB6533"/>
    <w:rsid w:val="00AC4491"/>
    <w:rsid w:val="00AE2D59"/>
    <w:rsid w:val="00B00571"/>
    <w:rsid w:val="00B049AF"/>
    <w:rsid w:val="00B224D1"/>
    <w:rsid w:val="00B4228C"/>
    <w:rsid w:val="00B531FF"/>
    <w:rsid w:val="00B53422"/>
    <w:rsid w:val="00B6417B"/>
    <w:rsid w:val="00B7328A"/>
    <w:rsid w:val="00B77721"/>
    <w:rsid w:val="00B77FF6"/>
    <w:rsid w:val="00BC22AB"/>
    <w:rsid w:val="00BE78F9"/>
    <w:rsid w:val="00BF363D"/>
    <w:rsid w:val="00C76C63"/>
    <w:rsid w:val="00C968A4"/>
    <w:rsid w:val="00CA05FF"/>
    <w:rsid w:val="00CF274B"/>
    <w:rsid w:val="00D04E82"/>
    <w:rsid w:val="00D87AAB"/>
    <w:rsid w:val="00DA0F26"/>
    <w:rsid w:val="00DC582C"/>
    <w:rsid w:val="00E26F2A"/>
    <w:rsid w:val="00E30116"/>
    <w:rsid w:val="00E632F1"/>
    <w:rsid w:val="00E70046"/>
    <w:rsid w:val="00E756C5"/>
    <w:rsid w:val="00EB4019"/>
    <w:rsid w:val="00EB6A97"/>
    <w:rsid w:val="00EC274B"/>
    <w:rsid w:val="00EE5E92"/>
    <w:rsid w:val="00EF2ED0"/>
    <w:rsid w:val="00F97EC3"/>
    <w:rsid w:val="00FC671F"/>
    <w:rsid w:val="00FD54D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9B73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C6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75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1E2F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671F"/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</w:rPr>
  </w:style>
  <w:style w:type="character" w:customStyle="1" w:styleId="apple-tab-span">
    <w:name w:val="apple-tab-span"/>
    <w:basedOn w:val="DefaultParagraphFont"/>
    <w:rsid w:val="00E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ngthai.com/th/personal/loan/personal-loan/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2022-11-03T06:33:00Z</cp:lastPrinted>
  <dcterms:created xsi:type="dcterms:W3CDTF">2023-01-23T09:30:00Z</dcterms:created>
  <dcterms:modified xsi:type="dcterms:W3CDTF">2023-01-23T13:10:00Z</dcterms:modified>
</cp:coreProperties>
</file>