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AEF2" w14:textId="77777777" w:rsidR="00051FDA" w:rsidRDefault="00051FDA" w:rsidP="00304C95">
      <w:pPr>
        <w:tabs>
          <w:tab w:val="left" w:pos="3402"/>
        </w:tabs>
        <w:spacing w:line="440" w:lineRule="exact"/>
        <w:jc w:val="center"/>
        <w:rPr>
          <w:rFonts w:ascii="Cordia New" w:eastAsia="Times New Roman" w:hAnsi="Cordia New" w:cs="Cordia New"/>
          <w:b/>
          <w:bCs/>
          <w:noProof/>
          <w:color w:val="000000" w:themeColor="text1"/>
          <w:sz w:val="30"/>
          <w:szCs w:val="30"/>
        </w:rPr>
      </w:pPr>
    </w:p>
    <w:p w14:paraId="5A85151B" w14:textId="0D7670FF" w:rsidR="00C563B3" w:rsidRPr="00304C95" w:rsidRDefault="00304C95" w:rsidP="00304C95">
      <w:pPr>
        <w:tabs>
          <w:tab w:val="left" w:pos="3402"/>
        </w:tabs>
        <w:spacing w:line="440" w:lineRule="exact"/>
        <w:jc w:val="center"/>
        <w:rPr>
          <w:rFonts w:ascii="Cordia New" w:eastAsia="Times New Roman" w:hAnsi="Cordia New" w:cs="Cordia New"/>
          <w:b/>
          <w:bCs/>
          <w:noProof/>
          <w:color w:val="000000" w:themeColor="text1"/>
          <w:sz w:val="30"/>
          <w:szCs w:val="30"/>
        </w:rPr>
      </w:pPr>
      <w:r>
        <w:rPr>
          <w:rFonts w:ascii="Cordia New" w:eastAsia="Times New Roman" w:hAnsi="Cordia New" w:cs="Cordia New"/>
          <w:b/>
          <w:bCs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7236743" wp14:editId="4D388C98">
            <wp:simplePos x="0" y="0"/>
            <wp:positionH relativeFrom="column">
              <wp:posOffset>-101600</wp:posOffset>
            </wp:positionH>
            <wp:positionV relativeFrom="paragraph">
              <wp:posOffset>-673100</wp:posOffset>
            </wp:positionV>
            <wp:extent cx="5943600" cy="711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49681396712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42" b="14211"/>
                    <a:stretch/>
                  </pic:blipFill>
                  <pic:spPr bwMode="auto">
                    <a:xfrm>
                      <a:off x="0" y="0"/>
                      <a:ext cx="5943600" cy="71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563B3" w:rsidRPr="00E7126C">
        <w:rPr>
          <w:rFonts w:asciiTheme="minorBidi" w:hAnsiTheme="minorBidi" w:cs="Cordia New"/>
          <w:b/>
          <w:bCs/>
          <w:sz w:val="32"/>
          <w:szCs w:val="32"/>
          <w:u w:val="single"/>
        </w:rPr>
        <w:t xml:space="preserve">EXIM BANK </w:t>
      </w:r>
      <w:r w:rsidR="00C563B3" w:rsidRPr="00E7126C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>ขานรับนโยบายกระทรวงการคลัง จับมือสภาหอฯ สรท. กยท. และ บสย.</w:t>
      </w:r>
    </w:p>
    <w:p w14:paraId="3E879B54" w14:textId="048A6DBD" w:rsidR="00C563B3" w:rsidRPr="00E7126C" w:rsidRDefault="00C563B3" w:rsidP="00C563B3">
      <w:pPr>
        <w:spacing w:line="360" w:lineRule="exact"/>
        <w:jc w:val="center"/>
        <w:rPr>
          <w:rFonts w:asciiTheme="minorBidi" w:hAnsiTheme="minorBidi" w:cs="Cordia New"/>
          <w:b/>
          <w:bCs/>
          <w:sz w:val="32"/>
          <w:szCs w:val="32"/>
          <w:u w:val="single"/>
          <w:cs/>
        </w:rPr>
      </w:pPr>
      <w:r w:rsidRPr="00E7126C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>เดินเครื่องโครงการยกระดับผู้ประกอบการในกลุ่มอุตสาหกรรมยางพารา</w:t>
      </w:r>
    </w:p>
    <w:p w14:paraId="735EBC48" w14:textId="77777777" w:rsidR="00C563B3" w:rsidRPr="00CA1821" w:rsidRDefault="00C563B3" w:rsidP="00C563B3">
      <w:pPr>
        <w:spacing w:line="180" w:lineRule="exact"/>
        <w:jc w:val="thaiDistribute"/>
        <w:rPr>
          <w:rFonts w:asciiTheme="minorBidi" w:hAnsiTheme="minorBidi"/>
          <w:sz w:val="28"/>
        </w:rPr>
      </w:pPr>
    </w:p>
    <w:p w14:paraId="1469FD09" w14:textId="5BF641A2" w:rsidR="00C563B3" w:rsidRPr="005F69BB" w:rsidRDefault="00C563B3" w:rsidP="00002F6C">
      <w:pPr>
        <w:tabs>
          <w:tab w:val="left" w:pos="720"/>
        </w:tabs>
        <w:spacing w:after="200" w:line="340" w:lineRule="exact"/>
        <w:jc w:val="thaiDistribute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  <w:r w:rsidRPr="00CA1821">
        <w:rPr>
          <w:rFonts w:ascii="TH SarabunPSK" w:hAnsi="TH SarabunPSK" w:cs="TH SarabunPSK"/>
          <w:b/>
          <w:bCs/>
          <w:sz w:val="28"/>
          <w:cs/>
        </w:rPr>
        <w:tab/>
      </w:r>
      <w:r w:rsidRPr="005F69BB">
        <w:rPr>
          <w:rFonts w:ascii="Cordia New" w:eastAsia="Times New Roman" w:hAnsi="Cordia New" w:cs="Cordia New"/>
          <w:b/>
          <w:bCs/>
          <w:color w:val="000000" w:themeColor="text1"/>
          <w:spacing w:val="-10"/>
          <w:sz w:val="30"/>
          <w:szCs w:val="30"/>
          <w:cs/>
        </w:rPr>
        <w:t>ธนาคารเพื่อการส่งออกและนำเข้าแห่งประเทศไทย (</w:t>
      </w:r>
      <w:r w:rsidRPr="005F69BB">
        <w:rPr>
          <w:rFonts w:ascii="Cordia New" w:eastAsia="Times New Roman" w:hAnsi="Cordia New" w:cs="Cordia New"/>
          <w:b/>
          <w:bCs/>
          <w:color w:val="000000" w:themeColor="text1"/>
          <w:spacing w:val="-10"/>
          <w:sz w:val="30"/>
          <w:szCs w:val="30"/>
        </w:rPr>
        <w:t xml:space="preserve">EXIM BANK) </w:t>
      </w:r>
      <w:r w:rsidRPr="005F69BB">
        <w:rPr>
          <w:rFonts w:ascii="Cordia New" w:eastAsia="Times New Roman" w:hAnsi="Cordia New" w:cs="Cordia New"/>
          <w:b/>
          <w:bCs/>
          <w:color w:val="000000" w:themeColor="text1"/>
          <w:spacing w:val="-10"/>
          <w:sz w:val="30"/>
          <w:szCs w:val="30"/>
          <w:cs/>
        </w:rPr>
        <w:t>ขานรับนโยบายกระทรวงการคลัง</w:t>
      </w:r>
      <w:r w:rsidRPr="005F69BB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Pr="005F69BB">
        <w:rPr>
          <w:rFonts w:ascii="Cordia New" w:eastAsia="Times New Roman" w:hAnsi="Cordia New" w:cs="Cordia New"/>
          <w:b/>
          <w:bCs/>
          <w:color w:val="000000" w:themeColor="text1"/>
          <w:spacing w:val="-2"/>
          <w:sz w:val="30"/>
          <w:szCs w:val="30"/>
          <w:cs/>
        </w:rPr>
        <w:t>เปิดตัวโครงการความร่วมมือกับหอการค้าไทยและสภาหอการค้าแห่งประเทศไทย (สภาหอฯ) สภาผู้ส่งสินค้า</w:t>
      </w:r>
      <w:r w:rsidRPr="005F69BB">
        <w:rPr>
          <w:rFonts w:ascii="Cordia New" w:eastAsia="Times New Roman" w:hAnsi="Cordia New" w:cs="Cordia New"/>
          <w:b/>
          <w:bCs/>
          <w:color w:val="000000" w:themeColor="text1"/>
          <w:spacing w:val="-8"/>
          <w:sz w:val="30"/>
          <w:szCs w:val="30"/>
          <w:cs/>
        </w:rPr>
        <w:t xml:space="preserve">ทางเรือแห่งประเทศไทย (สรท.) การยางแห่งประเทศไทย (กยท.) </w:t>
      </w:r>
      <w:r w:rsidR="00135512">
        <w:rPr>
          <w:rFonts w:ascii="Cordia New" w:eastAsia="Times New Roman" w:hAnsi="Cordia New" w:cs="Cordia New" w:hint="cs"/>
          <w:b/>
          <w:bCs/>
          <w:color w:val="000000" w:themeColor="text1"/>
          <w:spacing w:val="-8"/>
          <w:sz w:val="30"/>
          <w:szCs w:val="30"/>
          <w:cs/>
        </w:rPr>
        <w:t>และ</w:t>
      </w:r>
      <w:r w:rsidRPr="005F69BB">
        <w:rPr>
          <w:rFonts w:ascii="Cordia New" w:eastAsia="Times New Roman" w:hAnsi="Cordia New" w:cs="Cordia New"/>
          <w:b/>
          <w:bCs/>
          <w:color w:val="000000" w:themeColor="text1"/>
          <w:spacing w:val="-8"/>
          <w:sz w:val="30"/>
          <w:szCs w:val="30"/>
          <w:cs/>
        </w:rPr>
        <w:t>บรรษัทประกันสินเชื่ออุตสาหกรรม</w:t>
      </w:r>
      <w:r w:rsidRPr="00671484">
        <w:rPr>
          <w:rFonts w:ascii="Cordia New" w:eastAsia="Times New Roman" w:hAnsi="Cordia New" w:cs="Cordia New"/>
          <w:b/>
          <w:bCs/>
          <w:color w:val="000000" w:themeColor="text1"/>
          <w:spacing w:val="2"/>
          <w:sz w:val="30"/>
          <w:szCs w:val="30"/>
          <w:cs/>
        </w:rPr>
        <w:t>ขนาดย่อม (บสย.) เพื่อบูรณาการการยกระดับผู้ประกอบการ</w:t>
      </w:r>
      <w:r w:rsidRPr="005F69BB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ในกลุ่มอุตสาหกรรมยางพาราทั้งห่วงโซ่อุปทาน</w:t>
      </w:r>
      <w:r w:rsidR="002414BB">
        <w:rPr>
          <w:rFonts w:ascii="Cordia New" w:eastAsia="Times New Roman" w:hAnsi="Cordia New" w:cs="Cordia New" w:hint="cs"/>
          <w:b/>
          <w:bCs/>
          <w:color w:val="000000" w:themeColor="text1"/>
          <w:sz w:val="30"/>
          <w:szCs w:val="30"/>
          <w:cs/>
        </w:rPr>
        <w:t xml:space="preserve"> (</w:t>
      </w:r>
      <w:r w:rsidR="002414BB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>Supply Chain</w:t>
      </w:r>
      <w:r w:rsidR="002414BB">
        <w:rPr>
          <w:rFonts w:ascii="Cordia New" w:eastAsia="Times New Roman" w:hAnsi="Cordia New" w:cs="Cordia New" w:hint="cs"/>
          <w:b/>
          <w:bCs/>
          <w:color w:val="000000" w:themeColor="text1"/>
          <w:sz w:val="30"/>
          <w:szCs w:val="30"/>
          <w:cs/>
        </w:rPr>
        <w:t xml:space="preserve">) </w:t>
      </w:r>
      <w:r w:rsidRPr="005F69BB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 xml:space="preserve">ให้สามารถแข่งขันได้ในเวทีโลก </w:t>
      </w:r>
      <w:r w:rsidR="00135512">
        <w:rPr>
          <w:rFonts w:ascii="Cordia New" w:eastAsia="Times New Roman" w:hAnsi="Cordia New" w:cs="Cordia New" w:hint="cs"/>
          <w:b/>
          <w:bCs/>
          <w:color w:val="000000" w:themeColor="text1"/>
          <w:sz w:val="30"/>
          <w:szCs w:val="30"/>
          <w:cs/>
        </w:rPr>
        <w:t>โดยเริ่มต้นนำร่องกับนิคม</w:t>
      </w:r>
      <w:r w:rsidR="00135512" w:rsidRPr="00135512">
        <w:rPr>
          <w:rFonts w:ascii="Cordia New" w:eastAsia="Times New Roman" w:hAnsi="Cordia New" w:cs="Cordia New" w:hint="cs"/>
          <w:b/>
          <w:bCs/>
          <w:color w:val="000000" w:themeColor="text1"/>
          <w:spacing w:val="-6"/>
          <w:sz w:val="30"/>
          <w:szCs w:val="30"/>
          <w:cs/>
        </w:rPr>
        <w:t xml:space="preserve">อุตสาหกรรมหลักชัยเมืองยาง จังหวัดระยอง </w:t>
      </w:r>
      <w:r w:rsidRPr="00135512">
        <w:rPr>
          <w:rFonts w:ascii="Cordia New" w:eastAsia="Times New Roman" w:hAnsi="Cordia New" w:cs="Cordia New"/>
          <w:b/>
          <w:bCs/>
          <w:color w:val="000000" w:themeColor="text1"/>
          <w:spacing w:val="-6"/>
          <w:sz w:val="30"/>
          <w:szCs w:val="30"/>
          <w:cs/>
        </w:rPr>
        <w:t>ภายหลังพิธีลงนามในหนังสือแสดงเจตจำนง (</w:t>
      </w:r>
      <w:r w:rsidRPr="00135512">
        <w:rPr>
          <w:rFonts w:ascii="Cordia New" w:eastAsia="Times New Roman" w:hAnsi="Cordia New" w:cs="Cordia New"/>
          <w:b/>
          <w:bCs/>
          <w:color w:val="000000" w:themeColor="text1"/>
          <w:spacing w:val="-6"/>
          <w:sz w:val="30"/>
          <w:szCs w:val="30"/>
        </w:rPr>
        <w:t>Letter of Intent)</w:t>
      </w:r>
      <w:r w:rsidRPr="005F69BB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 xml:space="preserve"> </w:t>
      </w:r>
      <w:r w:rsidRPr="005F69BB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 xml:space="preserve">ระหว่าง </w:t>
      </w:r>
      <w:r w:rsidRPr="00671484">
        <w:rPr>
          <w:rFonts w:ascii="Cordia New" w:eastAsia="Times New Roman" w:hAnsi="Cordia New" w:cs="Cordia New"/>
          <w:b/>
          <w:bCs/>
          <w:color w:val="000000" w:themeColor="text1"/>
          <w:spacing w:val="2"/>
          <w:sz w:val="30"/>
          <w:szCs w:val="30"/>
          <w:cs/>
        </w:rPr>
        <w:t xml:space="preserve">นายสนั่น อังอุบลกุล </w:t>
      </w:r>
      <w:r w:rsidRPr="002414BB">
        <w:rPr>
          <w:rFonts w:ascii="Cordia New" w:eastAsia="Times New Roman" w:hAnsi="Cordia New" w:cs="Cordia New"/>
          <w:b/>
          <w:bCs/>
          <w:color w:val="000000" w:themeColor="text1"/>
          <w:spacing w:val="8"/>
          <w:sz w:val="30"/>
          <w:szCs w:val="30"/>
          <w:cs/>
        </w:rPr>
        <w:t>ประธานสภาหอฯ ดร.ชัยชาญ</w:t>
      </w:r>
      <w:r w:rsidR="00135512">
        <w:rPr>
          <w:rFonts w:ascii="Cordia New" w:eastAsia="Times New Roman" w:hAnsi="Cordia New" w:cs="Cordia New"/>
          <w:b/>
          <w:bCs/>
          <w:color w:val="000000" w:themeColor="text1"/>
          <w:spacing w:val="8"/>
          <w:sz w:val="30"/>
          <w:szCs w:val="30"/>
          <w:cs/>
        </w:rPr>
        <w:t xml:space="preserve"> เจริญสุข ประธาน สรท. </w:t>
      </w:r>
      <w:r w:rsidRPr="002414BB">
        <w:rPr>
          <w:rFonts w:ascii="Cordia New" w:eastAsia="Times New Roman" w:hAnsi="Cordia New" w:cs="Cordia New"/>
          <w:b/>
          <w:bCs/>
          <w:color w:val="000000" w:themeColor="text1"/>
          <w:spacing w:val="8"/>
          <w:sz w:val="30"/>
          <w:szCs w:val="30"/>
          <w:cs/>
        </w:rPr>
        <w:t xml:space="preserve">นายณกรณ์ </w:t>
      </w:r>
      <w:r w:rsidRPr="00135512">
        <w:rPr>
          <w:rFonts w:ascii="Cordia New" w:eastAsia="Times New Roman" w:hAnsi="Cordia New" w:cs="Cordia New"/>
          <w:b/>
          <w:bCs/>
          <w:color w:val="000000" w:themeColor="text1"/>
          <w:spacing w:val="-10"/>
          <w:sz w:val="30"/>
          <w:szCs w:val="30"/>
          <w:cs/>
        </w:rPr>
        <w:t>ตรรกวิรพัท ผู้ว่า</w:t>
      </w:r>
      <w:r w:rsidR="005670C6" w:rsidRPr="00135512">
        <w:rPr>
          <w:rFonts w:ascii="Cordia New" w:eastAsia="Times New Roman" w:hAnsi="Cordia New" w:cs="Cordia New" w:hint="cs"/>
          <w:b/>
          <w:bCs/>
          <w:color w:val="000000" w:themeColor="text1"/>
          <w:spacing w:val="-10"/>
          <w:sz w:val="30"/>
          <w:szCs w:val="30"/>
          <w:cs/>
        </w:rPr>
        <w:t>การ</w:t>
      </w:r>
      <w:r w:rsidRPr="00135512">
        <w:rPr>
          <w:rFonts w:ascii="Cordia New" w:eastAsia="Times New Roman" w:hAnsi="Cordia New" w:cs="Cordia New"/>
          <w:b/>
          <w:bCs/>
          <w:color w:val="000000" w:themeColor="text1"/>
          <w:spacing w:val="-10"/>
          <w:sz w:val="30"/>
          <w:szCs w:val="30"/>
          <w:cs/>
        </w:rPr>
        <w:t xml:space="preserve"> กยท.</w:t>
      </w:r>
      <w:r w:rsidR="002414BB" w:rsidRPr="00135512">
        <w:rPr>
          <w:rFonts w:ascii="Cordia New" w:eastAsia="Times New Roman" w:hAnsi="Cordia New" w:cs="Cordia New" w:hint="cs"/>
          <w:b/>
          <w:bCs/>
          <w:color w:val="000000" w:themeColor="text1"/>
          <w:spacing w:val="-10"/>
          <w:sz w:val="30"/>
          <w:szCs w:val="30"/>
          <w:cs/>
        </w:rPr>
        <w:t xml:space="preserve"> </w:t>
      </w:r>
      <w:r w:rsidR="002414BB" w:rsidRPr="00135512">
        <w:rPr>
          <w:rFonts w:ascii="Cordia New" w:eastAsia="Times New Roman" w:hAnsi="Cordia New" w:cs="Cordia New"/>
          <w:b/>
          <w:bCs/>
          <w:color w:val="000000" w:themeColor="text1"/>
          <w:spacing w:val="-10"/>
          <w:sz w:val="30"/>
          <w:szCs w:val="30"/>
          <w:cs/>
        </w:rPr>
        <w:t xml:space="preserve">ดร.รักษ์ วรกิจโภคาทร กรรมการผู้จัดการ </w:t>
      </w:r>
      <w:r w:rsidR="002414BB" w:rsidRPr="00135512">
        <w:rPr>
          <w:rFonts w:ascii="Cordia New" w:eastAsia="Times New Roman" w:hAnsi="Cordia New" w:cs="Cordia New"/>
          <w:b/>
          <w:bCs/>
          <w:color w:val="000000" w:themeColor="text1"/>
          <w:spacing w:val="-10"/>
          <w:sz w:val="30"/>
          <w:szCs w:val="30"/>
        </w:rPr>
        <w:t>EXIM BANK</w:t>
      </w:r>
      <w:r w:rsidRPr="00135512">
        <w:rPr>
          <w:rFonts w:ascii="Cordia New" w:eastAsia="Times New Roman" w:hAnsi="Cordia New" w:cs="Cordia New"/>
          <w:b/>
          <w:bCs/>
          <w:color w:val="000000" w:themeColor="text1"/>
          <w:spacing w:val="-10"/>
          <w:sz w:val="30"/>
          <w:szCs w:val="30"/>
          <w:cs/>
        </w:rPr>
        <w:t xml:space="preserve"> นายสิทธิกร ดิเรกสุนทร</w:t>
      </w:r>
      <w:r w:rsidRPr="002414BB">
        <w:rPr>
          <w:rFonts w:ascii="Cordia New" w:eastAsia="Times New Roman" w:hAnsi="Cordia New" w:cs="Cordia New"/>
          <w:b/>
          <w:bCs/>
          <w:color w:val="000000" w:themeColor="text1"/>
          <w:spacing w:val="-12"/>
          <w:sz w:val="30"/>
          <w:szCs w:val="30"/>
          <w:cs/>
        </w:rPr>
        <w:t xml:space="preserve"> กรรมการและผู้จัดการทั่วไป บสย.</w:t>
      </w:r>
      <w:r w:rsidRPr="002414BB">
        <w:rPr>
          <w:rFonts w:ascii="Cordia New" w:eastAsia="Times New Roman" w:hAnsi="Cordia New" w:cs="Cordia New"/>
          <w:b/>
          <w:bCs/>
          <w:color w:val="000000" w:themeColor="text1"/>
          <w:spacing w:val="-6"/>
          <w:sz w:val="30"/>
          <w:szCs w:val="30"/>
          <w:cs/>
        </w:rPr>
        <w:t xml:space="preserve"> และ ดร.หลักชัย</w:t>
      </w:r>
      <w:r w:rsidRPr="005F69BB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 xml:space="preserve"> กิตติพล ประธานกิตติมศักดิ์ บริษัท ไทยฮั้วยางพารา </w:t>
      </w:r>
      <w:r w:rsidRPr="00135512">
        <w:rPr>
          <w:rFonts w:ascii="Cordia New" w:eastAsia="Times New Roman" w:hAnsi="Cordia New" w:cs="Cordia New"/>
          <w:b/>
          <w:bCs/>
          <w:color w:val="000000" w:themeColor="text1"/>
          <w:spacing w:val="6"/>
          <w:sz w:val="30"/>
          <w:szCs w:val="30"/>
          <w:cs/>
        </w:rPr>
        <w:t>จำกัด (มหาชน) และประธานกรรมการบริหารนิคมอุตสาหกรรมหลักชัยเมืองยาง</w:t>
      </w:r>
      <w:r w:rsidR="007354A7">
        <w:rPr>
          <w:rFonts w:ascii="Cordia New" w:eastAsia="Times New Roman" w:hAnsi="Cordia New" w:cs="Cordia New" w:hint="cs"/>
          <w:b/>
          <w:bCs/>
          <w:color w:val="000000" w:themeColor="text1"/>
          <w:spacing w:val="6"/>
          <w:sz w:val="30"/>
          <w:szCs w:val="30"/>
          <w:cs/>
        </w:rPr>
        <w:t xml:space="preserve"> จังหวัดระยอง</w:t>
      </w:r>
      <w:r w:rsidRPr="00135512">
        <w:rPr>
          <w:rFonts w:ascii="Cordia New" w:eastAsia="Times New Roman" w:hAnsi="Cordia New" w:cs="Cordia New"/>
          <w:b/>
          <w:bCs/>
          <w:color w:val="000000" w:themeColor="text1"/>
          <w:spacing w:val="6"/>
          <w:sz w:val="30"/>
          <w:szCs w:val="30"/>
          <w:cs/>
        </w:rPr>
        <w:t xml:space="preserve"> </w:t>
      </w:r>
      <w:r w:rsidRPr="007354A7">
        <w:rPr>
          <w:rFonts w:ascii="Cordia New" w:eastAsia="Times New Roman" w:hAnsi="Cordia New" w:cs="Cordia New"/>
          <w:b/>
          <w:bCs/>
          <w:color w:val="000000" w:themeColor="text1"/>
          <w:spacing w:val="-6"/>
          <w:sz w:val="30"/>
          <w:szCs w:val="30"/>
          <w:cs/>
        </w:rPr>
        <w:t>โดยมีนายอาคม เติมพิทยาไพสิฐ รัฐมนตรีว่าการกระทรวงการคลัง เป็นประธานแ</w:t>
      </w:r>
      <w:r w:rsidR="002414BB" w:rsidRPr="007354A7">
        <w:rPr>
          <w:rFonts w:ascii="Cordia New" w:eastAsia="Times New Roman" w:hAnsi="Cordia New" w:cs="Cordia New"/>
          <w:b/>
          <w:bCs/>
          <w:color w:val="000000" w:themeColor="text1"/>
          <w:spacing w:val="-6"/>
          <w:sz w:val="30"/>
          <w:szCs w:val="30"/>
          <w:cs/>
        </w:rPr>
        <w:t>ละสักขีพยานในพิธีลงนาม</w:t>
      </w:r>
      <w:r w:rsidR="002414BB" w:rsidRPr="00931B1F">
        <w:rPr>
          <w:rFonts w:ascii="Cordia New" w:eastAsia="Times New Roman" w:hAnsi="Cordia New" w:cs="Cordia New"/>
          <w:b/>
          <w:bCs/>
          <w:color w:val="000000" w:themeColor="text1"/>
          <w:spacing w:val="-4"/>
          <w:sz w:val="30"/>
          <w:szCs w:val="30"/>
          <w:cs/>
        </w:rPr>
        <w:t xml:space="preserve"> พร้อมด้วย</w:t>
      </w:r>
      <w:r w:rsidR="00DD7FA1" w:rsidRPr="002F2741">
        <w:rPr>
          <w:rFonts w:ascii="Cordia New" w:eastAsia="Times New Roman" w:hAnsi="Cordia New" w:cs="Cordia New"/>
          <w:b/>
          <w:bCs/>
          <w:color w:val="000000" w:themeColor="text1"/>
          <w:spacing w:val="-6"/>
          <w:sz w:val="30"/>
          <w:szCs w:val="30"/>
          <w:cs/>
        </w:rPr>
        <w:t>นายนิติ วิวัฒน์วานิช</w:t>
      </w:r>
      <w:r w:rsidR="00DD7FA1">
        <w:rPr>
          <w:rFonts w:ascii="Cordia New" w:eastAsia="Times New Roman" w:hAnsi="Cordia New" w:cs="Cordia New" w:hint="cs"/>
          <w:b/>
          <w:bCs/>
          <w:color w:val="000000" w:themeColor="text1"/>
          <w:spacing w:val="-6"/>
          <w:sz w:val="30"/>
          <w:szCs w:val="30"/>
          <w:cs/>
        </w:rPr>
        <w:t xml:space="preserve"> รอง</w:t>
      </w:r>
      <w:r w:rsidR="00DD7FA1" w:rsidRPr="007A35D1">
        <w:rPr>
          <w:rFonts w:ascii="Cordia New" w:eastAsia="Times New Roman" w:hAnsi="Cordia New" w:cs="Cordia New"/>
          <w:b/>
          <w:bCs/>
          <w:color w:val="000000" w:themeColor="text1"/>
          <w:spacing w:val="-6"/>
          <w:sz w:val="30"/>
          <w:szCs w:val="30"/>
          <w:cs/>
        </w:rPr>
        <w:t>ผู้ว่าราชการจังหวัดชลบุรี</w:t>
      </w:r>
      <w:r w:rsidR="00DD7FA1">
        <w:rPr>
          <w:rFonts w:ascii="Cordia New" w:eastAsia="Times New Roman" w:hAnsi="Cordia New" w:cs="Cordia New" w:hint="cs"/>
          <w:b/>
          <w:bCs/>
          <w:color w:val="000000" w:themeColor="text1"/>
          <w:spacing w:val="-6"/>
          <w:sz w:val="30"/>
          <w:szCs w:val="30"/>
          <w:cs/>
        </w:rPr>
        <w:t xml:space="preserve"> </w:t>
      </w:r>
      <w:r w:rsidRPr="002414BB">
        <w:rPr>
          <w:rFonts w:ascii="Cordia New" w:eastAsia="Times New Roman" w:hAnsi="Cordia New" w:cs="Cordia New"/>
          <w:b/>
          <w:bCs/>
          <w:color w:val="000000" w:themeColor="text1"/>
          <w:spacing w:val="-6"/>
          <w:sz w:val="30"/>
          <w:szCs w:val="30"/>
          <w:cs/>
        </w:rPr>
        <w:t>เป็นสักขีพยาน ณ เทศบาลเมืองบ้านสวน อำเภอเมือง จังหวัดชลบุรี</w:t>
      </w:r>
    </w:p>
    <w:p w14:paraId="411D04E2" w14:textId="4D97CADB" w:rsidR="00C563B3" w:rsidRPr="00E7126C" w:rsidRDefault="00C563B3" w:rsidP="00002F6C">
      <w:pPr>
        <w:tabs>
          <w:tab w:val="left" w:pos="990"/>
          <w:tab w:val="left" w:pos="9214"/>
        </w:tabs>
        <w:spacing w:after="200" w:line="340" w:lineRule="exact"/>
        <w:ind w:firstLine="720"/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  <w:r w:rsidRPr="00E7126C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นับเป็นการสานพลังครั้งสำคัญระหว่างสถาบันการเงินของรัฐภายใต้การกำกับดูแลของกระทรวงการคลังกับภาคอุตสาหกรรมไทยเพื่อแก้ปัญหาและยกระดับการพัฒนาสินค้าเกษตร ได้แก่ ยางพารา นำโดยสภาหอฯ และ </w:t>
      </w:r>
      <w:r w:rsidRPr="006C621C">
        <w:rPr>
          <w:rFonts w:ascii="Cordia New" w:hAnsi="Cordia New" w:cs="Cordia New"/>
          <w:color w:val="000000" w:themeColor="text1"/>
          <w:spacing w:val="-2"/>
          <w:sz w:val="30"/>
          <w:szCs w:val="30"/>
          <w:cs/>
        </w:rPr>
        <w:t>สรท. กยท. และนิคมอุตสาหกรรมในภาคตะวันออก เพื่อนำร่องยกระดับการพัฒนาเกษตรกรและผู้ประกอบการไทยในกลุ่มสินค้ายางพารา ซึ่งเป็นสินค้าเกษตรที่มีความสำคัญเป็นลำดับต้น</w:t>
      </w:r>
      <w:r w:rsidRPr="006C621C">
        <w:rPr>
          <w:rFonts w:ascii="Cordia New" w:hAnsi="Cordia New" w:cs="Cordia New"/>
          <w:color w:val="000000" w:themeColor="text1"/>
          <w:spacing w:val="-2"/>
          <w:sz w:val="30"/>
          <w:szCs w:val="30"/>
        </w:rPr>
        <w:t xml:space="preserve"> </w:t>
      </w:r>
      <w:r w:rsidRPr="006C621C">
        <w:rPr>
          <w:rFonts w:ascii="Cordia New" w:hAnsi="Cordia New" w:cs="Cordia New"/>
          <w:color w:val="000000" w:themeColor="text1"/>
          <w:spacing w:val="-2"/>
          <w:sz w:val="30"/>
          <w:szCs w:val="30"/>
          <w:cs/>
        </w:rPr>
        <w:t>ๆ ของประเทศ ทั้งในมิติของการสร้างงาน</w:t>
      </w:r>
      <w:r w:rsidRPr="00E7126C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Pr="00AC602C">
        <w:rPr>
          <w:rFonts w:ascii="Cordia New" w:hAnsi="Cordia New" w:cs="Cordia New"/>
          <w:color w:val="000000" w:themeColor="text1"/>
          <w:spacing w:val="4"/>
          <w:sz w:val="30"/>
          <w:szCs w:val="30"/>
          <w:cs/>
        </w:rPr>
        <w:t xml:space="preserve">เนื่องจากเป็นอุตสาหกรรมที่มีเกษตรกรและผู้ที่ทำธุรกิจเกี่ยวข้องมากถึง </w:t>
      </w:r>
      <w:r w:rsidRPr="00AC602C">
        <w:rPr>
          <w:rFonts w:ascii="Cordia New" w:hAnsi="Cordia New" w:cs="Cordia New"/>
          <w:color w:val="000000" w:themeColor="text1"/>
          <w:spacing w:val="4"/>
          <w:sz w:val="30"/>
          <w:szCs w:val="30"/>
        </w:rPr>
        <w:t>1.7</w:t>
      </w:r>
      <w:r w:rsidRPr="00AC602C">
        <w:rPr>
          <w:rFonts w:ascii="Cordia New" w:hAnsi="Cordia New" w:cs="Cordia New"/>
          <w:color w:val="000000" w:themeColor="text1"/>
          <w:spacing w:val="4"/>
          <w:sz w:val="30"/>
          <w:szCs w:val="30"/>
          <w:cs/>
        </w:rPr>
        <w:t xml:space="preserve"> ล้านครัวเรือน หรือกว่า </w:t>
      </w:r>
      <w:r w:rsidRPr="00AC602C">
        <w:rPr>
          <w:rFonts w:ascii="Cordia New" w:hAnsi="Cordia New" w:cs="Cordia New"/>
          <w:color w:val="000000" w:themeColor="text1"/>
          <w:spacing w:val="4"/>
          <w:sz w:val="30"/>
          <w:szCs w:val="30"/>
        </w:rPr>
        <w:t>6</w:t>
      </w:r>
      <w:r w:rsidRPr="00AC602C">
        <w:rPr>
          <w:rFonts w:ascii="Cordia New" w:hAnsi="Cordia New" w:cs="Cordia New"/>
          <w:color w:val="000000" w:themeColor="text1"/>
          <w:spacing w:val="4"/>
          <w:sz w:val="30"/>
          <w:szCs w:val="30"/>
          <w:cs/>
        </w:rPr>
        <w:t xml:space="preserve"> ล้านคนทั่ว</w:t>
      </w:r>
      <w:r w:rsidRPr="00E7126C">
        <w:rPr>
          <w:rFonts w:ascii="Cordia New" w:hAnsi="Cordia New" w:cs="Cordia New"/>
          <w:color w:val="000000" w:themeColor="text1"/>
          <w:sz w:val="30"/>
          <w:szCs w:val="30"/>
          <w:cs/>
        </w:rPr>
        <w:t>ประเทศ และในมิติของการสร้างรายได้เข้าประเทศ จากการส่งออกยางพาราแปรรูปขั้นต้นและการต่อยอดไปสู่</w:t>
      </w:r>
      <w:r w:rsidRPr="00AC602C">
        <w:rPr>
          <w:rFonts w:ascii="Cordia New" w:hAnsi="Cordia New" w:cs="Cordia New"/>
          <w:color w:val="000000" w:themeColor="text1"/>
          <w:spacing w:val="8"/>
          <w:sz w:val="30"/>
          <w:szCs w:val="30"/>
          <w:cs/>
        </w:rPr>
        <w:t xml:space="preserve">ผลิตภัณฑ์ยางพาราในระดับปลายน้ำรวมเป็นมูลค่าส่งออกสูงถึงกว่าปีละ </w:t>
      </w:r>
      <w:r w:rsidR="0070227A">
        <w:rPr>
          <w:rFonts w:ascii="Cordia New" w:hAnsi="Cordia New" w:cs="Cordia New"/>
          <w:color w:val="000000" w:themeColor="text1"/>
          <w:spacing w:val="8"/>
          <w:sz w:val="30"/>
          <w:szCs w:val="30"/>
        </w:rPr>
        <w:t>6.8</w:t>
      </w:r>
      <w:r w:rsidRPr="00AC602C">
        <w:rPr>
          <w:rFonts w:ascii="Cordia New" w:hAnsi="Cordia New" w:cs="Cordia New"/>
          <w:color w:val="000000" w:themeColor="text1"/>
          <w:spacing w:val="8"/>
          <w:sz w:val="30"/>
          <w:szCs w:val="30"/>
          <w:cs/>
        </w:rPr>
        <w:t xml:space="preserve"> แสนล้านบาท โดยไทยนับเป็น</w:t>
      </w:r>
      <w:r w:rsidRPr="00E7126C">
        <w:rPr>
          <w:rFonts w:ascii="Cordia New" w:hAnsi="Cordia New" w:cs="Cordia New"/>
          <w:color w:val="000000" w:themeColor="text1"/>
          <w:sz w:val="30"/>
          <w:szCs w:val="30"/>
          <w:cs/>
        </w:rPr>
        <w:t>ผู้ส่งออกยางพาราและผลิตภัณฑ์รายใหญ่อันดับต้น ๆ ของโลก อีกทั้งอุตสาหกรรมยางพารา โดยเฉพาะการผลิตในระดับต้นน้ำก่อให้เกิดมูลค่าเพิ่มในประเทศจำนวนมหาศาล เนื่องจากมีการใช้ปัจจัยการผลิตในประเทศ (</w:t>
      </w:r>
      <w:r w:rsidRPr="00E7126C">
        <w:rPr>
          <w:rFonts w:ascii="Cordia New" w:hAnsi="Cordia New" w:cs="Cordia New"/>
          <w:color w:val="000000" w:themeColor="text1"/>
          <w:sz w:val="30"/>
          <w:szCs w:val="30"/>
        </w:rPr>
        <w:t xml:space="preserve">Local </w:t>
      </w:r>
      <w:r w:rsidRPr="00AC602C">
        <w:rPr>
          <w:rFonts w:ascii="Cordia New" w:hAnsi="Cordia New" w:cs="Cordia New"/>
          <w:color w:val="000000" w:themeColor="text1"/>
          <w:spacing w:val="-8"/>
          <w:sz w:val="30"/>
          <w:szCs w:val="30"/>
        </w:rPr>
        <w:t xml:space="preserve">Content) </w:t>
      </w:r>
      <w:r w:rsidRPr="00AC602C">
        <w:rPr>
          <w:rFonts w:ascii="Cordia New" w:hAnsi="Cordia New" w:cs="Cordia New"/>
          <w:color w:val="000000" w:themeColor="text1"/>
          <w:spacing w:val="-8"/>
          <w:sz w:val="30"/>
          <w:szCs w:val="30"/>
          <w:cs/>
        </w:rPr>
        <w:t xml:space="preserve">สูงถึงกว่า </w:t>
      </w:r>
      <w:r w:rsidRPr="00AC602C">
        <w:rPr>
          <w:rFonts w:ascii="Cordia New" w:hAnsi="Cordia New" w:cs="Cordia New"/>
          <w:color w:val="000000" w:themeColor="text1"/>
          <w:spacing w:val="-8"/>
          <w:sz w:val="30"/>
          <w:szCs w:val="30"/>
        </w:rPr>
        <w:t>90</w:t>
      </w:r>
      <w:r w:rsidRPr="00AC602C">
        <w:rPr>
          <w:rFonts w:ascii="Cordia New" w:hAnsi="Cordia New" w:cs="Cordia New"/>
          <w:color w:val="000000" w:themeColor="text1"/>
          <w:spacing w:val="-8"/>
          <w:sz w:val="30"/>
          <w:szCs w:val="30"/>
          <w:cs/>
        </w:rPr>
        <w:t>% จึงกล่าวได้ว่า ยางพาราเป็นอุตสาหกรรมที่ช่วยสร้างและกระจายรายได้ให้แก่ประชาชนคนไทย</w:t>
      </w:r>
      <w:r w:rsidRPr="00E7126C">
        <w:rPr>
          <w:rFonts w:ascii="Cordia New" w:hAnsi="Cordia New" w:cs="Cordia New"/>
          <w:color w:val="000000" w:themeColor="text1"/>
          <w:sz w:val="30"/>
          <w:szCs w:val="30"/>
          <w:cs/>
        </w:rPr>
        <w:t>อย่างแท้จริง โครงการดังกล่าวจะช่วยเสริมสภาพคล่องให้กับผู้ประกอบการในห่วงโซ่อุปทานของยางพาราและผลิตภัณฑ์ที่เกี่ยวเนื่อง อันจะช่วยกระตุ้นเม็ดเงินและขยายธุรกรรมในอุตสาหกรรมให้ขยายตัว และมีส่วนสนับสนุนการเติบโตและการปรับตัวสู่เศรษฐกิจสีเขียวของภาคการผลิตและส่งออกยางพาราของประเทศไทย</w:t>
      </w:r>
      <w:r w:rsidRPr="00F05ABD">
        <w:rPr>
          <w:rFonts w:ascii="Cordia New" w:hAnsi="Cordia New" w:cs="Cordia New"/>
          <w:color w:val="000000" w:themeColor="text1"/>
          <w:spacing w:val="-4"/>
          <w:sz w:val="30"/>
          <w:szCs w:val="30"/>
          <w:cs/>
        </w:rPr>
        <w:t xml:space="preserve">ต่อไป </w:t>
      </w:r>
      <w:r w:rsidRPr="00F05ABD">
        <w:rPr>
          <w:rFonts w:ascii="Cordia New" w:hAnsi="Cordia New" w:cs="Cordia New"/>
          <w:color w:val="000000" w:themeColor="text1"/>
          <w:spacing w:val="-2"/>
          <w:sz w:val="30"/>
          <w:szCs w:val="30"/>
          <w:cs/>
        </w:rPr>
        <w:t xml:space="preserve">โดยเฉพาะ </w:t>
      </w:r>
      <w:r w:rsidRPr="00F05ABD">
        <w:rPr>
          <w:rFonts w:ascii="Cordia New" w:hAnsi="Cordia New" w:cs="Cordia New"/>
          <w:color w:val="000000" w:themeColor="text1"/>
          <w:spacing w:val="-2"/>
          <w:sz w:val="30"/>
          <w:szCs w:val="30"/>
        </w:rPr>
        <w:t xml:space="preserve">SMEs </w:t>
      </w:r>
      <w:r w:rsidRPr="00F05ABD">
        <w:rPr>
          <w:rFonts w:ascii="Cordia New" w:hAnsi="Cordia New" w:cs="Cordia New"/>
          <w:color w:val="000000" w:themeColor="text1"/>
          <w:spacing w:val="-2"/>
          <w:sz w:val="30"/>
          <w:szCs w:val="30"/>
          <w:cs/>
        </w:rPr>
        <w:t xml:space="preserve">เข้าถึงแหล่งเงินทุนจากระบบสถาบันการเงินได้มากขึ้น สะดวกขึ้นในอัตราดอกเบี้ยที่เป็นธรรม </w:t>
      </w:r>
      <w:r w:rsidRPr="00FE101A">
        <w:rPr>
          <w:rFonts w:ascii="Cordia New" w:hAnsi="Cordia New" w:cs="Cordia New"/>
          <w:color w:val="000000" w:themeColor="text1"/>
          <w:spacing w:val="4"/>
          <w:sz w:val="30"/>
          <w:szCs w:val="30"/>
          <w:cs/>
        </w:rPr>
        <w:t>ช่วยลดต้นทุนทางธุรกิจให้แก่ผู้ประกอบการในกลุ่มอุตสาหกรรมยางพาราและที่เกี่ยวเนื่องให้สามารถเริ่มต้น</w:t>
      </w:r>
      <w:r w:rsidRPr="00E7126C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เริ่มปรับตัวสู่เศรษฐกิจสีเขียวหรือขยายธุรกิจเชื่อมโยงกับ </w:t>
      </w:r>
      <w:r w:rsidRPr="00E7126C">
        <w:rPr>
          <w:rFonts w:ascii="Cordia New" w:hAnsi="Cordia New" w:cs="Cordia New"/>
          <w:color w:val="000000" w:themeColor="text1"/>
          <w:sz w:val="30"/>
          <w:szCs w:val="30"/>
        </w:rPr>
        <w:t xml:space="preserve">Supply Chain </w:t>
      </w:r>
      <w:r w:rsidRPr="00E7126C">
        <w:rPr>
          <w:rFonts w:ascii="Cordia New" w:hAnsi="Cordia New" w:cs="Cordia New"/>
          <w:color w:val="000000" w:themeColor="text1"/>
          <w:sz w:val="30"/>
          <w:szCs w:val="30"/>
          <w:cs/>
        </w:rPr>
        <w:t>ของโลกได้ รวมถึงให้ความรู้ด้านการบริหารจัดการอย่างครบวงจรท่ามกลางโอกาสและความท้าทายจากสถานการณ์เศรษฐกิจและกฎระเบียบด้านสิ่งแวดล้อมของโลกและประเทศไทย</w:t>
      </w:r>
    </w:p>
    <w:p w14:paraId="6F1010C0" w14:textId="651A4173" w:rsidR="00C563B3" w:rsidRDefault="00C563B3" w:rsidP="00002F6C">
      <w:pPr>
        <w:tabs>
          <w:tab w:val="left" w:pos="990"/>
          <w:tab w:val="left" w:pos="9214"/>
        </w:tabs>
        <w:spacing w:after="200" w:line="340" w:lineRule="exact"/>
        <w:ind w:firstLine="720"/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  <w:r w:rsidRPr="007A35D1">
        <w:rPr>
          <w:rFonts w:ascii="Cordia New" w:hAnsi="Cordia New" w:cs="Cordia New"/>
          <w:color w:val="000000" w:themeColor="text1"/>
          <w:spacing w:val="-6"/>
          <w:sz w:val="30"/>
          <w:szCs w:val="30"/>
          <w:cs/>
        </w:rPr>
        <w:t>ความร่วมมือในภาครัฐบาลคู่ขนานกับภาคเอกชนในครั้งนี้จะช่วยปลดล็อกข้อจำกัดในมิติต่าง ๆ ทั้งการเข้าถึง</w:t>
      </w:r>
      <w:r w:rsidRPr="00E7126C">
        <w:rPr>
          <w:rFonts w:ascii="Cordia New" w:hAnsi="Cordia New" w:cs="Cordia New"/>
          <w:color w:val="000000" w:themeColor="text1"/>
          <w:sz w:val="30"/>
          <w:szCs w:val="30"/>
          <w:cs/>
        </w:rPr>
        <w:t>ข้อมูลข่าวสาร โอกาสทางธุ</w:t>
      </w:r>
      <w:r>
        <w:rPr>
          <w:rFonts w:ascii="Cordia New" w:hAnsi="Cordia New" w:cs="Cordia New"/>
          <w:color w:val="000000" w:themeColor="text1"/>
          <w:sz w:val="30"/>
          <w:szCs w:val="30"/>
          <w:cs/>
        </w:rPr>
        <w:t>รกิจ และเงินทุนของผู้ประกอบการ</w:t>
      </w:r>
      <w:r>
        <w:rPr>
          <w:rFonts w:ascii="Cordia New" w:hAnsi="Cordia New" w:cs="Cordia New" w:hint="cs"/>
          <w:color w:val="000000" w:themeColor="text1"/>
          <w:sz w:val="30"/>
          <w:szCs w:val="30"/>
          <w:cs/>
        </w:rPr>
        <w:t>ทั้ง</w:t>
      </w:r>
      <w:r w:rsidRPr="00E7126C">
        <w:rPr>
          <w:rFonts w:ascii="Cordia New" w:hAnsi="Cordia New" w:cs="Cordia New"/>
          <w:color w:val="000000" w:themeColor="text1"/>
          <w:sz w:val="30"/>
          <w:szCs w:val="30"/>
          <w:cs/>
        </w:rPr>
        <w:t>ระดับ</w:t>
      </w:r>
      <w:r>
        <w:rPr>
          <w:rFonts w:ascii="Cordia New" w:hAnsi="Cordia New" w:cs="Cordia New" w:hint="cs"/>
          <w:color w:val="000000" w:themeColor="text1"/>
          <w:sz w:val="30"/>
          <w:szCs w:val="30"/>
          <w:cs/>
        </w:rPr>
        <w:t>นิติบุคคลและ</w:t>
      </w:r>
      <w:r w:rsidRPr="00E7126C">
        <w:rPr>
          <w:rFonts w:ascii="Cordia New" w:hAnsi="Cordia New" w:cs="Cordia New"/>
          <w:color w:val="000000" w:themeColor="text1"/>
          <w:sz w:val="30"/>
          <w:szCs w:val="30"/>
          <w:cs/>
        </w:rPr>
        <w:t>บุค</w:t>
      </w:r>
      <w:r>
        <w:rPr>
          <w:rFonts w:ascii="Cordia New" w:hAnsi="Cordia New" w:cs="Cordia New"/>
          <w:color w:val="000000" w:themeColor="text1"/>
          <w:sz w:val="30"/>
          <w:szCs w:val="30"/>
          <w:cs/>
        </w:rPr>
        <w:t>คลธรรมดา โดยเฉพาะ</w:t>
      </w:r>
      <w:r w:rsidRPr="00E7126C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Pr="00E7126C">
        <w:rPr>
          <w:rFonts w:ascii="Cordia New" w:hAnsi="Cordia New" w:cs="Cordia New"/>
          <w:color w:val="000000" w:themeColor="text1"/>
          <w:sz w:val="30"/>
          <w:szCs w:val="30"/>
        </w:rPr>
        <w:t xml:space="preserve">SMEs </w:t>
      </w:r>
      <w:r w:rsidRPr="00E7126C">
        <w:rPr>
          <w:rFonts w:ascii="Cordia New" w:hAnsi="Cordia New" w:cs="Cordia New"/>
          <w:color w:val="000000" w:themeColor="text1"/>
          <w:sz w:val="30"/>
          <w:szCs w:val="30"/>
          <w:cs/>
        </w:rPr>
        <w:t>ซึ่งเป็นคนตัวเล็กในโลกธุรกิจ โดยสอดคล้องกับนโยบายของรัฐบาลเพื่อแก้ปัญหาเศรษฐกิจ เชื่อมโยงกับสังคมและสิ่งแวดล้อม ขับเคลื่อนเศรษฐกิจชีวภาพ เศรษฐกิจหมุนเวียน และเศรษฐกิจสีเขียว (</w:t>
      </w:r>
      <w:r w:rsidRPr="00E7126C">
        <w:rPr>
          <w:rFonts w:ascii="Cordia New" w:hAnsi="Cordia New" w:cs="Cordia New"/>
          <w:color w:val="000000" w:themeColor="text1"/>
          <w:sz w:val="30"/>
          <w:szCs w:val="30"/>
        </w:rPr>
        <w:t xml:space="preserve">Bio-Circular-Green Economy) </w:t>
      </w:r>
      <w:r w:rsidRPr="00E7126C">
        <w:rPr>
          <w:rFonts w:ascii="Cordia New" w:hAnsi="Cordia New" w:cs="Cordia New"/>
          <w:color w:val="000000" w:themeColor="text1"/>
          <w:sz w:val="30"/>
          <w:szCs w:val="30"/>
          <w:cs/>
        </w:rPr>
        <w:t>สร้างมูลค่าเพิ่มให้แก่เศรษฐกิจฐานรากและต่อยอดการพัฒนาอย่างยั่งยืน</w:t>
      </w:r>
    </w:p>
    <w:p w14:paraId="3B4DBF34" w14:textId="77777777" w:rsidR="00582E25" w:rsidRPr="00002F6C" w:rsidRDefault="00582E25" w:rsidP="00582E25">
      <w:pPr>
        <w:tabs>
          <w:tab w:val="left" w:pos="990"/>
          <w:tab w:val="left" w:pos="9214"/>
        </w:tabs>
        <w:spacing w:line="340" w:lineRule="exact"/>
        <w:ind w:firstLine="720"/>
        <w:jc w:val="thaiDistribute"/>
        <w:rPr>
          <w:rFonts w:ascii="Cordia New" w:eastAsia="Times New Roman" w:hAnsi="Cordia New" w:cs="Cordia New"/>
          <w:color w:val="000000" w:themeColor="text1"/>
          <w:spacing w:val="-2"/>
          <w:sz w:val="30"/>
          <w:szCs w:val="30"/>
        </w:rPr>
      </w:pPr>
    </w:p>
    <w:p w14:paraId="1F72214B" w14:textId="7ABFF095" w:rsidR="00E111D8" w:rsidRPr="00002F6C" w:rsidRDefault="00C563B3" w:rsidP="00002F6C">
      <w:pPr>
        <w:tabs>
          <w:tab w:val="left" w:pos="4253"/>
          <w:tab w:val="left" w:pos="9214"/>
        </w:tabs>
        <w:spacing w:line="340" w:lineRule="exact"/>
        <w:ind w:firstLine="720"/>
        <w:jc w:val="thaiDistribute"/>
        <w:rPr>
          <w:rFonts w:ascii="Cordia New" w:eastAsia="Times New Roman" w:hAnsi="Cordia New" w:cs="Cordia New"/>
          <w:color w:val="000000" w:themeColor="text1"/>
          <w:spacing w:val="-2"/>
          <w:sz w:val="30"/>
          <w:szCs w:val="30"/>
          <w:cs/>
        </w:rPr>
      </w:pPr>
      <w:r>
        <w:rPr>
          <w:rFonts w:ascii="Cordia New" w:hAnsi="Cordia New" w:cs="Cordia New"/>
          <w:sz w:val="30"/>
          <w:szCs w:val="30"/>
          <w:cs/>
        </w:rPr>
        <w:tab/>
      </w:r>
      <w:r>
        <w:rPr>
          <w:rFonts w:ascii="Cordia New" w:hAnsi="Cordia New" w:cs="Cordia New"/>
          <w:sz w:val="30"/>
          <w:szCs w:val="30"/>
        </w:rPr>
        <w:t xml:space="preserve">20 </w:t>
      </w:r>
      <w:r>
        <w:rPr>
          <w:rFonts w:ascii="Cordia New" w:hAnsi="Cordia New" w:cs="Cordia New" w:hint="cs"/>
          <w:sz w:val="30"/>
          <w:szCs w:val="30"/>
          <w:cs/>
        </w:rPr>
        <w:t xml:space="preserve">มกราคม </w:t>
      </w:r>
      <w:r>
        <w:rPr>
          <w:rFonts w:ascii="Cordia New" w:hAnsi="Cordia New" w:cs="Cordia New"/>
          <w:sz w:val="30"/>
          <w:szCs w:val="30"/>
        </w:rPr>
        <w:t>2566</w:t>
      </w:r>
    </w:p>
    <w:sectPr w:rsidR="00E111D8" w:rsidRPr="00002F6C" w:rsidSect="00A509C0">
      <w:headerReference w:type="even" r:id="rId9"/>
      <w:footerReference w:type="first" r:id="rId10"/>
      <w:pgSz w:w="11906" w:h="16838" w:code="9"/>
      <w:pgMar w:top="990" w:right="1440" w:bottom="426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8EA4" w14:textId="77777777" w:rsidR="00E77791" w:rsidRDefault="00E77791" w:rsidP="00AB4383">
      <w:r>
        <w:separator/>
      </w:r>
    </w:p>
  </w:endnote>
  <w:endnote w:type="continuationSeparator" w:id="0">
    <w:p w14:paraId="241318DC" w14:textId="77777777" w:rsidR="00E77791" w:rsidRDefault="00E77791" w:rsidP="00AB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46D3" w14:textId="045B3DA1" w:rsidR="00BB6D49" w:rsidRPr="00BF726E" w:rsidRDefault="00BB6D49" w:rsidP="00BF726E">
    <w:pPr>
      <w:pStyle w:val="Footer"/>
      <w:jc w:val="right"/>
      <w:rPr>
        <w:rFonts w:ascii="CordiaUPC" w:hAnsi="CordiaUPC" w:cs="CordiaUPC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38C2" w14:textId="77777777" w:rsidR="00E77791" w:rsidRDefault="00E77791" w:rsidP="00AB4383">
      <w:r>
        <w:separator/>
      </w:r>
    </w:p>
  </w:footnote>
  <w:footnote w:type="continuationSeparator" w:id="0">
    <w:p w14:paraId="62782FD2" w14:textId="77777777" w:rsidR="00E77791" w:rsidRDefault="00E77791" w:rsidP="00AB4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A2F9" w14:textId="126618AB" w:rsidR="00BB6D49" w:rsidRPr="00BF726E" w:rsidRDefault="00BB6D49" w:rsidP="00BF726E">
    <w:pPr>
      <w:pStyle w:val="Header"/>
      <w:jc w:val="center"/>
      <w:rPr>
        <w:rFonts w:ascii="CordiaUPC" w:hAnsi="CordiaUPC" w:cs="CordiaUPC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20EE5"/>
    <w:multiLevelType w:val="hybridMultilevel"/>
    <w:tmpl w:val="BE1A83D6"/>
    <w:lvl w:ilvl="0" w:tplc="202EFF8A">
      <w:start w:val="1"/>
      <w:numFmt w:val="bullet"/>
      <w:lvlText w:val=""/>
      <w:lvlJc w:val="left"/>
      <w:pPr>
        <w:ind w:left="720" w:hanging="360"/>
      </w:pPr>
      <w:rPr>
        <w:rFonts w:ascii="TH Sarabun New" w:hAnsi="TH Sarabun New" w:cs="TH Sarabun New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767C1"/>
    <w:multiLevelType w:val="hybridMultilevel"/>
    <w:tmpl w:val="23E09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B625EA"/>
    <w:multiLevelType w:val="hybridMultilevel"/>
    <w:tmpl w:val="9680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177C8"/>
    <w:multiLevelType w:val="hybridMultilevel"/>
    <w:tmpl w:val="F678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B71B5"/>
    <w:multiLevelType w:val="hybridMultilevel"/>
    <w:tmpl w:val="E5C8AB0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C9819A5"/>
    <w:multiLevelType w:val="hybridMultilevel"/>
    <w:tmpl w:val="3B80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E10C8"/>
    <w:multiLevelType w:val="hybridMultilevel"/>
    <w:tmpl w:val="6276D0E0"/>
    <w:lvl w:ilvl="0" w:tplc="8FA8A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FB6C80"/>
    <w:multiLevelType w:val="hybridMultilevel"/>
    <w:tmpl w:val="3C1458E8"/>
    <w:lvl w:ilvl="0" w:tplc="10DAC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2F38"/>
    <w:multiLevelType w:val="hybridMultilevel"/>
    <w:tmpl w:val="99365848"/>
    <w:lvl w:ilvl="0" w:tplc="2A86D6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383"/>
    <w:rsid w:val="00002F6C"/>
    <w:rsid w:val="00024839"/>
    <w:rsid w:val="00036933"/>
    <w:rsid w:val="00051FDA"/>
    <w:rsid w:val="00061649"/>
    <w:rsid w:val="00067BA3"/>
    <w:rsid w:val="00090D9B"/>
    <w:rsid w:val="000B18D8"/>
    <w:rsid w:val="000B3473"/>
    <w:rsid w:val="000C7343"/>
    <w:rsid w:val="000E55ED"/>
    <w:rsid w:val="000E7F6F"/>
    <w:rsid w:val="000F11D1"/>
    <w:rsid w:val="000F18ED"/>
    <w:rsid w:val="00102597"/>
    <w:rsid w:val="00114CCB"/>
    <w:rsid w:val="00135512"/>
    <w:rsid w:val="0013665B"/>
    <w:rsid w:val="00140FF1"/>
    <w:rsid w:val="00151065"/>
    <w:rsid w:val="00165380"/>
    <w:rsid w:val="00171E4E"/>
    <w:rsid w:val="00174446"/>
    <w:rsid w:val="00174D80"/>
    <w:rsid w:val="001821B4"/>
    <w:rsid w:val="001848BB"/>
    <w:rsid w:val="00186DB5"/>
    <w:rsid w:val="001B4CC2"/>
    <w:rsid w:val="001C476B"/>
    <w:rsid w:val="001C5322"/>
    <w:rsid w:val="001D2043"/>
    <w:rsid w:val="001E05EE"/>
    <w:rsid w:val="001E61F5"/>
    <w:rsid w:val="001F3781"/>
    <w:rsid w:val="0021118D"/>
    <w:rsid w:val="00212625"/>
    <w:rsid w:val="0022120A"/>
    <w:rsid w:val="002414BB"/>
    <w:rsid w:val="00256FA8"/>
    <w:rsid w:val="002703C3"/>
    <w:rsid w:val="00271023"/>
    <w:rsid w:val="00285656"/>
    <w:rsid w:val="0029301D"/>
    <w:rsid w:val="0029324E"/>
    <w:rsid w:val="002A0DD6"/>
    <w:rsid w:val="002A5C90"/>
    <w:rsid w:val="002B74BC"/>
    <w:rsid w:val="002C11A7"/>
    <w:rsid w:val="002D442B"/>
    <w:rsid w:val="002D4BFF"/>
    <w:rsid w:val="002D58B8"/>
    <w:rsid w:val="002E31DB"/>
    <w:rsid w:val="002E5495"/>
    <w:rsid w:val="002F088F"/>
    <w:rsid w:val="00304C95"/>
    <w:rsid w:val="00320C76"/>
    <w:rsid w:val="00327A3A"/>
    <w:rsid w:val="00334E32"/>
    <w:rsid w:val="003466ED"/>
    <w:rsid w:val="0037339A"/>
    <w:rsid w:val="0038368B"/>
    <w:rsid w:val="00384A50"/>
    <w:rsid w:val="00390B0B"/>
    <w:rsid w:val="00395A5A"/>
    <w:rsid w:val="003A6BCB"/>
    <w:rsid w:val="003C3F14"/>
    <w:rsid w:val="003D0015"/>
    <w:rsid w:val="003F3675"/>
    <w:rsid w:val="00423989"/>
    <w:rsid w:val="00426B2D"/>
    <w:rsid w:val="0043571C"/>
    <w:rsid w:val="00436581"/>
    <w:rsid w:val="00441952"/>
    <w:rsid w:val="00444240"/>
    <w:rsid w:val="00445790"/>
    <w:rsid w:val="00490881"/>
    <w:rsid w:val="004A3795"/>
    <w:rsid w:val="004C3C0B"/>
    <w:rsid w:val="004C7628"/>
    <w:rsid w:val="004F26EC"/>
    <w:rsid w:val="00505555"/>
    <w:rsid w:val="005071E3"/>
    <w:rsid w:val="00507FCD"/>
    <w:rsid w:val="005335EE"/>
    <w:rsid w:val="00540FB8"/>
    <w:rsid w:val="00542925"/>
    <w:rsid w:val="00567056"/>
    <w:rsid w:val="005670C6"/>
    <w:rsid w:val="00582E25"/>
    <w:rsid w:val="00591B69"/>
    <w:rsid w:val="005B2214"/>
    <w:rsid w:val="005C2929"/>
    <w:rsid w:val="005C4FAF"/>
    <w:rsid w:val="005C53E5"/>
    <w:rsid w:val="005C5E78"/>
    <w:rsid w:val="005D3E07"/>
    <w:rsid w:val="005E4CF0"/>
    <w:rsid w:val="005E63B8"/>
    <w:rsid w:val="005F69BB"/>
    <w:rsid w:val="0060700B"/>
    <w:rsid w:val="00616434"/>
    <w:rsid w:val="00647CB2"/>
    <w:rsid w:val="006609B2"/>
    <w:rsid w:val="006646B3"/>
    <w:rsid w:val="0066622D"/>
    <w:rsid w:val="006665FB"/>
    <w:rsid w:val="006666CE"/>
    <w:rsid w:val="006668C8"/>
    <w:rsid w:val="00671484"/>
    <w:rsid w:val="00693297"/>
    <w:rsid w:val="006C621C"/>
    <w:rsid w:val="006D1914"/>
    <w:rsid w:val="006E3DB2"/>
    <w:rsid w:val="006E5913"/>
    <w:rsid w:val="0070227A"/>
    <w:rsid w:val="00714F82"/>
    <w:rsid w:val="007212B9"/>
    <w:rsid w:val="00721568"/>
    <w:rsid w:val="00733347"/>
    <w:rsid w:val="007354A7"/>
    <w:rsid w:val="00744856"/>
    <w:rsid w:val="007522CD"/>
    <w:rsid w:val="007853EE"/>
    <w:rsid w:val="007874A9"/>
    <w:rsid w:val="007960C2"/>
    <w:rsid w:val="007A35D1"/>
    <w:rsid w:val="007C5C9E"/>
    <w:rsid w:val="007D4964"/>
    <w:rsid w:val="007F16C6"/>
    <w:rsid w:val="00804F06"/>
    <w:rsid w:val="00807D1B"/>
    <w:rsid w:val="00814322"/>
    <w:rsid w:val="00820FD9"/>
    <w:rsid w:val="00832DB6"/>
    <w:rsid w:val="0084522A"/>
    <w:rsid w:val="0085312B"/>
    <w:rsid w:val="008765BD"/>
    <w:rsid w:val="00890E57"/>
    <w:rsid w:val="00894365"/>
    <w:rsid w:val="00897514"/>
    <w:rsid w:val="008E7555"/>
    <w:rsid w:val="008F5646"/>
    <w:rsid w:val="00913526"/>
    <w:rsid w:val="00930DC6"/>
    <w:rsid w:val="00931B1F"/>
    <w:rsid w:val="00933D9E"/>
    <w:rsid w:val="00940DF7"/>
    <w:rsid w:val="00962EB5"/>
    <w:rsid w:val="009868F5"/>
    <w:rsid w:val="00990501"/>
    <w:rsid w:val="00993389"/>
    <w:rsid w:val="00997F98"/>
    <w:rsid w:val="009C13AC"/>
    <w:rsid w:val="009C527C"/>
    <w:rsid w:val="009C5C55"/>
    <w:rsid w:val="009E5A46"/>
    <w:rsid w:val="00A107BA"/>
    <w:rsid w:val="00A22D07"/>
    <w:rsid w:val="00A26DE6"/>
    <w:rsid w:val="00A332BB"/>
    <w:rsid w:val="00A40E72"/>
    <w:rsid w:val="00A41813"/>
    <w:rsid w:val="00A509C0"/>
    <w:rsid w:val="00A57CD7"/>
    <w:rsid w:val="00AA6CE6"/>
    <w:rsid w:val="00AB0C41"/>
    <w:rsid w:val="00AB4383"/>
    <w:rsid w:val="00AC3089"/>
    <w:rsid w:val="00AD0C6A"/>
    <w:rsid w:val="00AD2317"/>
    <w:rsid w:val="00AD53D3"/>
    <w:rsid w:val="00AF7A95"/>
    <w:rsid w:val="00B021BB"/>
    <w:rsid w:val="00B05667"/>
    <w:rsid w:val="00B07B5A"/>
    <w:rsid w:val="00B4778D"/>
    <w:rsid w:val="00B511C4"/>
    <w:rsid w:val="00B5293D"/>
    <w:rsid w:val="00B54897"/>
    <w:rsid w:val="00B5636E"/>
    <w:rsid w:val="00B6477A"/>
    <w:rsid w:val="00B9305C"/>
    <w:rsid w:val="00BA190E"/>
    <w:rsid w:val="00BB6D49"/>
    <w:rsid w:val="00BC0B15"/>
    <w:rsid w:val="00BC23FA"/>
    <w:rsid w:val="00BF2200"/>
    <w:rsid w:val="00BF726E"/>
    <w:rsid w:val="00C423C5"/>
    <w:rsid w:val="00C509D4"/>
    <w:rsid w:val="00C50E4C"/>
    <w:rsid w:val="00C563B3"/>
    <w:rsid w:val="00C643E4"/>
    <w:rsid w:val="00C70A70"/>
    <w:rsid w:val="00C8118B"/>
    <w:rsid w:val="00C81C1D"/>
    <w:rsid w:val="00CA2560"/>
    <w:rsid w:val="00CD3304"/>
    <w:rsid w:val="00CF07E6"/>
    <w:rsid w:val="00D046EC"/>
    <w:rsid w:val="00D201FC"/>
    <w:rsid w:val="00D27552"/>
    <w:rsid w:val="00D30946"/>
    <w:rsid w:val="00D30B37"/>
    <w:rsid w:val="00D4162F"/>
    <w:rsid w:val="00D57F2B"/>
    <w:rsid w:val="00D61A3D"/>
    <w:rsid w:val="00D62B18"/>
    <w:rsid w:val="00D7466A"/>
    <w:rsid w:val="00DA51DD"/>
    <w:rsid w:val="00DB72AF"/>
    <w:rsid w:val="00DC5EC1"/>
    <w:rsid w:val="00DD4CB7"/>
    <w:rsid w:val="00DD7FA1"/>
    <w:rsid w:val="00DE6321"/>
    <w:rsid w:val="00E11005"/>
    <w:rsid w:val="00E111D8"/>
    <w:rsid w:val="00E11CEB"/>
    <w:rsid w:val="00E12A71"/>
    <w:rsid w:val="00E13DDA"/>
    <w:rsid w:val="00E147D9"/>
    <w:rsid w:val="00E20D01"/>
    <w:rsid w:val="00E230C1"/>
    <w:rsid w:val="00E437F1"/>
    <w:rsid w:val="00E450DC"/>
    <w:rsid w:val="00E52831"/>
    <w:rsid w:val="00E73E92"/>
    <w:rsid w:val="00E759F0"/>
    <w:rsid w:val="00E7635E"/>
    <w:rsid w:val="00E77791"/>
    <w:rsid w:val="00EA16FF"/>
    <w:rsid w:val="00EA208F"/>
    <w:rsid w:val="00EB6E0A"/>
    <w:rsid w:val="00EC1813"/>
    <w:rsid w:val="00ED3652"/>
    <w:rsid w:val="00EF26FA"/>
    <w:rsid w:val="00EF5909"/>
    <w:rsid w:val="00EF5A64"/>
    <w:rsid w:val="00F04B55"/>
    <w:rsid w:val="00F05ABD"/>
    <w:rsid w:val="00F1106A"/>
    <w:rsid w:val="00F123AD"/>
    <w:rsid w:val="00F13B7B"/>
    <w:rsid w:val="00F205A7"/>
    <w:rsid w:val="00F72DF7"/>
    <w:rsid w:val="00F81252"/>
    <w:rsid w:val="00F81B18"/>
    <w:rsid w:val="00F85B58"/>
    <w:rsid w:val="00F86AA7"/>
    <w:rsid w:val="00FA235E"/>
    <w:rsid w:val="00FA70E5"/>
    <w:rsid w:val="00FA7681"/>
    <w:rsid w:val="00FB08F7"/>
    <w:rsid w:val="00FB48EE"/>
    <w:rsid w:val="00FB64EE"/>
    <w:rsid w:val="00FE101A"/>
    <w:rsid w:val="00FE3485"/>
    <w:rsid w:val="00F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AF09D"/>
  <w15:chartTrackingRefBased/>
  <w15:docId w15:val="{D3817E04-6534-4FEC-B320-C28EB035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83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C563B3"/>
    <w:pPr>
      <w:keepNext/>
      <w:tabs>
        <w:tab w:val="left" w:pos="9090"/>
      </w:tabs>
      <w:spacing w:line="260" w:lineRule="exact"/>
      <w:ind w:right="-518"/>
      <w:outlineLvl w:val="2"/>
    </w:pPr>
    <w:rPr>
      <w:rFonts w:ascii="Cordia New" w:eastAsia="Cordia New" w:hAnsi="Cordia New" w:cs="Cordi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383"/>
  </w:style>
  <w:style w:type="paragraph" w:styleId="Footer">
    <w:name w:val="footer"/>
    <w:basedOn w:val="Normal"/>
    <w:link w:val="FooterChar"/>
    <w:uiPriority w:val="99"/>
    <w:unhideWhenUsed/>
    <w:rsid w:val="00AB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383"/>
  </w:style>
  <w:style w:type="paragraph" w:styleId="ListParagraph">
    <w:name w:val="List Paragraph"/>
    <w:basedOn w:val="Normal"/>
    <w:uiPriority w:val="34"/>
    <w:qFormat/>
    <w:rsid w:val="006666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63B3"/>
    <w:rPr>
      <w:rFonts w:ascii="Cordia New" w:eastAsia="Cordia New" w:hAnsi="Cordia New" w:cs="Cordia New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C95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C9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80938281-6ff7-431f-9e7b-bbc3042b33b6" value=""/>
  <element uid="9a3d1da2-c701-41c6-858b-27621844d9b1" value=""/>
  <element uid="6b7a38c0-43d5-4e06-b01a-acb9518c68a9" value=""/>
  <element uid="2a929a28-0797-4246-9e94-2601e048783b" value=""/>
</sisl>
</file>

<file path=customXml/itemProps1.xml><?xml version="1.0" encoding="utf-8"?>
<ds:datastoreItem xmlns:ds="http://schemas.openxmlformats.org/officeDocument/2006/customXml" ds:itemID="{5F8FE333-F481-420C-BB3D-A26BB0DF84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Itthiphat Polperm</dc:creator>
  <cp:keywords>Public | ฝ่าย วจ. | External | Any</cp:keywords>
  <dc:description/>
  <cp:lastModifiedBy>Noppiya Punyathorn</cp:lastModifiedBy>
  <cp:revision>3</cp:revision>
  <cp:lastPrinted>2023-01-20T01:22:00Z</cp:lastPrinted>
  <dcterms:created xsi:type="dcterms:W3CDTF">2023-01-20T01:21:00Z</dcterms:created>
  <dcterms:modified xsi:type="dcterms:W3CDTF">2023-01-20T01:40:00Z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751d5c22-3c74-44a4-9e10-241b7f593559</vt:lpwstr>
  </property>
  <property fmtid="{D5CDD505-2E9C-101B-9397-08002B2CF9AE}" pid="3" name="bjClsUserRVM">
    <vt:lpwstr>[]</vt:lpwstr>
  </property>
  <property fmtid="{D5CDD505-2E9C-101B-9397-08002B2CF9AE}" pid="4" name="bjSaver">
    <vt:lpwstr>2hohtYAiNnX3rm3rr4gTUQbjxM1MkIPn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6" name="bjDocumentLabelXML-0">
    <vt:lpwstr>ames.com/2008/01/sie/internal/label"&gt;&lt;element uid="80938281-6ff7-431f-9e7b-bbc3042b33b6" value="" /&gt;&lt;element uid="9a3d1da2-c701-41c6-858b-27621844d9b1" value="" /&gt;&lt;element uid="6b7a38c0-43d5-4e06-b01a-acb9518c68a9" value="" /&gt;&lt;element uid="2a929a28-0797-4</vt:lpwstr>
  </property>
  <property fmtid="{D5CDD505-2E9C-101B-9397-08002B2CF9AE}" pid="7" name="bjDocumentLabelXML-1">
    <vt:lpwstr>246-9e94-2601e048783b" value="" /&gt;&lt;/sisl&gt;</vt:lpwstr>
  </property>
  <property fmtid="{D5CDD505-2E9C-101B-9397-08002B2CF9AE}" pid="8" name="bjDocumentSecurityLabel">
    <vt:lpwstr>Public | ฝ่าย วจ. | External | Any</vt:lpwstr>
  </property>
</Properties>
</file>