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20C52697" w14:textId="77777777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ข่าวประชาสัมพันธ์</w:t>
      </w:r>
    </w:p>
    <w:p w14:paraId="466643D3" w14:textId="77777777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 xml:space="preserve">9 ธันวาคม 2565 </w:t>
      </w:r>
    </w:p>
    <w:p w14:paraId="5C44CEBE" w14:textId="77777777" w:rsidR="00A62337" w:rsidRPr="00D00B1B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56BC27BD" w14:textId="77777777" w:rsidR="00A62337" w:rsidRPr="00B7211C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บสย. หนุนเกษตร ค้ำสินเชื่อ โค้งสุดท้าย </w:t>
      </w:r>
    </w:p>
    <w:p w14:paraId="0B4D59E7" w14:textId="1A52CE90" w:rsidR="00A62337" w:rsidRPr="00B7211C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>เติมทุน “สตางค์ฟาร์มผั</w:t>
      </w:r>
      <w:r w:rsidR="00E610B5">
        <w:rPr>
          <w:rFonts w:asciiTheme="minorBidi" w:eastAsia="Times New Roman" w:hAnsiTheme="minorBidi" w:hint="cs"/>
          <w:b/>
          <w:bCs/>
          <w:sz w:val="32"/>
          <w:szCs w:val="32"/>
          <w:cs/>
        </w:rPr>
        <w:t>ก</w:t>
      </w:r>
      <w:bookmarkStart w:id="0" w:name="_GoBack"/>
      <w:bookmarkEnd w:id="0"/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สด” สู่เกษตรยั่งยืน </w:t>
      </w:r>
    </w:p>
    <w:p w14:paraId="317E9709" w14:textId="77777777" w:rsidR="00A62337" w:rsidRPr="00B7211C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3659FCF0" w14:textId="77777777" w:rsidR="00B7211C" w:rsidRDefault="00A62337" w:rsidP="00B7211C">
      <w:pPr>
        <w:spacing w:after="0" w:line="240" w:lineRule="auto"/>
        <w:ind w:left="720"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/>
          <w:sz w:val="32"/>
          <w:szCs w:val="32"/>
          <w:cs/>
        </w:rPr>
        <w:t xml:space="preserve">นางดุสิดา ทัพวงษ์ รองผู้จัดการทั่วไป สายงานบริหารช่องทางและพัฒนาผู้ประกอบการ </w:t>
      </w:r>
    </w:p>
    <w:p w14:paraId="0315F798" w14:textId="7D8A1BD0" w:rsidR="00A62337" w:rsidRPr="00B7211C" w:rsidRDefault="00A62337" w:rsidP="00B7211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/>
          <w:sz w:val="32"/>
          <w:szCs w:val="32"/>
          <w:cs/>
        </w:rPr>
        <w:t>บรรษัทประกันสินเชื่ออุตสาหกรรมขนาดย่อม (บสย.)</w:t>
      </w:r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พร้อมด้วย  </w:t>
      </w:r>
      <w:r w:rsidR="006F270F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ผู้บริหาร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สำนักงานเขตภาคตะวันออกเฉียงเหนือตอนล่าง 2  ลงพื้นที่จังหวัดนครราชสีมา ตรวจเยี่ยมกิจการ </w:t>
      </w:r>
      <w:r w:rsidRPr="00B7211C">
        <w:rPr>
          <w:rFonts w:asciiTheme="minorBidi" w:eastAsia="Times New Roman" w:hAnsiTheme="minorBidi"/>
          <w:sz w:val="32"/>
          <w:szCs w:val="32"/>
          <w:cs/>
        </w:rPr>
        <w:t>บริษัท สตางค์ฟาร์มผักสด จำกัด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 ดำเนินธุรกิจผลิตและจำหน่าย “ผักสวนครัว” ภายใต้แนวคิด </w:t>
      </w:r>
      <w:r w:rsidR="006F270F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ปลูกผักรักษ์โลก ปลอดสารเคมี ดีต่อสิ่งแวดล้อม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เจาะตลาดร้านอาหาร 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ที่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ได้รับการสนับสนุนเติมทุน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เสริมสภาพคล่อง ต่อยอด ขยายธุรกิจ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โดยในปี 2565 บริษัท สตางค์ฟาร์มผักสด จำกัด  ได้รับการสนับสนุน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เติมทุนและ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ค้ำประกันสินเชื่อ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จาก บสย. จำนวน 3 ครั้ง วงเงินรวมกว่า 11 ล้านบาท เพื่อนำมาขยายการลงทุน ขยายกิจการเพิ่มพื้นที่การปลูก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ผักสวนครัว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รองรับ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การเติบโตของธุรกิจและ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ปริมาณคำสั่งซื้อ ผักสวนครัว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ที่เพิ่มขึ้น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จากแม็คโคร และร้านอาหาร  กว่า 20 ชนิด อาทิ ผักบุ้ง พริก มะเขือเทศ แตงกวา แครอท มะนาว ถั่วฝักยาว เฉลี่ยวันละ 3-5 ตัน  ได้แก่ </w:t>
      </w:r>
    </w:p>
    <w:p w14:paraId="7CC82A01" w14:textId="77777777" w:rsidR="00A62337" w:rsidRPr="00B7211C" w:rsidRDefault="00A62337" w:rsidP="00A6233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1.โครงการค้ำประกันสินเชื่อ พ.ร.ก.ฟื้นฟู ระยะที่ 2 กลุ่ม </w:t>
      </w:r>
      <w:r w:rsidRPr="00B7211C">
        <w:rPr>
          <w:rFonts w:asciiTheme="minorBidi" w:eastAsia="Times New Roman" w:hAnsiTheme="minorBidi"/>
          <w:sz w:val="32"/>
          <w:szCs w:val="32"/>
        </w:rPr>
        <w:t>Micro &amp; SMEs</w:t>
      </w:r>
    </w:p>
    <w:p w14:paraId="26005384" w14:textId="77777777" w:rsidR="00A62337" w:rsidRPr="00B7211C" w:rsidRDefault="00A62337" w:rsidP="00A6233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/>
          <w:sz w:val="32"/>
          <w:szCs w:val="32"/>
        </w:rPr>
        <w:t xml:space="preserve"> 2</w:t>
      </w:r>
      <w:r w:rsidRPr="00B7211C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โครงการค้ำประกันสินเชื่อ </w:t>
      </w:r>
      <w:r w:rsidRPr="00B7211C">
        <w:rPr>
          <w:rFonts w:asciiTheme="minorBidi" w:eastAsia="Times New Roman" w:hAnsiTheme="minorBidi"/>
          <w:sz w:val="32"/>
          <w:szCs w:val="32"/>
        </w:rPr>
        <w:t xml:space="preserve">PGS 9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บสย. </w:t>
      </w:r>
      <w:r w:rsidRPr="00B7211C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ที่ได้รับสินเชื่อผ่านธนาคารของรัฐ (</w:t>
      </w:r>
      <w:r w:rsidRPr="00B7211C">
        <w:rPr>
          <w:rFonts w:asciiTheme="minorBidi" w:eastAsia="Times New Roman" w:hAnsiTheme="minorBidi"/>
          <w:sz w:val="32"/>
          <w:szCs w:val="32"/>
        </w:rPr>
        <w:t>SFIs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)</w:t>
      </w:r>
    </w:p>
    <w:p w14:paraId="7590AFC3" w14:textId="77777777" w:rsidR="00A62337" w:rsidRPr="00B7211C" w:rsidRDefault="00A62337" w:rsidP="00A6233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3.โครงการค้ำประกันสินเชื่อ </w:t>
      </w:r>
      <w:r w:rsidRPr="00B7211C">
        <w:rPr>
          <w:rFonts w:asciiTheme="minorBidi" w:eastAsia="Times New Roman" w:hAnsiTheme="minorBidi"/>
          <w:sz w:val="32"/>
          <w:szCs w:val="32"/>
        </w:rPr>
        <w:t xml:space="preserve">PGS 9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เติมเต็มรายย่อย  </w:t>
      </w:r>
    </w:p>
    <w:p w14:paraId="34E0E1E7" w14:textId="77777777" w:rsidR="00B7211C" w:rsidRDefault="00A62337" w:rsidP="003F6C4B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>นายปริญญา รัตนปทุมวรรณ กรรมการผู้จัดการ  บริษัท สตางค์ฟาร์มผักสด จำกัด  ถ่ายทอดแนวคิดว่า</w:t>
      </w:r>
      <w:r w:rsidR="00D100AE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จุดเริ่ม</w:t>
      </w:r>
      <w:r w:rsidR="00D100AE" w:rsidRPr="00B7211C">
        <w:rPr>
          <w:rFonts w:asciiTheme="minorBidi" w:eastAsia="Times New Roman" w:hAnsiTheme="minorBidi" w:hint="cs"/>
          <w:sz w:val="32"/>
          <w:szCs w:val="32"/>
          <w:cs/>
        </w:rPr>
        <w:t>ต้นธุรกิจมาจากใจ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รัก</w:t>
      </w:r>
      <w:r w:rsidR="00D100AE" w:rsidRPr="00B7211C">
        <w:rPr>
          <w:rFonts w:asciiTheme="minorBidi" w:eastAsia="Times New Roman" w:hAnsiTheme="minorBidi" w:hint="cs"/>
          <w:sz w:val="32"/>
          <w:szCs w:val="32"/>
          <w:cs/>
        </w:rPr>
        <w:t>ด้าน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เกษตร ต่อมาในปี 2561 ได้ก่อตั้งบริษัท ชูแนวคิด “ผักสวนครัว รักษ์โลก” ปลอดสารพิษ เจาะตลาดร้านอาหาร 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ผลจากการทุ่มเทและกระแสรักษ์โลก ทำให้ผักสวนครัว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ได้รับการตอบรับ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มากขึ้น จนต้องขยาย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เพิ่มพื้นที่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การ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ปลูก 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โดยเลือกใช้โมเดลสร้าง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เครือข่าย “ลูกสวน” ขยายพื้นที่ไปยังจังหวัดใกล้เคียง อาทิ บุรีรัมย์ สุรินทร์ และ ขอนแก่น กว่า 30 กลุ่ม พร้อมกับ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การ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ถ่ายทอดโนฮาวด์การปลูกผักรักษ์โลก ใส่ใจสิ่งแวดล้อม ปลอดสารเคมีให้กับเครือข่าย “ลูกสวน” เพื่อยกระดับภาคการเกษตรผักสวนครัว และยังรับซื้อผลผลิตจากลูกสวนในราคาสูงกว่าตลาด </w:t>
      </w:r>
    </w:p>
    <w:p w14:paraId="6F56EBC7" w14:textId="36E716C4" w:rsidR="00A62337" w:rsidRPr="00B7211C" w:rsidRDefault="00A62337" w:rsidP="003F6C4B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>ปัจจุบันผลผลิตผักสวนครัวรักษ์โลก ยังได้รับการตอบรับจากค้าส่งรายใหญ่แม็คโครให้ผักสวนครัวจาก สตางค์ฟาร์มผักสด เข้าไปจำหน่ายสร้างรายได้ให้กับเครือข่าย “ลูกสวน” ยกระดับอาชีพ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>เกษตรกรยุคใหม่สู่ความยั่งยืน ใน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โอกาสนี้ บสย. ยังได้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>รับฟังข้อเสนอแนะ ข้อคิดเห็นต่างๆ</w:t>
      </w:r>
      <w:r w:rsidR="00B7211C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ของลูกค้า รวมถึงแลกเปลี่ยนข้อมูลด้านแหล่งทุนและการส่งเสริมความรู้ให้กับผู้ประกอบการ </w:t>
      </w:r>
      <w:r w:rsidR="003F6C4B" w:rsidRPr="00B7211C">
        <w:rPr>
          <w:rFonts w:asciiTheme="minorBidi" w:eastAsia="Times New Roman" w:hAnsiTheme="minorBidi"/>
          <w:sz w:val="32"/>
          <w:szCs w:val="32"/>
        </w:rPr>
        <w:t xml:space="preserve">SMEs 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ที่ต้องการสินเชื่อและความรู้ทางการเงิน และธุรกิจ ให้กับลูกค้าด้วย </w:t>
      </w:r>
    </w:p>
    <w:p w14:paraId="4D1EA273" w14:textId="54784004" w:rsidR="00085907" w:rsidRPr="00B7211C" w:rsidRDefault="00695674" w:rsidP="00A82D7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11C">
        <w:rPr>
          <w:rFonts w:asciiTheme="minorBidi" w:hAnsiTheme="minorBidi"/>
          <w:color w:val="000000"/>
          <w:sz w:val="32"/>
          <w:szCs w:val="32"/>
        </w:rPr>
        <w:tab/>
      </w:r>
    </w:p>
    <w:p w14:paraId="1FBD039D" w14:textId="2CC0AD76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sectPr w:rsidR="006468EF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227AD"/>
    <w:rsid w:val="00037D52"/>
    <w:rsid w:val="00052E5D"/>
    <w:rsid w:val="00052F0A"/>
    <w:rsid w:val="00056F8B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51F1B"/>
    <w:rsid w:val="0015516A"/>
    <w:rsid w:val="00160DE7"/>
    <w:rsid w:val="00162B2F"/>
    <w:rsid w:val="001640BC"/>
    <w:rsid w:val="00164767"/>
    <w:rsid w:val="00172D07"/>
    <w:rsid w:val="00172F7C"/>
    <w:rsid w:val="0017481E"/>
    <w:rsid w:val="00187893"/>
    <w:rsid w:val="0019342F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D33C7"/>
    <w:rsid w:val="002E14D0"/>
    <w:rsid w:val="002E24A0"/>
    <w:rsid w:val="002E4A7F"/>
    <w:rsid w:val="002F0591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83990"/>
    <w:rsid w:val="00385621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3F6C4B"/>
    <w:rsid w:val="00405061"/>
    <w:rsid w:val="0040528D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C2557"/>
    <w:rsid w:val="004C2B37"/>
    <w:rsid w:val="004C4471"/>
    <w:rsid w:val="004C6738"/>
    <w:rsid w:val="004C76B6"/>
    <w:rsid w:val="004D59D7"/>
    <w:rsid w:val="004D5BBF"/>
    <w:rsid w:val="004E06EA"/>
    <w:rsid w:val="004F3040"/>
    <w:rsid w:val="004F4BA2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948"/>
    <w:rsid w:val="005D0105"/>
    <w:rsid w:val="005D22CB"/>
    <w:rsid w:val="005D3034"/>
    <w:rsid w:val="005E6BAF"/>
    <w:rsid w:val="005F0CE0"/>
    <w:rsid w:val="005F4634"/>
    <w:rsid w:val="005F69BA"/>
    <w:rsid w:val="005F6D0D"/>
    <w:rsid w:val="00602778"/>
    <w:rsid w:val="00603F87"/>
    <w:rsid w:val="00632510"/>
    <w:rsid w:val="006330CF"/>
    <w:rsid w:val="00633E33"/>
    <w:rsid w:val="00636A75"/>
    <w:rsid w:val="0064432E"/>
    <w:rsid w:val="006468EF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C3376"/>
    <w:rsid w:val="006D19A7"/>
    <w:rsid w:val="006D6D52"/>
    <w:rsid w:val="006E20BB"/>
    <w:rsid w:val="006F270F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4706"/>
    <w:rsid w:val="00894DE8"/>
    <w:rsid w:val="008953A5"/>
    <w:rsid w:val="008A49CB"/>
    <w:rsid w:val="008A6CED"/>
    <w:rsid w:val="008B2987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337"/>
    <w:rsid w:val="00A62BB0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C07"/>
    <w:rsid w:val="00AF5DD1"/>
    <w:rsid w:val="00B15FBD"/>
    <w:rsid w:val="00B30068"/>
    <w:rsid w:val="00B33A83"/>
    <w:rsid w:val="00B34184"/>
    <w:rsid w:val="00B45468"/>
    <w:rsid w:val="00B56E21"/>
    <w:rsid w:val="00B7211C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7B33"/>
    <w:rsid w:val="00C82611"/>
    <w:rsid w:val="00CA08D5"/>
    <w:rsid w:val="00CC2BC2"/>
    <w:rsid w:val="00CC47DA"/>
    <w:rsid w:val="00CD2F13"/>
    <w:rsid w:val="00CD699F"/>
    <w:rsid w:val="00CD7892"/>
    <w:rsid w:val="00CE126A"/>
    <w:rsid w:val="00CF1061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2A21"/>
    <w:rsid w:val="00E1382C"/>
    <w:rsid w:val="00E201F3"/>
    <w:rsid w:val="00E2088D"/>
    <w:rsid w:val="00E23297"/>
    <w:rsid w:val="00E237D4"/>
    <w:rsid w:val="00E266AF"/>
    <w:rsid w:val="00E339F3"/>
    <w:rsid w:val="00E47F3B"/>
    <w:rsid w:val="00E52A20"/>
    <w:rsid w:val="00E52C52"/>
    <w:rsid w:val="00E610B5"/>
    <w:rsid w:val="00E614F1"/>
    <w:rsid w:val="00E63ED3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E7E1A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3</cp:revision>
  <cp:lastPrinted>2022-10-25T03:36:00Z</cp:lastPrinted>
  <dcterms:created xsi:type="dcterms:W3CDTF">2022-12-09T02:43:00Z</dcterms:created>
  <dcterms:modified xsi:type="dcterms:W3CDTF">2022-12-09T02:55:00Z</dcterms:modified>
</cp:coreProperties>
</file>