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0AA35CE8" w:rsidR="00DC4DF6" w:rsidRPr="00D92879" w:rsidRDefault="00C04818" w:rsidP="00DC4DF6">
      <w:pPr>
        <w:pStyle w:val="a5"/>
        <w:jc w:val="center"/>
        <w:rPr>
          <w:rFonts w:ascii="TH SarabunPSK" w:hAnsi="TH SarabunPSK" w:cs="TH SarabunPSK"/>
          <w:szCs w:val="22"/>
        </w:rPr>
      </w:pPr>
      <w:r w:rsidRPr="00D92879">
        <w:rPr>
          <w:noProof/>
          <w:sz w:val="20"/>
          <w:szCs w:val="24"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DC4DF6" w:rsidRPr="00D92879">
        <w:rPr>
          <w:rFonts w:ascii="TH SarabunPSK" w:hAnsi="TH SarabunPSK" w:cs="TH SarabunPSK" w:hint="cs"/>
          <w:szCs w:val="22"/>
          <w:cs/>
        </w:rPr>
        <w:t xml:space="preserve"> ข่าว</w:t>
      </w:r>
      <w:r w:rsidR="00DC4DF6" w:rsidRPr="00D92879">
        <w:rPr>
          <w:rFonts w:ascii="TH SarabunPSK" w:hAnsi="TH SarabunPSK" w:cs="TH SarabunPSK"/>
          <w:szCs w:val="22"/>
          <w:cs/>
        </w:rPr>
        <w:t>ประชาสัมพันธ์</w:t>
      </w:r>
    </w:p>
    <w:p w14:paraId="513153EE" w14:textId="77777777" w:rsidR="009918D2" w:rsidRPr="00D92879" w:rsidRDefault="009918D2" w:rsidP="00DC4DF6">
      <w:pPr>
        <w:pStyle w:val="a5"/>
        <w:jc w:val="center"/>
        <w:rPr>
          <w:rFonts w:ascii="TH SarabunPSK" w:hAnsi="TH SarabunPSK" w:cs="TH SarabunPSK"/>
          <w:szCs w:val="22"/>
        </w:rPr>
      </w:pPr>
    </w:p>
    <w:p w14:paraId="7DC635A6" w14:textId="77777777" w:rsidR="00080533" w:rsidRDefault="00080533" w:rsidP="00DC4DF6">
      <w:pPr>
        <w:pStyle w:val="a5"/>
        <w:rPr>
          <w:rFonts w:ascii="TH SarabunPSK" w:hAnsi="TH SarabunPSK" w:cs="TH SarabunPSK"/>
          <w:szCs w:val="22"/>
        </w:rPr>
      </w:pPr>
    </w:p>
    <w:p w14:paraId="7DAD5BCB" w14:textId="5CFD2BCD" w:rsidR="00DC4DF6" w:rsidRPr="00D92879" w:rsidRDefault="007726A6" w:rsidP="00DC4DF6">
      <w:pPr>
        <w:pStyle w:val="a5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7 </w:t>
      </w:r>
      <w:r>
        <w:rPr>
          <w:rFonts w:ascii="TH SarabunPSK" w:hAnsi="TH SarabunPSK" w:cs="TH SarabunPSK" w:hint="cs"/>
          <w:szCs w:val="22"/>
          <w:cs/>
        </w:rPr>
        <w:t>พฤศจิกายน</w:t>
      </w:r>
      <w:r w:rsidR="00DC4DF6" w:rsidRPr="00D92879">
        <w:rPr>
          <w:rFonts w:ascii="TH SarabunPSK" w:hAnsi="TH SarabunPSK" w:cs="TH SarabunPSK" w:hint="cs"/>
          <w:szCs w:val="22"/>
          <w:cs/>
        </w:rPr>
        <w:t xml:space="preserve"> </w:t>
      </w:r>
      <w:r w:rsidR="00DC4DF6" w:rsidRPr="00D92879">
        <w:rPr>
          <w:rFonts w:ascii="TH SarabunPSK" w:hAnsi="TH SarabunPSK" w:cs="TH SarabunPSK"/>
          <w:szCs w:val="22"/>
        </w:rPr>
        <w:t>2565</w:t>
      </w:r>
      <w:bookmarkEnd w:id="0"/>
    </w:p>
    <w:p w14:paraId="12300ED1" w14:textId="77777777" w:rsidR="001B26A7" w:rsidRPr="001B26A7" w:rsidRDefault="001B26A7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3E6350F7" w14:textId="3EB50D4B" w:rsidR="00CC070A" w:rsidRPr="00D92879" w:rsidRDefault="00FC1FC0" w:rsidP="00FC1FC0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92445843"/>
      <w:r w:rsidRPr="00D92879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CC070A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ขับเคลื่อนยุทธศาสตร์ชาติ</w:t>
      </w:r>
      <w:r w:rsidR="0066665C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ต่อเนื่อง หนุนเอสเอ็มอียกระดับสู่ </w:t>
      </w:r>
      <w:r w:rsidR="0066665C" w:rsidRPr="00D92879">
        <w:rPr>
          <w:rFonts w:ascii="TH SarabunPSK" w:hAnsi="TH SarabunPSK" w:cs="TH SarabunPSK"/>
          <w:b/>
          <w:bCs/>
          <w:sz w:val="36"/>
          <w:szCs w:val="36"/>
        </w:rPr>
        <w:t>BCG Model</w:t>
      </w:r>
    </w:p>
    <w:p w14:paraId="132B3A2E" w14:textId="6DD581F4" w:rsidR="00C46BEB" w:rsidRPr="00D92879" w:rsidRDefault="0066665C" w:rsidP="00CC070A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อัด</w:t>
      </w:r>
      <w:r w:rsidR="006A59E5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</w:t>
      </w:r>
      <w:r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6F49D2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2D9A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6F49D2" w:rsidRPr="00D92879">
        <w:rPr>
          <w:rFonts w:ascii="TH SarabunPSK" w:hAnsi="TH SarabunPSK" w:cs="TH SarabunPSK"/>
          <w:b/>
          <w:bCs/>
          <w:sz w:val="36"/>
          <w:szCs w:val="36"/>
        </w:rPr>
        <w:t>BCG</w:t>
      </w:r>
      <w:r w:rsidR="00D22D9A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22D9A" w:rsidRPr="00D92879">
        <w:rPr>
          <w:rFonts w:ascii="TH SarabunPSK" w:hAnsi="TH SarabunPSK" w:cs="TH SarabunPSK"/>
          <w:b/>
          <w:bCs/>
          <w:sz w:val="36"/>
          <w:szCs w:val="36"/>
        </w:rPr>
        <w:t>Loan</w:t>
      </w:r>
      <w:r w:rsidR="00D22D9A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6A59E5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</w:t>
      </w:r>
      <w:r w:rsidR="006A59E5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หมื่น</w:t>
      </w:r>
      <w:r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ล้าน</w:t>
      </w:r>
      <w:r w:rsidR="002637C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คงอัตรา</w:t>
      </w:r>
      <w:r w:rsidR="00FC1FC0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ดอกเบี้ย</w:t>
      </w:r>
      <w:r w:rsidR="006F49D2"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ต่ำ </w:t>
      </w:r>
      <w:r w:rsidRPr="00D92879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ช่วยลดภาระ</w:t>
      </w:r>
      <w:r w:rsidR="00251BC9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การเงิน</w:t>
      </w:r>
    </w:p>
    <w:p w14:paraId="1A8A35C2" w14:textId="77777777" w:rsidR="00FC1FC0" w:rsidRPr="0066665C" w:rsidRDefault="00FC1FC0" w:rsidP="00F522DB">
      <w:pPr>
        <w:pStyle w:val="a5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bookmarkEnd w:id="1"/>
    <w:p w14:paraId="65FE74AB" w14:textId="79ACA156" w:rsidR="003E39D2" w:rsidRPr="00D92879" w:rsidRDefault="00F522DB" w:rsidP="00D22D9A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2879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FC1FC0" w:rsidRPr="00D92879">
        <w:rPr>
          <w:rFonts w:ascii="TH SarabunPSK" w:hAnsi="TH SarabunPSK" w:cs="TH SarabunPSK"/>
          <w:b/>
          <w:bCs/>
          <w:sz w:val="32"/>
          <w:szCs w:val="32"/>
          <w:cs/>
        </w:rPr>
        <w:t>เดินหน้า</w:t>
      </w:r>
      <w:r w:rsidR="00CA51A9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ขับเคลื่อนยุทธศาสตร์ชาติ ยกระดับเอ</w:t>
      </w:r>
      <w:r w:rsidR="001E3D3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สเอ็มอี</w:t>
      </w:r>
      <w:r w:rsidR="00FC1FC0" w:rsidRPr="00D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สู่ </w:t>
      </w:r>
      <w:r w:rsidR="00FC1FC0" w:rsidRPr="00D92879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BE7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  <w:r w:rsidR="00324232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ต่อเนื่อง 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อัด</w:t>
      </w:r>
      <w:r w:rsidR="00324232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ฉีด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</w:t>
      </w:r>
      <w:r w:rsidR="00D22D9A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 “</w:t>
      </w:r>
      <w:r w:rsidR="00D22D9A" w:rsidRPr="00D92879">
        <w:rPr>
          <w:rFonts w:ascii="TH SarabunPSK" w:hAnsi="TH SarabunPSK" w:cs="TH SarabunPSK"/>
          <w:b/>
          <w:bCs/>
          <w:sz w:val="32"/>
          <w:szCs w:val="32"/>
        </w:rPr>
        <w:t>BCG Loan</w:t>
      </w:r>
      <w:r w:rsidR="00D22D9A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22D9A" w:rsidRPr="00D928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D22D9A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อีก </w:t>
      </w:r>
      <w:r w:rsidRPr="00D92879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</w:t>
      </w:r>
      <w:r w:rsidR="00D22D9A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D928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59E5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พร้อมมอบสิทธิ์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 ยื่นกู้</w:t>
      </w:r>
      <w:r w:rsidR="00CC070A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และทำนิติกรรม</w:t>
      </w:r>
      <w:r w:rsidR="005A1A37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1D73" w:rsidRPr="00D92879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ธ.ค. </w:t>
      </w:r>
      <w:r w:rsidR="00EF1D73" w:rsidRPr="00D92879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  <w:r w:rsidR="00A4492B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รับอัตรา</w:t>
      </w:r>
      <w:r w:rsidRPr="00D92879">
        <w:rPr>
          <w:rFonts w:ascii="TH SarabunPSK" w:hAnsi="TH SarabunPSK" w:cs="TH SarabunPSK"/>
          <w:b/>
          <w:bCs/>
          <w:sz w:val="32"/>
          <w:szCs w:val="32"/>
          <w:cs/>
        </w:rPr>
        <w:t>ดอกเบี้ย</w:t>
      </w:r>
      <w:r w:rsidR="00CE619D">
        <w:rPr>
          <w:rFonts w:ascii="TH SarabunPSK" w:hAnsi="TH SarabunPSK" w:cs="TH SarabunPSK" w:hint="cs"/>
          <w:b/>
          <w:bCs/>
          <w:sz w:val="32"/>
          <w:szCs w:val="32"/>
          <w:cs/>
        </w:rPr>
        <w:t>ปีแรกคงที่</w:t>
      </w:r>
      <w:proofErr w:type="gramEnd"/>
      <w:r w:rsidRPr="00D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 3.99%</w:t>
      </w:r>
      <w:r w:rsidR="001E2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2D9A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แถมฟรีค่าธรรมเนียมวิเคราะห์โครงการ </w:t>
      </w:r>
      <w:r w:rsidR="001E3D3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</w:t>
      </w:r>
      <w:r w:rsidR="001E3D3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ลดภาระ</w:t>
      </w:r>
      <w:r w:rsidR="00D37A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การเงิน </w:t>
      </w:r>
      <w:r w:rsidR="001E2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3D3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9E5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ควบคู่</w:t>
      </w:r>
      <w:r w:rsidR="00FC1FC0" w:rsidRPr="00D92879">
        <w:rPr>
          <w:rFonts w:ascii="TH SarabunPSK" w:hAnsi="TH SarabunPSK" w:cs="TH SarabunPSK"/>
          <w:b/>
          <w:bCs/>
          <w:sz w:val="32"/>
          <w:szCs w:val="32"/>
          <w:cs/>
        </w:rPr>
        <w:t>บริการด้านการพัฒนา “</w:t>
      </w:r>
      <w:r w:rsidR="00FC1FC0" w:rsidRPr="00D92879">
        <w:rPr>
          <w:rFonts w:ascii="TH SarabunPSK" w:hAnsi="TH SarabunPSK" w:cs="TH SarabunPSK"/>
          <w:b/>
          <w:bCs/>
          <w:sz w:val="32"/>
          <w:szCs w:val="32"/>
        </w:rPr>
        <w:t xml:space="preserve">SME D Coach” </w:t>
      </w:r>
      <w:r w:rsidR="00FC1FC0" w:rsidRPr="00D9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ให้คำปรึกษาธุรกิจฟรี! 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ติดปีกทะยานสู่ </w:t>
      </w:r>
      <w:r w:rsidR="00EF1D73" w:rsidRPr="00D92879">
        <w:rPr>
          <w:rFonts w:ascii="TH SarabunPSK" w:hAnsi="TH SarabunPSK" w:cs="TH SarabunPSK"/>
          <w:b/>
          <w:bCs/>
          <w:sz w:val="32"/>
          <w:szCs w:val="32"/>
        </w:rPr>
        <w:t>BCG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1D73" w:rsidRPr="00D92879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EF1D73" w:rsidRPr="00D92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C47022A" w14:textId="28F35C41" w:rsidR="00E6768C" w:rsidRPr="00D92879" w:rsidRDefault="00FC1FC0" w:rsidP="00E6768C">
      <w:pPr>
        <w:pStyle w:val="a5"/>
        <w:ind w:firstLine="720"/>
        <w:jc w:val="both"/>
        <w:rPr>
          <w:rFonts w:ascii="TH SarabunPSK" w:hAnsi="TH SarabunPSK" w:cs="TH SarabunPSK"/>
          <w:sz w:val="28"/>
        </w:rPr>
      </w:pPr>
      <w:r w:rsidRPr="00D92879">
        <w:rPr>
          <w:rFonts w:ascii="TH SarabunPSK" w:hAnsi="TH SarabunPSK" w:cs="TH SarabunPSK"/>
          <w:b/>
          <w:bCs/>
          <w:sz w:val="28"/>
          <w:cs/>
        </w:rPr>
        <w:t>นางสาวนารถนารี รัฐปัตย์</w:t>
      </w:r>
      <w:r w:rsidRPr="00D92879">
        <w:rPr>
          <w:rFonts w:ascii="TH SarabunPSK" w:hAnsi="TH SarabunPSK" w:cs="TH SarabunPSK"/>
          <w:sz w:val="28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D92879">
        <w:rPr>
          <w:rFonts w:ascii="TH SarabunPSK" w:hAnsi="TH SarabunPSK" w:cs="TH SarabunPSK"/>
          <w:sz w:val="28"/>
        </w:rPr>
        <w:t xml:space="preserve">SME D Bank </w:t>
      </w:r>
      <w:r w:rsidRPr="00D92879">
        <w:rPr>
          <w:rFonts w:ascii="TH SarabunPSK" w:hAnsi="TH SarabunPSK" w:cs="TH SarabunPSK"/>
          <w:sz w:val="28"/>
          <w:cs/>
        </w:rPr>
        <w:t xml:space="preserve">เปิดเผยว่า </w:t>
      </w:r>
      <w:r w:rsidR="00E6768C" w:rsidRPr="00D92879">
        <w:rPr>
          <w:rFonts w:ascii="TH SarabunPSK" w:hAnsi="TH SarabunPSK" w:cs="TH SarabunPSK"/>
          <w:sz w:val="28"/>
          <w:cs/>
        </w:rPr>
        <w:t xml:space="preserve">จากที่รัฐบาล  กำหนดยุทธศาสตร์พัฒนาประเทศ ด้วยเศรษฐกิจชีวภาพ-เศรษฐกิจหมุนเวียน-เศรษฐกิจสีเขียว หรือ  </w:t>
      </w:r>
      <w:r w:rsidR="00E6768C" w:rsidRPr="00D92879">
        <w:rPr>
          <w:rFonts w:ascii="TH SarabunPSK" w:hAnsi="TH SarabunPSK" w:cs="TH SarabunPSK"/>
          <w:b/>
          <w:bCs/>
          <w:sz w:val="28"/>
        </w:rPr>
        <w:t>BCG Model</w:t>
      </w:r>
      <w:r w:rsidR="00E6768C" w:rsidRPr="00D92879">
        <w:rPr>
          <w:rFonts w:ascii="TH SarabunPSK" w:hAnsi="TH SarabunPSK" w:cs="TH SarabunPSK"/>
          <w:sz w:val="28"/>
        </w:rPr>
        <w:t xml:space="preserve"> (Bio-Circular-Green Economy) </w:t>
      </w:r>
      <w:r w:rsidR="00E6768C" w:rsidRPr="00D92879">
        <w:rPr>
          <w:rFonts w:ascii="TH SarabunPSK" w:hAnsi="TH SarabunPSK" w:cs="TH SarabunPSK"/>
          <w:sz w:val="28"/>
          <w:cs/>
        </w:rPr>
        <w:t>โดยให้ความสำคัญสูงสุดยกเป็น "วาระแห่งชาติ"  พร้อมมอบนโยบายให้ทุกภาคส่วน ดำเนินการขับเคลื่อนยุทธศาสตร์ดังกล่าว  ดังนั้น</w:t>
      </w:r>
      <w:r w:rsidR="007A5BE7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E6768C" w:rsidRPr="00D92879">
        <w:rPr>
          <w:rFonts w:ascii="TH SarabunPSK" w:hAnsi="TH SarabunPSK" w:cs="TH SarabunPSK"/>
          <w:sz w:val="28"/>
        </w:rPr>
        <w:t xml:space="preserve">SME D Bank </w:t>
      </w:r>
      <w:r w:rsidR="007A5BE7" w:rsidRPr="00D92879">
        <w:rPr>
          <w:rFonts w:ascii="TH SarabunPSK" w:hAnsi="TH SarabunPSK" w:cs="TH SarabunPSK" w:hint="cs"/>
          <w:sz w:val="28"/>
          <w:cs/>
        </w:rPr>
        <w:t>ขานนโยบาย</w:t>
      </w:r>
      <w:r w:rsidR="00E6768C" w:rsidRPr="00D92879">
        <w:rPr>
          <w:rFonts w:ascii="TH SarabunPSK" w:hAnsi="TH SarabunPSK" w:cs="TH SarabunPSK"/>
          <w:sz w:val="28"/>
          <w:cs/>
        </w:rPr>
        <w:t xml:space="preserve">ด้วยการออกผลิตภัณฑ์ </w:t>
      </w:r>
      <w:r w:rsidR="00E6768C" w:rsidRPr="00D92879">
        <w:rPr>
          <w:rFonts w:ascii="TH SarabunPSK" w:hAnsi="TH SarabunPSK" w:cs="TH SarabunPSK"/>
          <w:b/>
          <w:bCs/>
          <w:sz w:val="28"/>
          <w:cs/>
        </w:rPr>
        <w:t>“โครงการสินเชื่อธุรกิจที่เป็นมิตรต่อสิ่งแวดล้อม” หรือ “</w:t>
      </w:r>
      <w:r w:rsidR="00E6768C" w:rsidRPr="00D92879">
        <w:rPr>
          <w:rFonts w:ascii="TH SarabunPSK" w:hAnsi="TH SarabunPSK" w:cs="TH SarabunPSK"/>
          <w:b/>
          <w:bCs/>
          <w:sz w:val="28"/>
        </w:rPr>
        <w:t>BCG Loan”</w:t>
      </w:r>
      <w:r w:rsidR="00E6768C" w:rsidRPr="00D92879">
        <w:rPr>
          <w:rFonts w:ascii="TH SarabunPSK" w:hAnsi="TH SarabunPSK" w:cs="TH SarabunPSK"/>
          <w:sz w:val="28"/>
        </w:rPr>
        <w:t xml:space="preserve"> </w:t>
      </w:r>
      <w:r w:rsidR="00E6768C" w:rsidRPr="00D92879">
        <w:rPr>
          <w:rFonts w:ascii="TH SarabunPSK" w:hAnsi="TH SarabunPSK" w:cs="TH SarabunPSK"/>
          <w:sz w:val="28"/>
          <w:cs/>
        </w:rPr>
        <w:t>วงเงิน 1</w:t>
      </w:r>
      <w:r w:rsidR="00E6768C" w:rsidRPr="00D92879">
        <w:rPr>
          <w:rFonts w:ascii="TH SarabunPSK" w:hAnsi="TH SarabunPSK" w:cs="TH SarabunPSK"/>
          <w:sz w:val="28"/>
        </w:rPr>
        <w:t>,</w:t>
      </w:r>
      <w:r w:rsidR="00E6768C" w:rsidRPr="00D92879">
        <w:rPr>
          <w:rFonts w:ascii="TH SarabunPSK" w:hAnsi="TH SarabunPSK" w:cs="TH SarabunPSK"/>
          <w:sz w:val="28"/>
          <w:cs/>
        </w:rPr>
        <w:t>000 ล้านบาท  เมื่อเดือน มิ.ย.65  ที่ผ่านมา   ส</w:t>
      </w:r>
      <w:r w:rsidR="007E09F0" w:rsidRPr="00D92879">
        <w:rPr>
          <w:rFonts w:ascii="TH SarabunPSK" w:hAnsi="TH SarabunPSK" w:cs="TH SarabunPSK" w:hint="cs"/>
          <w:sz w:val="28"/>
          <w:cs/>
        </w:rPr>
        <w:t>นับสนุน</w:t>
      </w:r>
      <w:r w:rsidR="00E6768C" w:rsidRPr="00D92879">
        <w:rPr>
          <w:rFonts w:ascii="TH SarabunPSK" w:hAnsi="TH SarabunPSK" w:cs="TH SarabunPSK"/>
          <w:sz w:val="28"/>
          <w:cs/>
        </w:rPr>
        <w:t xml:space="preserve">ให้เอสเอ็มอี </w:t>
      </w:r>
      <w:r w:rsidR="007A5BE7" w:rsidRPr="00D92879">
        <w:rPr>
          <w:rFonts w:ascii="TH SarabunPSK" w:hAnsi="TH SarabunPSK" w:cs="TH SarabunPSK" w:hint="cs"/>
          <w:sz w:val="28"/>
          <w:cs/>
        </w:rPr>
        <w:t>มี</w:t>
      </w:r>
      <w:r w:rsidR="00E6768C" w:rsidRPr="00D92879">
        <w:rPr>
          <w:rFonts w:ascii="TH SarabunPSK" w:hAnsi="TH SarabunPSK" w:cs="TH SarabunPSK"/>
          <w:sz w:val="28"/>
          <w:cs/>
        </w:rPr>
        <w:t>เงินทุนไปยกระดับพัฒนาสู่ “</w:t>
      </w:r>
      <w:r w:rsidR="00E6768C" w:rsidRPr="00D92879">
        <w:rPr>
          <w:rFonts w:ascii="TH SarabunPSK" w:hAnsi="TH SarabunPSK" w:cs="TH SarabunPSK"/>
          <w:sz w:val="28"/>
        </w:rPr>
        <w:t>BCG Model”</w:t>
      </w:r>
      <w:r w:rsidR="007A5BE7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4A3F79">
        <w:rPr>
          <w:rFonts w:ascii="TH SarabunPSK" w:hAnsi="TH SarabunPSK" w:cs="TH SarabunPSK" w:hint="cs"/>
          <w:sz w:val="28"/>
          <w:cs/>
        </w:rPr>
        <w:t>ผลักดัน</w:t>
      </w:r>
      <w:r w:rsidR="007A5BE7" w:rsidRPr="00D92879">
        <w:rPr>
          <w:rFonts w:ascii="TH SarabunPSK" w:hAnsi="TH SarabunPSK" w:cs="TH SarabunPSK" w:hint="cs"/>
          <w:sz w:val="28"/>
          <w:cs/>
        </w:rPr>
        <w:t>ธุรกิจเติบโตอย่างยั่งยืน</w:t>
      </w:r>
    </w:p>
    <w:p w14:paraId="1C2D12A6" w14:textId="2502858B" w:rsidR="006F49D2" w:rsidRPr="00D92879" w:rsidRDefault="00EF1D73" w:rsidP="007E09F0">
      <w:pPr>
        <w:pStyle w:val="a5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D92879">
        <w:rPr>
          <w:rFonts w:ascii="TH SarabunPSK" w:hAnsi="TH SarabunPSK" w:cs="TH SarabunPSK" w:hint="cs"/>
          <w:sz w:val="28"/>
          <w:cs/>
        </w:rPr>
        <w:t>โดย</w:t>
      </w:r>
      <w:r w:rsidR="007E09F0" w:rsidRPr="00D92879">
        <w:rPr>
          <w:rFonts w:ascii="TH SarabunPSK" w:hAnsi="TH SarabunPSK" w:cs="TH SarabunPSK" w:hint="cs"/>
          <w:sz w:val="28"/>
          <w:cs/>
        </w:rPr>
        <w:t xml:space="preserve">โครงการดังกล่าวประสบความสำเร็จอย่างสูง  </w:t>
      </w:r>
      <w:r w:rsidR="00FC1FC0" w:rsidRPr="00D92879">
        <w:rPr>
          <w:rFonts w:ascii="TH SarabunPSK" w:hAnsi="TH SarabunPSK" w:cs="TH SarabunPSK"/>
          <w:sz w:val="28"/>
          <w:cs/>
        </w:rPr>
        <w:t>วงเงิน</w:t>
      </w:r>
      <w:r w:rsidR="00807AAC" w:rsidRPr="00D92879">
        <w:rPr>
          <w:rFonts w:ascii="TH SarabunPSK" w:hAnsi="TH SarabunPSK" w:cs="TH SarabunPSK" w:hint="cs"/>
          <w:sz w:val="28"/>
          <w:cs/>
        </w:rPr>
        <w:t>สินเชื่อหมด</w:t>
      </w:r>
      <w:r w:rsidR="00892F3E" w:rsidRPr="00D92879">
        <w:rPr>
          <w:rFonts w:ascii="TH SarabunPSK" w:hAnsi="TH SarabunPSK" w:cs="TH SarabunPSK" w:hint="cs"/>
          <w:sz w:val="28"/>
          <w:cs/>
        </w:rPr>
        <w:t>อย่างรวดเร็ว</w:t>
      </w:r>
      <w:r w:rsidRPr="00D92879">
        <w:rPr>
          <w:rFonts w:ascii="TH SarabunPSK" w:hAnsi="TH SarabunPSK" w:cs="TH SarabunPSK" w:hint="cs"/>
          <w:sz w:val="28"/>
          <w:cs/>
        </w:rPr>
        <w:t xml:space="preserve"> สะท้อนให้เห็นว่าเอสเอ็มอีไทยตื่นตัวจะยกระดับสู่เศรษฐกิจยุคใหม่</w:t>
      </w:r>
      <w:r w:rsidR="00892F3E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FC1FC0" w:rsidRPr="00D92879">
        <w:rPr>
          <w:rFonts w:ascii="TH SarabunPSK" w:hAnsi="TH SarabunPSK" w:cs="TH SarabunPSK"/>
          <w:sz w:val="28"/>
          <w:cs/>
        </w:rPr>
        <w:t xml:space="preserve">ดังนั้น </w:t>
      </w:r>
      <w:r w:rsidR="00892F3E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892F3E" w:rsidRPr="00D92879">
        <w:rPr>
          <w:rFonts w:ascii="TH SarabunPSK" w:hAnsi="TH SarabunPSK" w:cs="TH SarabunPSK"/>
          <w:b/>
          <w:bCs/>
          <w:sz w:val="28"/>
        </w:rPr>
        <w:t>SME D Bank</w:t>
      </w:r>
      <w:r w:rsidR="00FC1FC0" w:rsidRPr="00D928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92879">
        <w:rPr>
          <w:rFonts w:ascii="TH SarabunPSK" w:hAnsi="TH SarabunPSK" w:cs="TH SarabunPSK" w:hint="cs"/>
          <w:b/>
          <w:bCs/>
          <w:sz w:val="28"/>
          <w:cs/>
        </w:rPr>
        <w:t>จึงสนับสนุนต่อเนื่อง ด้วยการ</w:t>
      </w:r>
      <w:r w:rsidR="00FC1FC0" w:rsidRPr="00D92879">
        <w:rPr>
          <w:rFonts w:ascii="TH SarabunPSK" w:hAnsi="TH SarabunPSK" w:cs="TH SarabunPSK"/>
          <w:b/>
          <w:bCs/>
          <w:sz w:val="28"/>
          <w:cs/>
        </w:rPr>
        <w:t>เพิ่มเติมวงเงินสินเชื่อ</w:t>
      </w:r>
      <w:r w:rsidR="0066665C" w:rsidRPr="00D92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6665C" w:rsidRPr="00D92879">
        <w:rPr>
          <w:rFonts w:ascii="TH SarabunPSK" w:hAnsi="TH SarabunPSK" w:cs="TH SarabunPSK"/>
          <w:b/>
          <w:bCs/>
          <w:sz w:val="28"/>
          <w:cs/>
        </w:rPr>
        <w:t>“</w:t>
      </w:r>
      <w:r w:rsidR="0066665C" w:rsidRPr="00D92879">
        <w:rPr>
          <w:rFonts w:ascii="TH SarabunPSK" w:hAnsi="TH SarabunPSK" w:cs="TH SarabunPSK"/>
          <w:b/>
          <w:bCs/>
          <w:sz w:val="28"/>
        </w:rPr>
        <w:t>BCG Loan”</w:t>
      </w:r>
      <w:r w:rsidR="0066665C" w:rsidRPr="00D92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92F3E" w:rsidRPr="00D92879">
        <w:rPr>
          <w:rFonts w:ascii="TH SarabunPSK" w:hAnsi="TH SarabunPSK" w:cs="TH SarabunPSK" w:hint="cs"/>
          <w:b/>
          <w:bCs/>
          <w:sz w:val="28"/>
          <w:cs/>
        </w:rPr>
        <w:t>อีก</w:t>
      </w:r>
      <w:r w:rsidR="00FD689C" w:rsidRPr="00D92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D689C" w:rsidRPr="00D92879">
        <w:rPr>
          <w:rFonts w:ascii="TH SarabunPSK" w:hAnsi="TH SarabunPSK" w:cs="TH SarabunPSK"/>
          <w:b/>
          <w:bCs/>
          <w:sz w:val="28"/>
        </w:rPr>
        <w:t>10,000</w:t>
      </w:r>
      <w:r w:rsidR="00FD689C" w:rsidRPr="00D92879">
        <w:rPr>
          <w:rFonts w:ascii="TH SarabunPSK" w:hAnsi="TH SarabunPSK" w:cs="TH SarabunPSK" w:hint="cs"/>
          <w:b/>
          <w:bCs/>
          <w:sz w:val="28"/>
          <w:cs/>
        </w:rPr>
        <w:t xml:space="preserve"> ล้านบาท</w:t>
      </w:r>
      <w:r w:rsidR="007E09F0" w:rsidRPr="00D92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6665C" w:rsidRPr="00D92879">
        <w:rPr>
          <w:rFonts w:ascii="TH SarabunPSK" w:hAnsi="TH SarabunPSK" w:cs="TH SarabunPSK" w:hint="cs"/>
          <w:b/>
          <w:bCs/>
          <w:sz w:val="28"/>
          <w:cs/>
        </w:rPr>
        <w:t>พร้อม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 xml:space="preserve">มอบสิทธิพิเศษ </w:t>
      </w:r>
      <w:r w:rsidR="00FD5C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>ยื่นกู้พร้อม</w:t>
      </w:r>
      <w:r w:rsidR="006F49D2" w:rsidRPr="00D92879">
        <w:rPr>
          <w:rFonts w:ascii="TH SarabunPSK" w:hAnsi="TH SarabunPSK" w:cs="TH SarabunPSK"/>
          <w:b/>
          <w:bCs/>
          <w:sz w:val="28"/>
          <w:cs/>
        </w:rPr>
        <w:t>อนุมัติและจัดทำนิติกรรมสัญญา ภายในวันที่ 30 ธ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>.</w:t>
      </w:r>
      <w:r w:rsidR="006F49D2" w:rsidRPr="00D92879">
        <w:rPr>
          <w:rFonts w:ascii="TH SarabunPSK" w:hAnsi="TH SarabunPSK" w:cs="TH SarabunPSK"/>
          <w:b/>
          <w:bCs/>
          <w:sz w:val="28"/>
          <w:cs/>
        </w:rPr>
        <w:t>ค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>.</w:t>
      </w:r>
      <w:r w:rsidR="00FD689C" w:rsidRPr="00D92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F49D2" w:rsidRPr="00D92879">
        <w:rPr>
          <w:rFonts w:ascii="TH SarabunPSK" w:hAnsi="TH SarabunPSK" w:cs="TH SarabunPSK"/>
          <w:b/>
          <w:bCs/>
          <w:sz w:val="28"/>
          <w:cs/>
        </w:rPr>
        <w:t>65</w:t>
      </w:r>
      <w:r w:rsidR="00FD689C" w:rsidRPr="00D92879">
        <w:rPr>
          <w:rFonts w:ascii="TH SarabunPSK" w:hAnsi="TH SarabunPSK" w:cs="TH SarabunPSK" w:hint="cs"/>
          <w:b/>
          <w:bCs/>
          <w:sz w:val="28"/>
          <w:cs/>
        </w:rPr>
        <w:t xml:space="preserve"> นี้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568D7" w:rsidRPr="00D92879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>อัตราดอกเบี้ยพิเศษ ปีแรก</w:t>
      </w:r>
      <w:r w:rsidR="006F49D2" w:rsidRPr="00D92879">
        <w:rPr>
          <w:rFonts w:ascii="TH SarabunPSK" w:hAnsi="TH SarabunPSK" w:cs="TH SarabunPSK"/>
          <w:b/>
          <w:bCs/>
          <w:sz w:val="28"/>
          <w:cs/>
        </w:rPr>
        <w:t xml:space="preserve">คงที่ 3.99% </w:t>
      </w:r>
      <w:r w:rsidR="00FD5C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 xml:space="preserve"> พร้อม</w:t>
      </w:r>
      <w:r w:rsidR="006F49D2" w:rsidRPr="00D92879">
        <w:rPr>
          <w:rFonts w:ascii="TH SarabunPSK" w:hAnsi="TH SarabunPSK" w:cs="TH SarabunPSK"/>
          <w:b/>
          <w:bCs/>
          <w:sz w:val="28"/>
          <w:cs/>
        </w:rPr>
        <w:t>ยกเว้นการเรียกเก็บค่าธรรมเนียมวิเคราะห์โครงการ (</w:t>
      </w:r>
      <w:r w:rsidR="006F49D2" w:rsidRPr="00D92879">
        <w:rPr>
          <w:rFonts w:ascii="TH SarabunPSK" w:hAnsi="TH SarabunPSK" w:cs="TH SarabunPSK"/>
          <w:b/>
          <w:bCs/>
          <w:sz w:val="28"/>
        </w:rPr>
        <w:t xml:space="preserve">Front </w:t>
      </w:r>
      <w:r w:rsidR="009E5CCA">
        <w:rPr>
          <w:rFonts w:ascii="TH SarabunPSK" w:hAnsi="TH SarabunPSK" w:cs="TH SarabunPSK"/>
          <w:b/>
          <w:bCs/>
          <w:sz w:val="28"/>
        </w:rPr>
        <w:t>e</w:t>
      </w:r>
      <w:r w:rsidR="006F49D2" w:rsidRPr="00D92879">
        <w:rPr>
          <w:rFonts w:ascii="TH SarabunPSK" w:hAnsi="TH SarabunPSK" w:cs="TH SarabunPSK"/>
          <w:b/>
          <w:bCs/>
          <w:sz w:val="28"/>
        </w:rPr>
        <w:t xml:space="preserve">nd </w:t>
      </w:r>
      <w:r w:rsidR="0057134B">
        <w:rPr>
          <w:rFonts w:ascii="TH SarabunPSK" w:hAnsi="TH SarabunPSK" w:cs="TH SarabunPSK"/>
          <w:b/>
          <w:bCs/>
          <w:sz w:val="28"/>
        </w:rPr>
        <w:t>F</w:t>
      </w:r>
      <w:r w:rsidR="006F49D2" w:rsidRPr="00D92879">
        <w:rPr>
          <w:rFonts w:ascii="TH SarabunPSK" w:hAnsi="TH SarabunPSK" w:cs="TH SarabunPSK"/>
          <w:b/>
          <w:bCs/>
          <w:sz w:val="28"/>
        </w:rPr>
        <w:t>ee)</w:t>
      </w:r>
      <w:r w:rsidR="00B3768D" w:rsidRPr="00D92879">
        <w:rPr>
          <w:rFonts w:ascii="TH SarabunPSK" w:hAnsi="TH SarabunPSK" w:cs="TH SarabunPSK" w:hint="cs"/>
          <w:sz w:val="28"/>
          <w:cs/>
        </w:rPr>
        <w:t>และ</w:t>
      </w:r>
      <w:r w:rsidR="001E3D33" w:rsidRPr="00D92879">
        <w:rPr>
          <w:rFonts w:ascii="TH SarabunPSK" w:hAnsi="TH SarabunPSK" w:cs="TH SarabunPSK"/>
          <w:b/>
          <w:bCs/>
          <w:sz w:val="28"/>
          <w:cs/>
        </w:rPr>
        <w:t>ปลอดชำระเงินต้นสูงสุด 2 ปี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 xml:space="preserve">  ช่วยให้เอสเอ็มอีลดภาระ</w:t>
      </w:r>
      <w:r w:rsidR="00FD5C51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6F49D2" w:rsidRPr="00D92879">
        <w:rPr>
          <w:rFonts w:ascii="TH SarabunPSK" w:hAnsi="TH SarabunPSK" w:cs="TH SarabunPSK" w:hint="cs"/>
          <w:b/>
          <w:bCs/>
          <w:sz w:val="28"/>
          <w:cs/>
        </w:rPr>
        <w:t xml:space="preserve">ผ่อนชำระ สามารถบริหารจัดการต้นทุนธุรกิจได้เหมาะสม  </w:t>
      </w:r>
    </w:p>
    <w:p w14:paraId="4E30E22B" w14:textId="12A71800" w:rsidR="00FD689C" w:rsidRPr="00D92879" w:rsidRDefault="00FD689C" w:rsidP="00D22D9A">
      <w:pPr>
        <w:pStyle w:val="a5"/>
        <w:ind w:firstLine="720"/>
        <w:jc w:val="both"/>
        <w:rPr>
          <w:rFonts w:ascii="TH SarabunPSK" w:hAnsi="TH SarabunPSK" w:cs="TH SarabunPSK"/>
          <w:sz w:val="28"/>
          <w:cs/>
        </w:rPr>
      </w:pPr>
      <w:r w:rsidRPr="00D92879">
        <w:rPr>
          <w:rFonts w:ascii="TH SarabunPSK" w:hAnsi="TH SarabunPSK" w:cs="TH SarabunPSK" w:hint="cs"/>
          <w:sz w:val="28"/>
          <w:cs/>
        </w:rPr>
        <w:t>“ใน</w:t>
      </w:r>
      <w:r w:rsidR="001E3D33" w:rsidRPr="00D92879">
        <w:rPr>
          <w:rFonts w:ascii="TH SarabunPSK" w:hAnsi="TH SarabunPSK" w:cs="TH SarabunPSK" w:hint="cs"/>
          <w:sz w:val="28"/>
          <w:cs/>
        </w:rPr>
        <w:t>ภาวะ</w:t>
      </w:r>
      <w:r w:rsidRPr="00D92879">
        <w:rPr>
          <w:rFonts w:ascii="TH SarabunPSK" w:hAnsi="TH SarabunPSK" w:cs="TH SarabunPSK" w:hint="cs"/>
          <w:sz w:val="28"/>
          <w:cs/>
        </w:rPr>
        <w:t>ที่อัตราดอกเบี้ย</w:t>
      </w:r>
      <w:r w:rsidR="001E3D33" w:rsidRPr="00D92879">
        <w:rPr>
          <w:rFonts w:ascii="TH SarabunPSK" w:hAnsi="TH SarabunPSK" w:cs="TH SarabunPSK" w:hint="cs"/>
          <w:sz w:val="28"/>
          <w:cs/>
        </w:rPr>
        <w:t>โดยรวม</w:t>
      </w:r>
      <w:r w:rsidRPr="00D92879">
        <w:rPr>
          <w:rFonts w:ascii="TH SarabunPSK" w:hAnsi="TH SarabunPSK" w:cs="TH SarabunPSK" w:hint="cs"/>
          <w:sz w:val="28"/>
          <w:cs/>
        </w:rPr>
        <w:t xml:space="preserve">มีแนวโน้มปรับขึ้นต่อเนื่อง </w:t>
      </w:r>
      <w:r w:rsidR="00EF1D73" w:rsidRPr="00D92879">
        <w:rPr>
          <w:rFonts w:ascii="TH SarabunPSK" w:hAnsi="TH SarabunPSK" w:cs="TH SarabunPSK" w:hint="cs"/>
          <w:sz w:val="28"/>
          <w:cs/>
        </w:rPr>
        <w:t>แต่เนื่องจาก</w:t>
      </w:r>
      <w:r w:rsidRPr="00D92879">
        <w:rPr>
          <w:rFonts w:ascii="TH SarabunPSK" w:hAnsi="TH SarabunPSK" w:cs="TH SarabunPSK" w:hint="cs"/>
          <w:sz w:val="28"/>
          <w:cs/>
        </w:rPr>
        <w:t xml:space="preserve"> </w:t>
      </w:r>
      <w:r w:rsidRPr="00D92879">
        <w:rPr>
          <w:rFonts w:ascii="TH SarabunPSK" w:hAnsi="TH SarabunPSK" w:cs="TH SarabunPSK"/>
          <w:sz w:val="28"/>
        </w:rPr>
        <w:t>SME D Bank</w:t>
      </w:r>
      <w:r w:rsidR="00EF1D73" w:rsidRPr="00D92879">
        <w:rPr>
          <w:rFonts w:ascii="TH SarabunPSK" w:hAnsi="TH SarabunPSK" w:cs="TH SarabunPSK" w:hint="cs"/>
          <w:sz w:val="28"/>
          <w:cs/>
        </w:rPr>
        <w:t xml:space="preserve"> มีนโยบายสนับสนุนเอสเอ็มอีสู่ </w:t>
      </w:r>
      <w:r w:rsidR="00EF1D73" w:rsidRPr="00D92879">
        <w:rPr>
          <w:rFonts w:ascii="TH SarabunPSK" w:hAnsi="TH SarabunPSK" w:cs="TH SarabunPSK"/>
          <w:sz w:val="28"/>
        </w:rPr>
        <w:t xml:space="preserve">BCG Model </w:t>
      </w:r>
      <w:r w:rsidR="00EF1D73" w:rsidRPr="00D92879">
        <w:rPr>
          <w:rFonts w:ascii="TH SarabunPSK" w:hAnsi="TH SarabunPSK" w:cs="TH SarabunPSK" w:hint="cs"/>
          <w:sz w:val="28"/>
          <w:cs/>
        </w:rPr>
        <w:t xml:space="preserve">ดังนั้น สินเชื่อ </w:t>
      </w:r>
      <w:r w:rsidR="00EF1D73" w:rsidRPr="00D92879">
        <w:rPr>
          <w:rFonts w:ascii="TH SarabunPSK" w:hAnsi="TH SarabunPSK" w:cs="TH SarabunPSK"/>
          <w:sz w:val="28"/>
        </w:rPr>
        <w:t xml:space="preserve">BCG Loan </w:t>
      </w:r>
      <w:r w:rsidR="00EF1D73" w:rsidRPr="00D92879">
        <w:rPr>
          <w:rFonts w:ascii="TH SarabunPSK" w:hAnsi="TH SarabunPSK" w:cs="TH SarabunPSK" w:hint="cs"/>
          <w:sz w:val="28"/>
          <w:cs/>
        </w:rPr>
        <w:t>จึงคงอัตราดอกเบี้ยต่ำ เพื่อ</w:t>
      </w:r>
      <w:r w:rsidRPr="00D92879">
        <w:rPr>
          <w:rFonts w:ascii="TH SarabunPSK" w:hAnsi="TH SarabunPSK" w:cs="TH SarabunPSK" w:hint="cs"/>
          <w:sz w:val="28"/>
          <w:cs/>
        </w:rPr>
        <w:t>ช่วยให้เอสเอ็มอีเข้าถึง</w:t>
      </w:r>
      <w:r w:rsidR="00EF1D73" w:rsidRPr="00D92879">
        <w:rPr>
          <w:rFonts w:ascii="TH SarabunPSK" w:hAnsi="TH SarabunPSK" w:cs="TH SarabunPSK" w:hint="cs"/>
          <w:sz w:val="28"/>
          <w:cs/>
        </w:rPr>
        <w:t>สินเชื่อในต้น</w:t>
      </w:r>
      <w:r w:rsidR="00D22D9A" w:rsidRPr="00D92879">
        <w:rPr>
          <w:rFonts w:ascii="TH SarabunPSK" w:hAnsi="TH SarabunPSK" w:cs="TH SarabunPSK" w:hint="cs"/>
          <w:sz w:val="28"/>
          <w:cs/>
        </w:rPr>
        <w:t>ทุน</w:t>
      </w:r>
      <w:r w:rsidR="00EF1D73" w:rsidRPr="00D92879">
        <w:rPr>
          <w:rFonts w:ascii="TH SarabunPSK" w:hAnsi="TH SarabunPSK" w:cs="TH SarabunPSK" w:hint="cs"/>
          <w:sz w:val="28"/>
          <w:cs/>
        </w:rPr>
        <w:t>การเงินที่</w:t>
      </w:r>
      <w:r w:rsidR="00D22D9A" w:rsidRPr="00D92879">
        <w:rPr>
          <w:rFonts w:ascii="TH SarabunPSK" w:hAnsi="TH SarabunPSK" w:cs="TH SarabunPSK" w:hint="cs"/>
          <w:sz w:val="28"/>
          <w:cs/>
        </w:rPr>
        <w:t>ต่ำ</w:t>
      </w:r>
      <w:r w:rsidR="00EF1D73" w:rsidRPr="00D92879">
        <w:rPr>
          <w:rFonts w:ascii="TH SarabunPSK" w:hAnsi="TH SarabunPSK" w:cs="TH SarabunPSK" w:hint="cs"/>
          <w:sz w:val="28"/>
          <w:cs/>
        </w:rPr>
        <w:t xml:space="preserve"> ช่วย</w:t>
      </w:r>
      <w:r w:rsidR="00D22D9A" w:rsidRPr="00D92879">
        <w:rPr>
          <w:rFonts w:ascii="TH SarabunPSK" w:hAnsi="TH SarabunPSK" w:cs="TH SarabunPSK" w:hint="cs"/>
          <w:sz w:val="28"/>
          <w:cs/>
        </w:rPr>
        <w:t>ลดภาระ</w:t>
      </w:r>
      <w:r w:rsidR="001E3D33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D22D9A" w:rsidRPr="00D92879">
        <w:rPr>
          <w:rFonts w:ascii="TH SarabunPSK" w:hAnsi="TH SarabunPSK" w:cs="TH SarabunPSK" w:hint="cs"/>
          <w:sz w:val="28"/>
          <w:cs/>
        </w:rPr>
        <w:t>สามารถ</w:t>
      </w:r>
      <w:r w:rsidR="001E3D33" w:rsidRPr="00D92879">
        <w:rPr>
          <w:rFonts w:ascii="TH SarabunPSK" w:hAnsi="TH SarabunPSK" w:cs="TH SarabunPSK" w:hint="cs"/>
          <w:sz w:val="28"/>
          <w:cs/>
        </w:rPr>
        <w:t>ปรับตัว</w:t>
      </w:r>
      <w:r w:rsidR="00EF1D73" w:rsidRPr="00D92879">
        <w:rPr>
          <w:rFonts w:ascii="TH SarabunPSK" w:hAnsi="TH SarabunPSK" w:cs="TH SarabunPSK" w:hint="cs"/>
          <w:sz w:val="28"/>
          <w:cs/>
        </w:rPr>
        <w:t xml:space="preserve"> นำ</w:t>
      </w:r>
      <w:r w:rsidR="00D22D9A" w:rsidRPr="00D92879">
        <w:rPr>
          <w:rFonts w:ascii="TH SarabunPSK" w:hAnsi="TH SarabunPSK" w:cs="TH SarabunPSK"/>
          <w:sz w:val="28"/>
          <w:cs/>
        </w:rPr>
        <w:t xml:space="preserve"> </w:t>
      </w:r>
      <w:r w:rsidR="00D22D9A" w:rsidRPr="00D92879">
        <w:rPr>
          <w:rFonts w:ascii="TH SarabunPSK" w:hAnsi="TH SarabunPSK" w:cs="TH SarabunPSK"/>
          <w:sz w:val="28"/>
        </w:rPr>
        <w:t>BCG Model</w:t>
      </w:r>
      <w:r w:rsidR="001E3D33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EF1D73" w:rsidRPr="00D92879">
        <w:rPr>
          <w:rFonts w:ascii="TH SarabunPSK" w:hAnsi="TH SarabunPSK" w:cs="TH SarabunPSK" w:hint="cs"/>
          <w:sz w:val="28"/>
          <w:cs/>
        </w:rPr>
        <w:t>ไปพัฒนายกระดับธุรกิจ</w:t>
      </w:r>
      <w:r w:rsidR="001E3D33" w:rsidRPr="00D92879">
        <w:rPr>
          <w:rFonts w:ascii="TH SarabunPSK" w:hAnsi="TH SarabunPSK" w:cs="TH SarabunPSK" w:hint="cs"/>
          <w:sz w:val="28"/>
          <w:cs/>
        </w:rPr>
        <w:t>ให้เ</w:t>
      </w:r>
      <w:r w:rsidR="00D22D9A" w:rsidRPr="00D92879">
        <w:rPr>
          <w:rFonts w:ascii="TH SarabunPSK" w:hAnsi="TH SarabunPSK" w:cs="TH SarabunPSK" w:hint="cs"/>
          <w:sz w:val="28"/>
          <w:cs/>
        </w:rPr>
        <w:t>ติบโตอย่างยั่งยืน และส่งต่อ</w:t>
      </w:r>
      <w:r w:rsidR="00D22D9A" w:rsidRPr="00D92879">
        <w:rPr>
          <w:rFonts w:ascii="TH SarabunPSK" w:hAnsi="TH SarabunPSK" w:cs="TH SarabunPSK"/>
          <w:sz w:val="28"/>
          <w:cs/>
        </w:rPr>
        <w:t>ประโยชน์</w:t>
      </w:r>
      <w:r w:rsidR="00EF1D73" w:rsidRPr="00D92879">
        <w:rPr>
          <w:rFonts w:ascii="TH SarabunPSK" w:hAnsi="TH SarabunPSK" w:cs="TH SarabunPSK" w:hint="cs"/>
          <w:sz w:val="28"/>
          <w:cs/>
        </w:rPr>
        <w:t>ไปสู่</w:t>
      </w:r>
      <w:r w:rsidR="00D22D9A" w:rsidRPr="00D92879">
        <w:rPr>
          <w:rFonts w:ascii="TH SarabunPSK" w:hAnsi="TH SarabunPSK" w:cs="TH SarabunPSK"/>
          <w:sz w:val="28"/>
          <w:cs/>
        </w:rPr>
        <w:t>เศรษฐกิจ สังคม และสิ่งแวดล้อมโดยรวมของประเทศ</w:t>
      </w:r>
      <w:r w:rsidR="00D22D9A" w:rsidRPr="00D92879">
        <w:rPr>
          <w:rFonts w:ascii="TH SarabunPSK" w:hAnsi="TH SarabunPSK" w:cs="TH SarabunPSK" w:hint="cs"/>
          <w:sz w:val="28"/>
          <w:cs/>
        </w:rPr>
        <w:t xml:space="preserve">ด้วย” </w:t>
      </w:r>
      <w:r w:rsidR="00D22D9A" w:rsidRPr="00D92879">
        <w:rPr>
          <w:rFonts w:ascii="TH SarabunPSK" w:hAnsi="TH SarabunPSK" w:cs="TH SarabunPSK"/>
          <w:sz w:val="28"/>
          <w:cs/>
        </w:rPr>
        <w:t>นางสาวนารถนารี</w:t>
      </w:r>
      <w:r w:rsidR="00D22D9A" w:rsidRPr="00D92879">
        <w:rPr>
          <w:rFonts w:ascii="TH SarabunPSK" w:hAnsi="TH SarabunPSK" w:cs="TH SarabunPSK" w:hint="cs"/>
          <w:sz w:val="28"/>
          <w:cs/>
        </w:rPr>
        <w:t xml:space="preserve"> กล่าวเสริม</w:t>
      </w:r>
    </w:p>
    <w:p w14:paraId="45596DC0" w14:textId="6F9E3CA3" w:rsidR="00FC1FC0" w:rsidRPr="00D92879" w:rsidRDefault="00D22D9A" w:rsidP="00D22D9A">
      <w:pPr>
        <w:pStyle w:val="a5"/>
        <w:ind w:firstLine="720"/>
        <w:jc w:val="both"/>
        <w:rPr>
          <w:rFonts w:ascii="TH SarabunPSK" w:hAnsi="TH SarabunPSK" w:cs="TH SarabunPSK"/>
          <w:sz w:val="28"/>
        </w:rPr>
      </w:pPr>
      <w:r w:rsidRPr="00D92879">
        <w:rPr>
          <w:rFonts w:ascii="TH SarabunPSK" w:hAnsi="TH SarabunPSK" w:cs="TH SarabunPSK" w:hint="cs"/>
          <w:sz w:val="28"/>
          <w:cs/>
        </w:rPr>
        <w:t>สำหรับ</w:t>
      </w:r>
      <w:r w:rsidR="00FC1FC0" w:rsidRPr="00D92879">
        <w:rPr>
          <w:rFonts w:ascii="TH SarabunPSK" w:hAnsi="TH SarabunPSK" w:cs="TH SarabunPSK"/>
          <w:sz w:val="28"/>
          <w:cs/>
        </w:rPr>
        <w:t xml:space="preserve"> “</w:t>
      </w:r>
      <w:r w:rsidR="00FC1FC0" w:rsidRPr="00D92879">
        <w:rPr>
          <w:rFonts w:ascii="TH SarabunPSK" w:hAnsi="TH SarabunPSK" w:cs="TH SarabunPSK"/>
          <w:sz w:val="28"/>
        </w:rPr>
        <w:t xml:space="preserve">BCG Loan" </w:t>
      </w:r>
      <w:r w:rsidR="00FC1FC0" w:rsidRPr="00D92879">
        <w:rPr>
          <w:rFonts w:ascii="TH SarabunPSK" w:hAnsi="TH SarabunPSK" w:cs="TH SarabunPSK"/>
          <w:sz w:val="28"/>
          <w:cs/>
        </w:rPr>
        <w:t xml:space="preserve">วงเงินกู้สูงสุด 50 ล้านบาทต่อราย ระยะเวลาผ่อนชำระนานสูงสุด 12 ปี </w:t>
      </w:r>
      <w:r w:rsidRPr="00D92879">
        <w:rPr>
          <w:rFonts w:ascii="TH SarabunPSK" w:hAnsi="TH SarabunPSK" w:cs="TH SarabunPSK" w:hint="cs"/>
          <w:sz w:val="28"/>
          <w:cs/>
        </w:rPr>
        <w:t xml:space="preserve">สามารถใช้ได้ครบวงจร เช่น </w:t>
      </w:r>
      <w:r w:rsidR="00FC1FC0" w:rsidRPr="00D92879">
        <w:rPr>
          <w:rFonts w:ascii="TH SarabunPSK" w:hAnsi="TH SarabunPSK" w:cs="TH SarabunPSK"/>
          <w:sz w:val="28"/>
          <w:cs/>
        </w:rPr>
        <w:t xml:space="preserve">ลงทุน ปรับปรุง ขยาย หรือปรับเปลี่ยนการดำเนินธุรกิจ หมุนเวียนเสริมสภาพคล่อง หรือ </w:t>
      </w:r>
      <w:r w:rsidR="00FC1FC0" w:rsidRPr="00D92879">
        <w:rPr>
          <w:rFonts w:ascii="TH SarabunPSK" w:hAnsi="TH SarabunPSK" w:cs="TH SarabunPSK"/>
          <w:sz w:val="28"/>
        </w:rPr>
        <w:t xml:space="preserve">Refinance </w:t>
      </w:r>
      <w:r w:rsidR="00FC1FC0" w:rsidRPr="00D92879">
        <w:rPr>
          <w:rFonts w:ascii="TH SarabunPSK" w:hAnsi="TH SarabunPSK" w:cs="TH SarabunPSK"/>
          <w:sz w:val="28"/>
          <w:cs/>
        </w:rPr>
        <w:t xml:space="preserve">เป็นต้น </w:t>
      </w:r>
      <w:r w:rsidR="008F566E" w:rsidRPr="00D92879">
        <w:rPr>
          <w:rFonts w:ascii="TH SarabunPSK" w:hAnsi="TH SarabunPSK" w:cs="TH SarabunPSK"/>
          <w:sz w:val="28"/>
        </w:rPr>
        <w:t xml:space="preserve"> </w:t>
      </w:r>
    </w:p>
    <w:p w14:paraId="6FCE6A15" w14:textId="1F55BB6F" w:rsidR="00FC1FC0" w:rsidRPr="00D92879" w:rsidRDefault="001E3D33" w:rsidP="00D22D9A">
      <w:pPr>
        <w:pStyle w:val="a5"/>
        <w:ind w:firstLine="720"/>
        <w:jc w:val="both"/>
        <w:rPr>
          <w:rFonts w:ascii="TH SarabunPSK" w:hAnsi="TH SarabunPSK" w:cs="TH SarabunPSK"/>
          <w:sz w:val="28"/>
        </w:rPr>
      </w:pPr>
      <w:r w:rsidRPr="00D92879">
        <w:rPr>
          <w:rFonts w:ascii="TH SarabunPSK" w:hAnsi="TH SarabunPSK" w:cs="TH SarabunPSK" w:hint="cs"/>
          <w:sz w:val="28"/>
          <w:cs/>
        </w:rPr>
        <w:t xml:space="preserve">นอกจากนั้น </w:t>
      </w:r>
      <w:r w:rsidRPr="00D92879">
        <w:rPr>
          <w:rFonts w:ascii="TH SarabunPSK" w:hAnsi="TH SarabunPSK" w:cs="TH SarabunPSK"/>
          <w:sz w:val="28"/>
        </w:rPr>
        <w:t xml:space="preserve">SME D Bank </w:t>
      </w:r>
      <w:r w:rsidRPr="00D92879">
        <w:rPr>
          <w:rFonts w:ascii="TH SarabunPSK" w:hAnsi="TH SarabunPSK" w:cs="TH SarabunPSK" w:hint="cs"/>
          <w:sz w:val="28"/>
          <w:cs/>
        </w:rPr>
        <w:t>ได้จัดเตรียมบริการ</w:t>
      </w:r>
      <w:r w:rsidR="00FC1FC0" w:rsidRPr="00D92879">
        <w:rPr>
          <w:rFonts w:ascii="TH SarabunPSK" w:hAnsi="TH SarabunPSK" w:cs="TH SarabunPSK"/>
          <w:sz w:val="28"/>
          <w:cs/>
        </w:rPr>
        <w:t>ด้านพัฒนาผ่าน</w:t>
      </w:r>
      <w:r w:rsidRPr="00D92879">
        <w:rPr>
          <w:rFonts w:ascii="TH SarabunPSK" w:hAnsi="TH SarabunPSK" w:cs="TH SarabunPSK" w:hint="cs"/>
          <w:sz w:val="28"/>
          <w:cs/>
        </w:rPr>
        <w:t>โครงการ</w:t>
      </w:r>
      <w:r w:rsidR="00FC1FC0" w:rsidRPr="00D92879">
        <w:rPr>
          <w:rFonts w:ascii="TH SarabunPSK" w:hAnsi="TH SarabunPSK" w:cs="TH SarabunPSK"/>
          <w:sz w:val="28"/>
          <w:cs/>
        </w:rPr>
        <w:t xml:space="preserve"> “</w:t>
      </w:r>
      <w:r w:rsidR="00FC1FC0" w:rsidRPr="00D92879">
        <w:rPr>
          <w:rFonts w:ascii="TH SarabunPSK" w:hAnsi="TH SarabunPSK" w:cs="TH SarabunPSK"/>
          <w:sz w:val="28"/>
        </w:rPr>
        <w:t xml:space="preserve">SME D Coach”  </w:t>
      </w:r>
      <w:r w:rsidRPr="00D92879">
        <w:rPr>
          <w:rFonts w:ascii="TH SarabunPSK" w:hAnsi="TH SarabunPSK" w:cs="TH SarabunPSK" w:hint="cs"/>
          <w:sz w:val="28"/>
          <w:cs/>
        </w:rPr>
        <w:t>ให้</w:t>
      </w:r>
      <w:r w:rsidR="00FC1FC0" w:rsidRPr="00D92879">
        <w:rPr>
          <w:rFonts w:ascii="TH SarabunPSK" w:hAnsi="TH SarabunPSK" w:cs="TH SarabunPSK"/>
          <w:sz w:val="28"/>
          <w:cs/>
        </w:rPr>
        <w:t>คำปรึกษาธุรกิจ</w:t>
      </w:r>
      <w:r w:rsidRPr="00D92879">
        <w:rPr>
          <w:rFonts w:ascii="TH SarabunPSK" w:hAnsi="TH SarabunPSK" w:cs="TH SarabunPSK" w:hint="cs"/>
          <w:sz w:val="28"/>
          <w:cs/>
        </w:rPr>
        <w:t>ครบวงจรจาก</w:t>
      </w:r>
      <w:r w:rsidR="00FC1FC0" w:rsidRPr="00D92879">
        <w:rPr>
          <w:rFonts w:ascii="TH SarabunPSK" w:hAnsi="TH SarabunPSK" w:cs="TH SarabunPSK"/>
          <w:sz w:val="28"/>
          <w:cs/>
        </w:rPr>
        <w:t>โค้ชมืออาชีพ</w:t>
      </w:r>
      <w:r w:rsidRPr="00D92879">
        <w:rPr>
          <w:rFonts w:ascii="TH SarabunPSK" w:hAnsi="TH SarabunPSK" w:cs="TH SarabunPSK" w:hint="cs"/>
          <w:sz w:val="28"/>
          <w:cs/>
        </w:rPr>
        <w:t xml:space="preserve"> โดย</w:t>
      </w:r>
      <w:r w:rsidR="00FC1FC0" w:rsidRPr="00D92879">
        <w:rPr>
          <w:rFonts w:ascii="TH SarabunPSK" w:hAnsi="TH SarabunPSK" w:cs="TH SarabunPSK"/>
          <w:sz w:val="28"/>
          <w:cs/>
        </w:rPr>
        <w:t>ไม่มีค่าใช้จ่ายใด ๆ ทั้งสิ้น  ช่ว</w:t>
      </w:r>
      <w:r w:rsidRPr="00D92879">
        <w:rPr>
          <w:rFonts w:ascii="TH SarabunPSK" w:hAnsi="TH SarabunPSK" w:cs="TH SarabunPSK" w:hint="cs"/>
          <w:sz w:val="28"/>
          <w:cs/>
        </w:rPr>
        <w:t>ย</w:t>
      </w:r>
      <w:r w:rsidR="00FC1FC0" w:rsidRPr="00D92879">
        <w:rPr>
          <w:rFonts w:ascii="TH SarabunPSK" w:hAnsi="TH SarabunPSK" w:cs="TH SarabunPSK"/>
          <w:sz w:val="28"/>
          <w:cs/>
        </w:rPr>
        <w:t xml:space="preserve">เพิ่มศักยภาพให้เอสเอ็มอี </w:t>
      </w:r>
      <w:r w:rsidRPr="00D92879">
        <w:rPr>
          <w:rFonts w:ascii="TH SarabunPSK" w:hAnsi="TH SarabunPSK" w:cs="TH SarabunPSK" w:hint="cs"/>
          <w:sz w:val="28"/>
          <w:cs/>
        </w:rPr>
        <w:t xml:space="preserve"> </w:t>
      </w:r>
      <w:r w:rsidR="00FC1FC0" w:rsidRPr="00D92879">
        <w:rPr>
          <w:rFonts w:ascii="TH SarabunPSK" w:hAnsi="TH SarabunPSK" w:cs="TH SarabunPSK"/>
          <w:sz w:val="28"/>
          <w:cs/>
        </w:rPr>
        <w:t>เติบโตอย่างยั่งยืน</w:t>
      </w:r>
      <w:r w:rsidRPr="00D92879">
        <w:rPr>
          <w:rFonts w:ascii="TH SarabunPSK" w:hAnsi="TH SarabunPSK" w:cs="TH SarabunPSK" w:hint="cs"/>
          <w:sz w:val="28"/>
          <w:cs/>
        </w:rPr>
        <w:t xml:space="preserve">ตามแนวทาง </w:t>
      </w:r>
      <w:r w:rsidRPr="00D92879">
        <w:rPr>
          <w:rFonts w:ascii="TH SarabunPSK" w:hAnsi="TH SarabunPSK" w:cs="TH SarabunPSK"/>
          <w:sz w:val="28"/>
        </w:rPr>
        <w:t xml:space="preserve">BCG Model </w:t>
      </w:r>
      <w:r w:rsidR="00FC1FC0" w:rsidRPr="00D92879">
        <w:rPr>
          <w:rFonts w:ascii="TH SarabunPSK" w:hAnsi="TH SarabunPSK" w:cs="TH SarabunPSK"/>
          <w:sz w:val="28"/>
          <w:cs/>
        </w:rPr>
        <w:t xml:space="preserve"> </w:t>
      </w:r>
      <w:r w:rsidRPr="00D92879">
        <w:rPr>
          <w:rFonts w:ascii="TH SarabunPSK" w:hAnsi="TH SarabunPSK" w:cs="TH SarabunPSK"/>
          <w:sz w:val="28"/>
        </w:rPr>
        <w:t xml:space="preserve"> </w:t>
      </w:r>
      <w:r w:rsidR="00FC1FC0" w:rsidRPr="00D92879">
        <w:rPr>
          <w:rFonts w:ascii="TH SarabunPSK" w:hAnsi="TH SarabunPSK" w:cs="TH SarabunPSK"/>
          <w:sz w:val="28"/>
          <w:cs/>
        </w:rPr>
        <w:t xml:space="preserve">  </w:t>
      </w:r>
    </w:p>
    <w:p w14:paraId="18496A55" w14:textId="49E4379E" w:rsidR="003918BE" w:rsidRPr="00D92879" w:rsidRDefault="00FC1FC0" w:rsidP="00D22D9A">
      <w:pPr>
        <w:pStyle w:val="a5"/>
        <w:ind w:firstLine="720"/>
        <w:jc w:val="both"/>
        <w:rPr>
          <w:rFonts w:ascii="TH SarabunPSK" w:hAnsi="TH SarabunPSK" w:cs="TH SarabunPSK"/>
          <w:sz w:val="28"/>
        </w:rPr>
      </w:pPr>
      <w:r w:rsidRPr="00D92879">
        <w:rPr>
          <w:rFonts w:ascii="TH SarabunPSK" w:hAnsi="TH SarabunPSK" w:cs="TH SarabunPSK"/>
          <w:sz w:val="28"/>
          <w:cs/>
        </w:rPr>
        <w:t>แจ้งความประสงค์</w:t>
      </w:r>
      <w:r w:rsidR="001E3D33" w:rsidRPr="00D92879">
        <w:rPr>
          <w:rFonts w:ascii="TH SarabunPSK" w:hAnsi="TH SarabunPSK" w:cs="TH SarabunPSK" w:hint="cs"/>
          <w:sz w:val="28"/>
          <w:cs/>
        </w:rPr>
        <w:t>รับบริการสินเชื่อ</w:t>
      </w:r>
      <w:r w:rsidR="001E3D33" w:rsidRPr="00D92879">
        <w:rPr>
          <w:rFonts w:ascii="TH SarabunPSK" w:hAnsi="TH SarabunPSK" w:cs="TH SarabunPSK"/>
          <w:sz w:val="28"/>
        </w:rPr>
        <w:t xml:space="preserve"> BCG Model</w:t>
      </w:r>
      <w:r w:rsidR="001E3D33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Pr="00D92879">
        <w:rPr>
          <w:rFonts w:ascii="TH SarabunPSK" w:hAnsi="TH SarabunPSK" w:cs="TH SarabunPSK"/>
          <w:sz w:val="28"/>
          <w:cs/>
        </w:rPr>
        <w:t>ได้ผ่านช่องทางต่างๆ เช่น เว็บไซต์ธนาคาร (</w:t>
      </w:r>
      <w:r w:rsidRPr="00D92879">
        <w:rPr>
          <w:rFonts w:ascii="TH SarabunPSK" w:hAnsi="TH SarabunPSK" w:cs="TH SarabunPSK"/>
          <w:sz w:val="28"/>
        </w:rPr>
        <w:t xml:space="preserve">www.smebank.co.th), LINE Official Account : SME Development Bank  </w:t>
      </w:r>
      <w:r w:rsidRPr="00D92879">
        <w:rPr>
          <w:rFonts w:ascii="TH SarabunPSK" w:hAnsi="TH SarabunPSK" w:cs="TH SarabunPSK"/>
          <w:sz w:val="28"/>
          <w:cs/>
        </w:rPr>
        <w:t xml:space="preserve">และสาขาของ </w:t>
      </w:r>
      <w:r w:rsidR="00FD689C" w:rsidRPr="00D92879">
        <w:rPr>
          <w:rFonts w:ascii="TH SarabunPSK" w:hAnsi="TH SarabunPSK" w:cs="TH SarabunPSK"/>
          <w:sz w:val="28"/>
        </w:rPr>
        <w:t xml:space="preserve">SME D Bank </w:t>
      </w:r>
      <w:r w:rsidRPr="00D92879">
        <w:rPr>
          <w:rFonts w:ascii="TH SarabunPSK" w:hAnsi="TH SarabunPSK" w:cs="TH SarabunPSK"/>
          <w:sz w:val="28"/>
          <w:cs/>
        </w:rPr>
        <w:t>ทั่วประเทศ เป็นต้น</w:t>
      </w:r>
      <w:r w:rsidR="003918BE" w:rsidRPr="00D92879">
        <w:rPr>
          <w:rFonts w:ascii="TH SarabunPSK" w:hAnsi="TH SarabunPSK" w:cs="TH SarabunPSK" w:hint="cs"/>
          <w:sz w:val="28"/>
          <w:cs/>
        </w:rPr>
        <w:t xml:space="preserve"> </w:t>
      </w:r>
      <w:r w:rsidRPr="00D92879">
        <w:rPr>
          <w:rFonts w:ascii="TH SarabunPSK" w:hAnsi="TH SarabunPSK" w:cs="TH SarabunPSK"/>
          <w:sz w:val="28"/>
          <w:cs/>
        </w:rPr>
        <w:t xml:space="preserve">สอบถามข้อมูลเพิ่มเติม </w:t>
      </w:r>
      <w:r w:rsidRPr="00D92879">
        <w:rPr>
          <w:rFonts w:ascii="TH SarabunPSK" w:hAnsi="TH SarabunPSK" w:cs="TH SarabunPSK"/>
          <w:sz w:val="28"/>
        </w:rPr>
        <w:t xml:space="preserve">Call Center </w:t>
      </w:r>
      <w:r w:rsidRPr="00D92879">
        <w:rPr>
          <w:rFonts w:ascii="TH SarabunPSK" w:hAnsi="TH SarabunPSK" w:cs="TH SarabunPSK"/>
          <w:sz w:val="28"/>
          <w:cs/>
        </w:rPr>
        <w:t>1357</w:t>
      </w:r>
    </w:p>
    <w:p w14:paraId="57110052" w14:textId="3FE3ACF4" w:rsidR="00353EBB" w:rsidRPr="00FC1FC0" w:rsidRDefault="00BD5A93" w:rsidP="003918B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19D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D8F1FB5" wp14:editId="18EE6D30">
            <wp:simplePos x="0" y="0"/>
            <wp:positionH relativeFrom="page">
              <wp:align>center</wp:align>
            </wp:positionH>
            <wp:positionV relativeFrom="paragraph">
              <wp:posOffset>1200785</wp:posOffset>
            </wp:positionV>
            <wp:extent cx="7541260" cy="448945"/>
            <wp:effectExtent l="0" t="0" r="2540" b="8255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EBB" w:rsidRPr="00FC1FC0" w:rsidSect="00FC1FC0">
      <w:pgSz w:w="11906" w:h="16838"/>
      <w:pgMar w:top="1440" w:right="110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9D3D" w14:textId="77777777" w:rsidR="00DC7950" w:rsidRDefault="00DC7950" w:rsidP="00760E2E">
      <w:pPr>
        <w:spacing w:after="0" w:line="240" w:lineRule="auto"/>
      </w:pPr>
      <w:r>
        <w:separator/>
      </w:r>
    </w:p>
  </w:endnote>
  <w:endnote w:type="continuationSeparator" w:id="0">
    <w:p w14:paraId="344EBE0A" w14:textId="77777777" w:rsidR="00DC7950" w:rsidRDefault="00DC7950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16CB" w14:textId="77777777" w:rsidR="00DC7950" w:rsidRDefault="00DC7950" w:rsidP="00760E2E">
      <w:pPr>
        <w:spacing w:after="0" w:line="240" w:lineRule="auto"/>
      </w:pPr>
      <w:r>
        <w:separator/>
      </w:r>
    </w:p>
  </w:footnote>
  <w:footnote w:type="continuationSeparator" w:id="0">
    <w:p w14:paraId="76320EFC" w14:textId="77777777" w:rsidR="00DC7950" w:rsidRDefault="00DC7950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00028"/>
    <w:rsid w:val="000022E5"/>
    <w:rsid w:val="0000309C"/>
    <w:rsid w:val="000120FA"/>
    <w:rsid w:val="00017C6B"/>
    <w:rsid w:val="00020AD7"/>
    <w:rsid w:val="0004187B"/>
    <w:rsid w:val="00050EA3"/>
    <w:rsid w:val="0007256B"/>
    <w:rsid w:val="00080533"/>
    <w:rsid w:val="00096AFD"/>
    <w:rsid w:val="000A012C"/>
    <w:rsid w:val="000A3834"/>
    <w:rsid w:val="000A3D30"/>
    <w:rsid w:val="000A418B"/>
    <w:rsid w:val="000A5312"/>
    <w:rsid w:val="000A6271"/>
    <w:rsid w:val="000C25D4"/>
    <w:rsid w:val="000C35DC"/>
    <w:rsid w:val="000E3E8E"/>
    <w:rsid w:val="000E5F20"/>
    <w:rsid w:val="000F7B97"/>
    <w:rsid w:val="0012411A"/>
    <w:rsid w:val="00136521"/>
    <w:rsid w:val="00141BC2"/>
    <w:rsid w:val="001515D9"/>
    <w:rsid w:val="001531B6"/>
    <w:rsid w:val="00180F18"/>
    <w:rsid w:val="00183D3F"/>
    <w:rsid w:val="001A1D48"/>
    <w:rsid w:val="001B26A7"/>
    <w:rsid w:val="001E2D78"/>
    <w:rsid w:val="001E3D33"/>
    <w:rsid w:val="001F2D01"/>
    <w:rsid w:val="00222E29"/>
    <w:rsid w:val="00251BC9"/>
    <w:rsid w:val="0025214F"/>
    <w:rsid w:val="0025242F"/>
    <w:rsid w:val="002637C6"/>
    <w:rsid w:val="002643F2"/>
    <w:rsid w:val="00267C56"/>
    <w:rsid w:val="00270A41"/>
    <w:rsid w:val="00291D7D"/>
    <w:rsid w:val="002A5768"/>
    <w:rsid w:val="002C1CF2"/>
    <w:rsid w:val="002C20D4"/>
    <w:rsid w:val="002C3E63"/>
    <w:rsid w:val="002D034C"/>
    <w:rsid w:val="002D434F"/>
    <w:rsid w:val="002E4E23"/>
    <w:rsid w:val="00324232"/>
    <w:rsid w:val="00345042"/>
    <w:rsid w:val="00346EC5"/>
    <w:rsid w:val="00347D35"/>
    <w:rsid w:val="00347D38"/>
    <w:rsid w:val="00353EBB"/>
    <w:rsid w:val="00356A3C"/>
    <w:rsid w:val="0038056F"/>
    <w:rsid w:val="003918BE"/>
    <w:rsid w:val="00391CA3"/>
    <w:rsid w:val="003B2830"/>
    <w:rsid w:val="003B4CE3"/>
    <w:rsid w:val="003B56E0"/>
    <w:rsid w:val="003E39D2"/>
    <w:rsid w:val="003E458E"/>
    <w:rsid w:val="003F49F4"/>
    <w:rsid w:val="00403AEF"/>
    <w:rsid w:val="00407AB2"/>
    <w:rsid w:val="004216DB"/>
    <w:rsid w:val="00435E76"/>
    <w:rsid w:val="00450D3E"/>
    <w:rsid w:val="00451966"/>
    <w:rsid w:val="00451D81"/>
    <w:rsid w:val="00452B2C"/>
    <w:rsid w:val="00467E2F"/>
    <w:rsid w:val="004744DB"/>
    <w:rsid w:val="00476F7E"/>
    <w:rsid w:val="00487495"/>
    <w:rsid w:val="004A3F79"/>
    <w:rsid w:val="004B4832"/>
    <w:rsid w:val="004D0B34"/>
    <w:rsid w:val="004D1580"/>
    <w:rsid w:val="004D283F"/>
    <w:rsid w:val="004E2FA8"/>
    <w:rsid w:val="004F2D3B"/>
    <w:rsid w:val="0051392C"/>
    <w:rsid w:val="00517796"/>
    <w:rsid w:val="00522F9A"/>
    <w:rsid w:val="00524723"/>
    <w:rsid w:val="0052751F"/>
    <w:rsid w:val="00527A59"/>
    <w:rsid w:val="005527FE"/>
    <w:rsid w:val="005556B9"/>
    <w:rsid w:val="0057134B"/>
    <w:rsid w:val="00572C97"/>
    <w:rsid w:val="00580D46"/>
    <w:rsid w:val="00582143"/>
    <w:rsid w:val="0058633B"/>
    <w:rsid w:val="00594075"/>
    <w:rsid w:val="0059572D"/>
    <w:rsid w:val="005A1995"/>
    <w:rsid w:val="005A1A37"/>
    <w:rsid w:val="005A7AB2"/>
    <w:rsid w:val="005B6ED2"/>
    <w:rsid w:val="005D2524"/>
    <w:rsid w:val="005D3AB8"/>
    <w:rsid w:val="005D4D7E"/>
    <w:rsid w:val="005D79E4"/>
    <w:rsid w:val="00636672"/>
    <w:rsid w:val="006558DE"/>
    <w:rsid w:val="0066665C"/>
    <w:rsid w:val="0067648A"/>
    <w:rsid w:val="00683F25"/>
    <w:rsid w:val="006A0457"/>
    <w:rsid w:val="006A251C"/>
    <w:rsid w:val="006A59E5"/>
    <w:rsid w:val="006A787A"/>
    <w:rsid w:val="006B18B3"/>
    <w:rsid w:val="006C2A39"/>
    <w:rsid w:val="006F49D2"/>
    <w:rsid w:val="0072617A"/>
    <w:rsid w:val="00726586"/>
    <w:rsid w:val="007351C8"/>
    <w:rsid w:val="0074090F"/>
    <w:rsid w:val="0074570F"/>
    <w:rsid w:val="00760E2E"/>
    <w:rsid w:val="007726A6"/>
    <w:rsid w:val="0078062B"/>
    <w:rsid w:val="007A5BE7"/>
    <w:rsid w:val="007A7EB5"/>
    <w:rsid w:val="007B02F6"/>
    <w:rsid w:val="007D352F"/>
    <w:rsid w:val="007E09F0"/>
    <w:rsid w:val="007E605E"/>
    <w:rsid w:val="007F25C4"/>
    <w:rsid w:val="007F3D08"/>
    <w:rsid w:val="00807AAC"/>
    <w:rsid w:val="00811A1D"/>
    <w:rsid w:val="008134F9"/>
    <w:rsid w:val="00815B2A"/>
    <w:rsid w:val="00831FD1"/>
    <w:rsid w:val="00840ECA"/>
    <w:rsid w:val="00856ECF"/>
    <w:rsid w:val="008578BC"/>
    <w:rsid w:val="00864356"/>
    <w:rsid w:val="00865371"/>
    <w:rsid w:val="00866B35"/>
    <w:rsid w:val="00867401"/>
    <w:rsid w:val="00876F47"/>
    <w:rsid w:val="0088490C"/>
    <w:rsid w:val="0088593F"/>
    <w:rsid w:val="00892F3E"/>
    <w:rsid w:val="00893E97"/>
    <w:rsid w:val="00894B48"/>
    <w:rsid w:val="00897896"/>
    <w:rsid w:val="008A1278"/>
    <w:rsid w:val="008A76CE"/>
    <w:rsid w:val="008C379F"/>
    <w:rsid w:val="008C42A5"/>
    <w:rsid w:val="008C6CD2"/>
    <w:rsid w:val="008D734B"/>
    <w:rsid w:val="008E432C"/>
    <w:rsid w:val="008E4EA2"/>
    <w:rsid w:val="008F3769"/>
    <w:rsid w:val="008F566E"/>
    <w:rsid w:val="00915E65"/>
    <w:rsid w:val="00921A4B"/>
    <w:rsid w:val="00941CB7"/>
    <w:rsid w:val="00946F8F"/>
    <w:rsid w:val="0095412B"/>
    <w:rsid w:val="009568D7"/>
    <w:rsid w:val="00967DF2"/>
    <w:rsid w:val="00971C51"/>
    <w:rsid w:val="009751CF"/>
    <w:rsid w:val="00990105"/>
    <w:rsid w:val="009918D2"/>
    <w:rsid w:val="009B1D99"/>
    <w:rsid w:val="009B4939"/>
    <w:rsid w:val="009B7EDC"/>
    <w:rsid w:val="009C423D"/>
    <w:rsid w:val="009D4A2A"/>
    <w:rsid w:val="009D5DD4"/>
    <w:rsid w:val="009E5CCA"/>
    <w:rsid w:val="009F64C2"/>
    <w:rsid w:val="00A0703B"/>
    <w:rsid w:val="00A12A5D"/>
    <w:rsid w:val="00A22783"/>
    <w:rsid w:val="00A237D2"/>
    <w:rsid w:val="00A24606"/>
    <w:rsid w:val="00A3649C"/>
    <w:rsid w:val="00A4492B"/>
    <w:rsid w:val="00A765BB"/>
    <w:rsid w:val="00A8465B"/>
    <w:rsid w:val="00A938ED"/>
    <w:rsid w:val="00AC2451"/>
    <w:rsid w:val="00AE2F0B"/>
    <w:rsid w:val="00B01E02"/>
    <w:rsid w:val="00B209C0"/>
    <w:rsid w:val="00B23B4A"/>
    <w:rsid w:val="00B33C42"/>
    <w:rsid w:val="00B3768D"/>
    <w:rsid w:val="00B65F65"/>
    <w:rsid w:val="00BA1489"/>
    <w:rsid w:val="00BB207E"/>
    <w:rsid w:val="00BB2517"/>
    <w:rsid w:val="00BB5190"/>
    <w:rsid w:val="00BD5A93"/>
    <w:rsid w:val="00BE3AE8"/>
    <w:rsid w:val="00BF164E"/>
    <w:rsid w:val="00C01C4B"/>
    <w:rsid w:val="00C04818"/>
    <w:rsid w:val="00C2203B"/>
    <w:rsid w:val="00C42244"/>
    <w:rsid w:val="00C46BEB"/>
    <w:rsid w:val="00C53C2E"/>
    <w:rsid w:val="00C77658"/>
    <w:rsid w:val="00CA4D17"/>
    <w:rsid w:val="00CA51A9"/>
    <w:rsid w:val="00CB2DDF"/>
    <w:rsid w:val="00CC070A"/>
    <w:rsid w:val="00CD1E37"/>
    <w:rsid w:val="00CE3777"/>
    <w:rsid w:val="00CE619D"/>
    <w:rsid w:val="00CE66D5"/>
    <w:rsid w:val="00D10159"/>
    <w:rsid w:val="00D22D9A"/>
    <w:rsid w:val="00D324BF"/>
    <w:rsid w:val="00D35E1D"/>
    <w:rsid w:val="00D37AA9"/>
    <w:rsid w:val="00D47931"/>
    <w:rsid w:val="00D53256"/>
    <w:rsid w:val="00D57BE1"/>
    <w:rsid w:val="00D6021A"/>
    <w:rsid w:val="00D70929"/>
    <w:rsid w:val="00D71287"/>
    <w:rsid w:val="00D77264"/>
    <w:rsid w:val="00D9159B"/>
    <w:rsid w:val="00D92879"/>
    <w:rsid w:val="00D958CA"/>
    <w:rsid w:val="00DA0122"/>
    <w:rsid w:val="00DA5046"/>
    <w:rsid w:val="00DC4CC9"/>
    <w:rsid w:val="00DC4DF6"/>
    <w:rsid w:val="00DC7950"/>
    <w:rsid w:val="00DD727C"/>
    <w:rsid w:val="00DF2B9D"/>
    <w:rsid w:val="00E01A1F"/>
    <w:rsid w:val="00E139DB"/>
    <w:rsid w:val="00E15544"/>
    <w:rsid w:val="00E20654"/>
    <w:rsid w:val="00E4486F"/>
    <w:rsid w:val="00E62B24"/>
    <w:rsid w:val="00E6768C"/>
    <w:rsid w:val="00E85FF2"/>
    <w:rsid w:val="00E87EA1"/>
    <w:rsid w:val="00EB2F67"/>
    <w:rsid w:val="00EE3CDB"/>
    <w:rsid w:val="00EF1D73"/>
    <w:rsid w:val="00F31F0D"/>
    <w:rsid w:val="00F42E33"/>
    <w:rsid w:val="00F522DB"/>
    <w:rsid w:val="00F52BF5"/>
    <w:rsid w:val="00F56C34"/>
    <w:rsid w:val="00F74D23"/>
    <w:rsid w:val="00F97CDD"/>
    <w:rsid w:val="00FA0C76"/>
    <w:rsid w:val="00FC0673"/>
    <w:rsid w:val="00FC1FC0"/>
    <w:rsid w:val="00FD5C51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34</cp:revision>
  <cp:lastPrinted>2022-10-06T04:22:00Z</cp:lastPrinted>
  <dcterms:created xsi:type="dcterms:W3CDTF">2022-10-06T01:12:00Z</dcterms:created>
  <dcterms:modified xsi:type="dcterms:W3CDTF">2022-11-07T03:04:00Z</dcterms:modified>
</cp:coreProperties>
</file>