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5E47" w14:textId="04AC1D36" w:rsidR="009F72C7" w:rsidRPr="006A03F8" w:rsidRDefault="006A03F8" w:rsidP="004F7B6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</w:t>
      </w:r>
      <w:r>
        <w:rPr>
          <w:rFonts w:asciiTheme="minorBidi" w:hAnsiTheme="minorBidi" w:cstheme="minorBidi"/>
          <w:noProof/>
          <w:sz w:val="28"/>
        </w:rPr>
        <w:t>21</w:t>
      </w:r>
      <w:r>
        <w:rPr>
          <w:rFonts w:asciiTheme="minorBidi" w:hAnsiTheme="minorBidi" w:cstheme="minorBidi" w:hint="cs"/>
          <w:noProof/>
          <w:sz w:val="28"/>
          <w:cs/>
        </w:rPr>
        <w:t xml:space="preserve"> ตุลาคม </w:t>
      </w:r>
      <w:r>
        <w:rPr>
          <w:rFonts w:asciiTheme="minorBidi" w:hAnsiTheme="minorBidi" w:cstheme="minorBidi"/>
          <w:noProof/>
          <w:sz w:val="28"/>
        </w:rPr>
        <w:t>2565</w:t>
      </w:r>
    </w:p>
    <w:p w14:paraId="6B78E5A8" w14:textId="77777777" w:rsidR="00964C82" w:rsidRPr="00B0704F" w:rsidRDefault="00964C82" w:rsidP="004F7B6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16"/>
          <w:szCs w:val="16"/>
        </w:rPr>
      </w:pPr>
    </w:p>
    <w:p w14:paraId="306590DC" w14:textId="77777777" w:rsidR="0028465C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</w:t>
      </w:r>
    </w:p>
    <w:p w14:paraId="7AA455D8" w14:textId="60C6F5C0" w:rsidR="00964C82" w:rsidRPr="00F036E0" w:rsidRDefault="00964C82" w:rsidP="0028465C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  <w:r w:rsidR="0028465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F036E0">
        <w:rPr>
          <w:rFonts w:ascii="Cordia New" w:hAnsi="Cordia New" w:cs="Cordia New" w:hint="cs"/>
          <w:b/>
          <w:bCs/>
          <w:sz w:val="32"/>
          <w:szCs w:val="32"/>
        </w:rPr>
        <w:t>3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 w:rsidRPr="00686EEB">
        <w:rPr>
          <w:rFonts w:ascii="Cordia New" w:hAnsi="Cordia New" w:cs="Cordia New" w:hint="cs"/>
          <w:b/>
          <w:bCs/>
          <w:sz w:val="32"/>
          <w:szCs w:val="32"/>
        </w:rPr>
        <w:t>5</w:t>
      </w:r>
    </w:p>
    <w:p w14:paraId="5763C898" w14:textId="7FB09172" w:rsidR="00964C82" w:rsidRDefault="00964C82" w:rsidP="006A03F8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2A135400" w14:textId="77777777" w:rsidR="00964C82" w:rsidRPr="003E4C36" w:rsidRDefault="00964C82" w:rsidP="00964C82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428A433D" w14:textId="42574981" w:rsidR="00964C82" w:rsidRPr="003D25B6" w:rsidRDefault="00964C82" w:rsidP="00964C82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>ศูนย์ข้อมูลอสังหาริมทรัพย์ ธนาคารอาคารสงเคราะห์ จัดทำ</w:t>
      </w:r>
      <w:r w:rsidRPr="003D25B6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</w:t>
      </w:r>
      <w:bookmarkStart w:id="0" w:name="_Hlk76573943"/>
      <w:r w:rsidRPr="003D25B6">
        <w:rPr>
          <w:rFonts w:ascii="Cordia New" w:hAnsi="Cordia New" w:cs="Cordia New"/>
          <w:b/>
          <w:bCs/>
          <w:sz w:val="32"/>
          <w:szCs w:val="32"/>
          <w:cs/>
        </w:rPr>
        <w:t xml:space="preserve">ของผู้ประกอบการธุรกิจพัฒนาที่อยู่อาศัยในกรุงเทพฯ </w:t>
      </w:r>
      <w:r w:rsidRPr="003D25B6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3D25B6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ประจำไตรมาส </w:t>
      </w:r>
      <w:r w:rsidR="00FB0D25">
        <w:rPr>
          <w:rFonts w:ascii="Cordia New" w:hAnsi="Cordia New" w:cs="Cordia New"/>
          <w:b/>
          <w:bCs/>
          <w:sz w:val="32"/>
          <w:szCs w:val="32"/>
        </w:rPr>
        <w:t>3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ปี </w:t>
      </w:r>
      <w:r w:rsidR="00FB0D25">
        <w:rPr>
          <w:rFonts w:ascii="Cordia New" w:hAnsi="Cordia New" w:cs="Cordia New"/>
          <w:b/>
          <w:bCs/>
          <w:sz w:val="32"/>
          <w:szCs w:val="32"/>
        </w:rPr>
        <w:t>2565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พบว่า</w:t>
      </w:r>
      <w:bookmarkEnd w:id="0"/>
      <w:r w:rsidRPr="003D25B6">
        <w:rPr>
          <w:rFonts w:ascii="Cordia New" w:hAnsi="Cordia New" w:cs="Cordia New"/>
          <w:b/>
          <w:bCs/>
          <w:sz w:val="32"/>
          <w:szCs w:val="32"/>
          <w:cs/>
        </w:rPr>
        <w:t xml:space="preserve">ในภาวะปัจจุบัน 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>ผู้ประกอบการธุรกิจพัฒนาที่อยู่อาศัยมีความเชื่อมั่นเพิ่ม</w:t>
      </w:r>
      <w:r w:rsidR="00AD2742">
        <w:rPr>
          <w:rFonts w:ascii="Cordia New" w:hAnsi="Cordia New" w:cs="Cordia New" w:hint="cs"/>
          <w:b/>
          <w:bCs/>
          <w:sz w:val="32"/>
          <w:szCs w:val="32"/>
          <w:cs/>
        </w:rPr>
        <w:t>สูง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>ขึ้นเมื่อเทียบกับไตรมาสก่อนหน้า และเป็น</w:t>
      </w:r>
      <w:r w:rsidR="00AD2742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>เพิ่มขึ้นต่อเนื่อง</w:t>
      </w:r>
      <w:r w:rsidR="00AD2742">
        <w:rPr>
          <w:rFonts w:ascii="Cordia New" w:hAnsi="Cordia New" w:cs="Cordia New" w:hint="cs"/>
          <w:b/>
          <w:bCs/>
          <w:sz w:val="32"/>
          <w:szCs w:val="32"/>
          <w:cs/>
        </w:rPr>
        <w:t>จาก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ไตรมาส </w:t>
      </w:r>
      <w:r w:rsidR="00AD2742">
        <w:rPr>
          <w:rFonts w:ascii="Cordia New" w:hAnsi="Cordia New" w:cs="Cordia New"/>
          <w:b/>
          <w:bCs/>
          <w:sz w:val="32"/>
          <w:szCs w:val="32"/>
        </w:rPr>
        <w:t>2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ปี </w:t>
      </w:r>
      <w:r w:rsidR="00FB0D25">
        <w:rPr>
          <w:rFonts w:ascii="Cordia New" w:hAnsi="Cordia New" w:cs="Cordia New"/>
          <w:b/>
          <w:bCs/>
          <w:sz w:val="32"/>
          <w:szCs w:val="32"/>
        </w:rPr>
        <w:t>2565</w:t>
      </w: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D2742">
        <w:rPr>
          <w:rFonts w:ascii="Cordia New" w:hAnsi="Cordia New" w:cs="Cordia New" w:hint="cs"/>
          <w:b/>
          <w:bCs/>
          <w:sz w:val="32"/>
          <w:szCs w:val="32"/>
          <w:cs/>
        </w:rPr>
        <w:t>โดยสูงขึ้นเกือบทุกด้าน แต่ยังมีความกังวลด้านต้นทุนการประกอบการที่เพิ่มสูงขึ้นเป็นปัจจัยที่ฉุดดัชนี</w:t>
      </w:r>
    </w:p>
    <w:p w14:paraId="4D4260B0" w14:textId="77777777" w:rsidR="00964C82" w:rsidRDefault="00964C82" w:rsidP="00964C82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06841E80" w14:textId="53B35749" w:rsidR="00964C82" w:rsidRPr="00F56563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F56563">
        <w:rPr>
          <w:rFonts w:ascii="Cordia New" w:hAnsi="Cordia New" w:cs="Cordia New" w:hint="cs"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และรักษาการผู้อำนวยการศูนย์ข้อมูลอสังหาริมทรัพย์เปิดเผยว่า ดัชนีความเชื่อมั่น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ของ</w:t>
      </w:r>
      <w:r w:rsidRPr="00F56563">
        <w:rPr>
          <w:rFonts w:ascii="Cordia New" w:hAnsi="Cordia New" w:cs="Cordia New" w:hint="cs"/>
          <w:sz w:val="32"/>
          <w:szCs w:val="32"/>
          <w:cs/>
        </w:rPr>
        <w:t>ผู้ประกอบการธุรกิจพัฒนาที่อยู่อาศัย</w:t>
      </w:r>
      <w:r w:rsidR="007260CE" w:rsidRPr="00F56563">
        <w:rPr>
          <w:rFonts w:ascii="Cordia New" w:hAnsi="Cordia New" w:cs="Cordia New" w:hint="cs"/>
          <w:sz w:val="32"/>
          <w:szCs w:val="32"/>
          <w:cs/>
        </w:rPr>
        <w:t>ใน</w:t>
      </w:r>
      <w:r w:rsidRPr="00F56563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F56563">
        <w:rPr>
          <w:rFonts w:ascii="Cordia New" w:hAnsi="Cordia New" w:cs="Cordia New" w:hint="cs"/>
          <w:sz w:val="32"/>
          <w:szCs w:val="32"/>
        </w:rPr>
        <w:t>3</w:t>
      </w:r>
      <w:r w:rsidRPr="00F56563">
        <w:rPr>
          <w:rFonts w:ascii="Cordia New" w:hAnsi="Cordia New" w:cs="Cordia New"/>
          <w:sz w:val="32"/>
          <w:szCs w:val="32"/>
        </w:rPr>
        <w:t xml:space="preserve"> </w:t>
      </w:r>
      <w:r w:rsidRPr="00F56563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F56563">
        <w:rPr>
          <w:rFonts w:ascii="Cordia New" w:hAnsi="Cordia New" w:cs="Cordia New"/>
          <w:sz w:val="32"/>
          <w:szCs w:val="32"/>
        </w:rPr>
        <w:t>256</w:t>
      </w:r>
      <w:r w:rsidRPr="00F56563">
        <w:rPr>
          <w:rFonts w:ascii="Cordia New" w:hAnsi="Cordia New" w:cs="Cordia New" w:hint="cs"/>
          <w:sz w:val="32"/>
          <w:szCs w:val="32"/>
        </w:rPr>
        <w:t>5</w:t>
      </w:r>
      <w:r w:rsidRPr="00F56563">
        <w:rPr>
          <w:rFonts w:ascii="Cordia New" w:hAnsi="Cordia New" w:cs="Cordia New"/>
          <w:sz w:val="32"/>
          <w:szCs w:val="32"/>
        </w:rPr>
        <w:t xml:space="preserve"> </w:t>
      </w:r>
      <w:r w:rsidR="007260CE" w:rsidRPr="00F56563">
        <w:rPr>
          <w:rFonts w:ascii="Cordia New" w:hAnsi="Cordia New" w:cs="Cordia New" w:hint="cs"/>
          <w:sz w:val="32"/>
          <w:szCs w:val="32"/>
          <w:cs/>
        </w:rPr>
        <w:t>ปรับตัวดีขึ้น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เมื่อเปรียบ</w:t>
      </w:r>
      <w:r w:rsidR="007260CE" w:rsidRPr="00F56563">
        <w:rPr>
          <w:rFonts w:ascii="Cordia New" w:hAnsi="Cordia New" w:cs="Cordia New" w:hint="cs"/>
          <w:sz w:val="32"/>
          <w:szCs w:val="32"/>
          <w:cs/>
        </w:rPr>
        <w:t>เทียบกับไตรมาส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 xml:space="preserve">ก่อนหน้า และช่วงเดียวกันของปีก่อน </w:t>
      </w:r>
      <w:r w:rsidRPr="00F56563">
        <w:rPr>
          <w:rFonts w:ascii="Cordia New" w:hAnsi="Cordia New" w:cs="Cordia New" w:hint="cs"/>
          <w:sz w:val="32"/>
          <w:szCs w:val="32"/>
          <w:cs/>
        </w:rPr>
        <w:t>โดย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พบว่า ในไตรมาสนี้</w:t>
      </w:r>
      <w:r w:rsidRPr="00F56563">
        <w:rPr>
          <w:rFonts w:ascii="Cordia New" w:hAnsi="Cordia New" w:cs="Cordia New"/>
          <w:sz w:val="32"/>
          <w:szCs w:val="32"/>
          <w:cs/>
        </w:rPr>
        <w:t>ค่าดัชนี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ฯ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ปรับตัวสูงขึ้น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เท่ากับ</w:t>
      </w:r>
      <w:r w:rsidRPr="00F56563">
        <w:rPr>
          <w:rFonts w:ascii="Cordia New" w:hAnsi="Cordia New" w:cs="Cordia New"/>
          <w:sz w:val="32"/>
          <w:szCs w:val="32"/>
          <w:cs/>
        </w:rPr>
        <w:t xml:space="preserve"> </w:t>
      </w:r>
      <w:r w:rsidRPr="00F56563">
        <w:rPr>
          <w:rFonts w:ascii="Cordia New" w:hAnsi="Cordia New" w:cs="Cordia New" w:hint="cs"/>
          <w:sz w:val="32"/>
          <w:szCs w:val="32"/>
        </w:rPr>
        <w:t>51</w:t>
      </w:r>
      <w:r w:rsidRPr="00F56563">
        <w:rPr>
          <w:rFonts w:ascii="Cordia New" w:hAnsi="Cordia New" w:cs="Cordia New"/>
          <w:sz w:val="32"/>
          <w:szCs w:val="32"/>
        </w:rPr>
        <w:t xml:space="preserve">.8 </w:t>
      </w:r>
      <w:r w:rsidRPr="00F56563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CA382C" w:rsidRPr="00F56563">
        <w:rPr>
          <w:rFonts w:ascii="Cordia New" w:hAnsi="Cordia New" w:cs="Cordia New"/>
          <w:sz w:val="32"/>
          <w:szCs w:val="32"/>
        </w:rPr>
        <w:t xml:space="preserve"> 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จาก</w:t>
      </w:r>
      <w:r w:rsidR="00CA382C" w:rsidRPr="00F56563">
        <w:rPr>
          <w:rFonts w:ascii="Cordia New" w:hAnsi="Cordia New" w:cs="Cordia New"/>
          <w:sz w:val="32"/>
          <w:szCs w:val="32"/>
        </w:rPr>
        <w:t xml:space="preserve">49.8 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ใน</w:t>
      </w:r>
      <w:r w:rsidRPr="00F56563">
        <w:rPr>
          <w:rFonts w:ascii="Cordia New" w:hAnsi="Cordia New" w:cs="Cordia New"/>
          <w:sz w:val="32"/>
          <w:szCs w:val="32"/>
          <w:cs/>
        </w:rPr>
        <w:t>ไตรมาสก่อนหน้า (</w:t>
      </w:r>
      <w:proofErr w:type="spellStart"/>
      <w:r w:rsidRPr="00F56563">
        <w:rPr>
          <w:rFonts w:ascii="Cordia New" w:hAnsi="Cordia New" w:cs="Cordia New"/>
          <w:sz w:val="32"/>
          <w:szCs w:val="32"/>
        </w:rPr>
        <w:t>QoQ</w:t>
      </w:r>
      <w:proofErr w:type="spellEnd"/>
      <w:r w:rsidRPr="00F56563">
        <w:rPr>
          <w:rFonts w:ascii="Cordia New" w:hAnsi="Cordia New" w:cs="Cordia New"/>
          <w:sz w:val="32"/>
          <w:szCs w:val="32"/>
        </w:rPr>
        <w:t xml:space="preserve">) 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และ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เพิ่มขึ้นจากปีก่อน </w:t>
      </w:r>
      <w:r w:rsidRPr="00F56563">
        <w:rPr>
          <w:rFonts w:ascii="Cordia New" w:hAnsi="Cordia New" w:cs="Cordia New"/>
          <w:sz w:val="32"/>
          <w:szCs w:val="32"/>
        </w:rPr>
        <w:t xml:space="preserve">(YoY) 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ที่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มีค่าดัชนี </w:t>
      </w:r>
      <w:r w:rsidRPr="00F56563">
        <w:rPr>
          <w:rFonts w:ascii="Cordia New" w:hAnsi="Cordia New" w:cs="Cordia New" w:hint="cs"/>
          <w:sz w:val="32"/>
          <w:szCs w:val="32"/>
        </w:rPr>
        <w:t>4</w:t>
      </w:r>
      <w:r w:rsidRPr="00F56563">
        <w:rPr>
          <w:rFonts w:ascii="Cordia New" w:hAnsi="Cordia New" w:cs="Cordia New"/>
          <w:sz w:val="32"/>
          <w:szCs w:val="32"/>
        </w:rPr>
        <w:t>7</w:t>
      </w:r>
      <w:r w:rsidRPr="00F56563">
        <w:rPr>
          <w:rFonts w:ascii="Cordia New" w:hAnsi="Cordia New" w:cs="Cordia New" w:hint="cs"/>
          <w:sz w:val="32"/>
          <w:szCs w:val="32"/>
        </w:rPr>
        <w:t>.</w:t>
      </w:r>
      <w:r w:rsidRPr="00F56563">
        <w:rPr>
          <w:rFonts w:ascii="Cordia New" w:hAnsi="Cordia New" w:cs="Cordia New"/>
          <w:sz w:val="32"/>
          <w:szCs w:val="32"/>
        </w:rPr>
        <w:t xml:space="preserve">1 </w:t>
      </w:r>
      <w:r w:rsidRPr="00F56563">
        <w:rPr>
          <w:rFonts w:ascii="Cordia New" w:hAnsi="Cordia New" w:cs="Cordia New" w:hint="cs"/>
          <w:sz w:val="32"/>
          <w:szCs w:val="32"/>
          <w:cs/>
        </w:rPr>
        <w:t>ซึ่งสะท้อนให้เห็นว่า ความเชื่อมั่นต่อธุรกิจอสังหาริมทรัพย์ของผู้ประกอบมีทิศทางดีขึ้น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>ต่อเนื่อง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 xml:space="preserve">มา </w:t>
      </w:r>
      <w:r w:rsidR="009A27B6" w:rsidRPr="00F56563">
        <w:rPr>
          <w:rFonts w:ascii="Cordia New" w:hAnsi="Cordia New" w:cs="Cordia New"/>
          <w:sz w:val="32"/>
          <w:szCs w:val="32"/>
        </w:rPr>
        <w:t xml:space="preserve">2 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 xml:space="preserve">ไตรมาส 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 xml:space="preserve">หลังจากที่ปรับลดลงแรงในช่วงไตรมาส </w:t>
      </w:r>
      <w:r w:rsidR="00CA382C" w:rsidRPr="00741068">
        <w:rPr>
          <w:rFonts w:ascii="Cordia New" w:hAnsi="Cordia New" w:cs="Cordia New"/>
          <w:sz w:val="32"/>
          <w:szCs w:val="32"/>
        </w:rPr>
        <w:t>1</w:t>
      </w:r>
      <w:r w:rsidR="00335828" w:rsidRPr="00741068">
        <w:rPr>
          <w:rFonts w:ascii="Cordia New" w:hAnsi="Cordia New" w:cs="Cordia New"/>
          <w:sz w:val="32"/>
          <w:szCs w:val="32"/>
        </w:rPr>
        <w:t xml:space="preserve"> </w:t>
      </w:r>
      <w:r w:rsidR="00CA382C" w:rsidRPr="00741068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CA382C" w:rsidRPr="00741068">
        <w:rPr>
          <w:rFonts w:ascii="Cordia New" w:hAnsi="Cordia New" w:cs="Cordia New"/>
          <w:sz w:val="32"/>
          <w:szCs w:val="32"/>
        </w:rPr>
        <w:t>2565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32BFF0A3" w14:textId="55630B3F" w:rsidR="0028465C" w:rsidRPr="00F56563" w:rsidRDefault="00A346AF" w:rsidP="00CA382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56563">
        <w:rPr>
          <w:rFonts w:ascii="Cordia New" w:hAnsi="Cordia New" w:cs="Cordia New"/>
          <w:sz w:val="32"/>
          <w:szCs w:val="32"/>
        </w:rPr>
        <w:t>REIC</w:t>
      </w:r>
      <w:r w:rsidR="00CA382C" w:rsidRPr="00F56563">
        <w:rPr>
          <w:rFonts w:ascii="Cordia New" w:hAnsi="Cordia New" w:cs="Cordia New"/>
          <w:sz w:val="32"/>
          <w:szCs w:val="32"/>
          <w:cs/>
        </w:rPr>
        <w:t xml:space="preserve"> พบว่า ความเชื่อมั่นในภาวะปัจจุบันของ</w:t>
      </w:r>
      <w:r w:rsidRPr="00F56563">
        <w:rPr>
          <w:rFonts w:ascii="Cordia New" w:hAnsi="Cordia New" w:cs="Cordia New" w:hint="cs"/>
          <w:sz w:val="32"/>
          <w:szCs w:val="32"/>
          <w:cs/>
        </w:rPr>
        <w:t>ทั้งกลุ่ม</w:t>
      </w:r>
      <w:r w:rsidR="00CA382C" w:rsidRPr="00F56563">
        <w:rPr>
          <w:rFonts w:ascii="Cordia New" w:hAnsi="Cordia New" w:cs="Cordia New"/>
          <w:sz w:val="32"/>
          <w:szCs w:val="32"/>
          <w:cs/>
        </w:rPr>
        <w:t>ผู้ประกอบการกลุ่ม</w:t>
      </w:r>
      <w:r w:rsidRPr="00F56563">
        <w:rPr>
          <w:rFonts w:ascii="Cordia New" w:hAnsi="Cordia New" w:cs="Cordia New"/>
          <w:sz w:val="32"/>
          <w:szCs w:val="32"/>
        </w:rPr>
        <w:t xml:space="preserve"> Listed 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F56563">
        <w:rPr>
          <w:rFonts w:ascii="Cordia New" w:hAnsi="Cordia New" w:cs="Cordia New"/>
          <w:sz w:val="32"/>
          <w:szCs w:val="32"/>
        </w:rPr>
        <w:t>Non-listed Companies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มีการปรับตัวดีขึ้นในไตรมาส </w:t>
      </w:r>
      <w:r w:rsidRPr="00F56563">
        <w:rPr>
          <w:rFonts w:ascii="Cordia New" w:hAnsi="Cordia New" w:cs="Cordia New"/>
          <w:sz w:val="32"/>
          <w:szCs w:val="32"/>
        </w:rPr>
        <w:t>3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นี้เมื่อเทียบกับไตรมาสก่อนหน้า แต่กลุ่ม </w:t>
      </w:r>
      <w:r w:rsidRPr="00F56563">
        <w:rPr>
          <w:rFonts w:ascii="Cordia New" w:hAnsi="Cordia New" w:cs="Cordia New"/>
          <w:sz w:val="32"/>
          <w:szCs w:val="32"/>
        </w:rPr>
        <w:t>Listed Companies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มี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>ระดับความเชื่อมั่นฯที่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สูง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>และ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ปรับ</w:t>
      </w:r>
      <w:r w:rsidR="009A27B6" w:rsidRPr="00741068">
        <w:rPr>
          <w:rFonts w:ascii="Cordia New" w:hAnsi="Cordia New" w:cs="Cordia New" w:hint="cs"/>
          <w:sz w:val="32"/>
          <w:szCs w:val="32"/>
          <w:cs/>
        </w:rPr>
        <w:t>ตั</w:t>
      </w:r>
      <w:r w:rsidR="00335828" w:rsidRPr="00741068">
        <w:rPr>
          <w:rFonts w:ascii="Cordia New" w:hAnsi="Cordia New" w:cs="Cordia New" w:hint="cs"/>
          <w:sz w:val="32"/>
          <w:szCs w:val="32"/>
          <w:cs/>
        </w:rPr>
        <w:t>ว</w:t>
      </w:r>
      <w:r w:rsidR="009A27B6" w:rsidRPr="00F56563">
        <w:rPr>
          <w:rFonts w:ascii="Cordia New" w:hAnsi="Cordia New" w:cs="Cordia New" w:hint="cs"/>
          <w:sz w:val="32"/>
          <w:szCs w:val="32"/>
          <w:cs/>
        </w:rPr>
        <w:t>ในระดับที่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สูงกว่ากลุ่ม </w:t>
      </w:r>
      <w:r w:rsidRPr="00F56563">
        <w:rPr>
          <w:rFonts w:ascii="Cordia New" w:hAnsi="Cordia New" w:cs="Cordia New"/>
          <w:sz w:val="32"/>
          <w:szCs w:val="32"/>
        </w:rPr>
        <w:t>Non-listed Companies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อย่างชัดเจน โดยพบว่ากลุ่ม </w:t>
      </w:r>
      <w:r w:rsidR="00CA382C" w:rsidRPr="00F56563">
        <w:rPr>
          <w:rFonts w:ascii="Cordia New" w:hAnsi="Cordia New" w:cs="Cordia New"/>
          <w:sz w:val="32"/>
          <w:szCs w:val="32"/>
        </w:rPr>
        <w:t xml:space="preserve">Listed Companies </w:t>
      </w:r>
      <w:r w:rsidR="00CA382C" w:rsidRPr="00F56563">
        <w:rPr>
          <w:rFonts w:ascii="Cordia New" w:hAnsi="Cordia New" w:cs="Cordia New"/>
          <w:sz w:val="32"/>
          <w:szCs w:val="32"/>
          <w:cs/>
        </w:rPr>
        <w:t>มีค่าดัชนี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ปรับขึ้น </w:t>
      </w:r>
      <w:r w:rsidR="00C53D6B" w:rsidRPr="00F56563">
        <w:rPr>
          <w:rFonts w:ascii="Cordia New" w:hAnsi="Cordia New" w:cs="Cordia New"/>
          <w:sz w:val="32"/>
          <w:szCs w:val="32"/>
        </w:rPr>
        <w:t>3.1</w:t>
      </w:r>
      <w:r w:rsidR="00864814" w:rsidRPr="00F56563">
        <w:rPr>
          <w:rFonts w:ascii="Cordia New" w:hAnsi="Cordia New" w:cs="Cordia New"/>
          <w:sz w:val="32"/>
          <w:szCs w:val="32"/>
        </w:rPr>
        <w:t xml:space="preserve"> 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>จุด</w:t>
      </w:r>
      <w:r w:rsidR="00C53D6B" w:rsidRPr="00F56563">
        <w:rPr>
          <w:rFonts w:ascii="Cordia New" w:hAnsi="Cordia New" w:cs="Cordia New"/>
          <w:sz w:val="32"/>
          <w:szCs w:val="32"/>
        </w:rPr>
        <w:t xml:space="preserve">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จาก </w:t>
      </w:r>
      <w:r w:rsidR="00C53D6B" w:rsidRPr="00F56563">
        <w:rPr>
          <w:rFonts w:ascii="Cordia New" w:hAnsi="Cordia New" w:cs="Cordia New"/>
          <w:sz w:val="32"/>
          <w:szCs w:val="32"/>
        </w:rPr>
        <w:t>54.9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>เป็น</w:t>
      </w:r>
      <w:r w:rsidR="00CA382C" w:rsidRPr="00F56563">
        <w:rPr>
          <w:rFonts w:ascii="Cordia New" w:hAnsi="Cordia New" w:cs="Cordia New"/>
          <w:sz w:val="32"/>
          <w:szCs w:val="32"/>
          <w:cs/>
        </w:rPr>
        <w:t xml:space="preserve"> </w:t>
      </w:r>
      <w:r w:rsidR="00CA382C" w:rsidRPr="00F56563">
        <w:rPr>
          <w:rFonts w:ascii="Cordia New" w:hAnsi="Cordia New" w:cs="Cordia New"/>
          <w:sz w:val="32"/>
          <w:szCs w:val="32"/>
        </w:rPr>
        <w:t>58.0</w:t>
      </w:r>
      <w:r w:rsidR="00CA382C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>ขณะที่</w:t>
      </w:r>
      <w:r w:rsidR="00C53D6B" w:rsidRPr="00F56563">
        <w:rPr>
          <w:rFonts w:ascii="Cordia New" w:hAnsi="Cordia New" w:cs="Cordia New"/>
          <w:sz w:val="32"/>
          <w:szCs w:val="32"/>
          <w:cs/>
        </w:rPr>
        <w:t xml:space="preserve">กลุ่ม </w:t>
      </w:r>
      <w:r w:rsidR="00C53D6B" w:rsidRPr="00F56563">
        <w:rPr>
          <w:rFonts w:ascii="Cordia New" w:hAnsi="Cordia New" w:cs="Cordia New"/>
          <w:sz w:val="32"/>
          <w:szCs w:val="32"/>
        </w:rPr>
        <w:t xml:space="preserve">Non-listed Companies </w:t>
      </w:r>
      <w:r w:rsidR="00C53D6B" w:rsidRPr="00F56563">
        <w:rPr>
          <w:rFonts w:ascii="Cordia New" w:hAnsi="Cordia New" w:cs="Cordia New"/>
          <w:sz w:val="32"/>
          <w:szCs w:val="32"/>
          <w:cs/>
        </w:rPr>
        <w:t>มีค่าดัชนี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ฯ ปรับขึ้นเพียง </w:t>
      </w:r>
      <w:r w:rsidR="00C53D6B" w:rsidRPr="00F56563">
        <w:rPr>
          <w:rFonts w:ascii="Cordia New" w:hAnsi="Cordia New" w:cs="Cordia New"/>
          <w:sz w:val="32"/>
          <w:szCs w:val="32"/>
        </w:rPr>
        <w:t>0.4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 xml:space="preserve"> จุด</w:t>
      </w:r>
      <w:r w:rsidR="00C53D6B" w:rsidRPr="00F56563">
        <w:rPr>
          <w:rFonts w:ascii="Cordia New" w:hAnsi="Cordia New" w:cs="Cordia New"/>
          <w:sz w:val="32"/>
          <w:szCs w:val="32"/>
        </w:rPr>
        <w:t xml:space="preserve">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จาก </w:t>
      </w:r>
      <w:r w:rsidR="00C53D6B" w:rsidRPr="00F56563">
        <w:rPr>
          <w:rFonts w:ascii="Cordia New" w:hAnsi="Cordia New" w:cs="Cordia New"/>
          <w:sz w:val="32"/>
          <w:szCs w:val="32"/>
        </w:rPr>
        <w:t xml:space="preserve">42.2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เป็น </w:t>
      </w:r>
      <w:r w:rsidR="00C53D6B" w:rsidRPr="00F56563">
        <w:rPr>
          <w:rFonts w:ascii="Cordia New" w:hAnsi="Cordia New" w:cs="Cordia New"/>
          <w:sz w:val="32"/>
          <w:szCs w:val="32"/>
        </w:rPr>
        <w:t xml:space="preserve">42.6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>และอยู่ที่ระดับ</w:t>
      </w:r>
      <w:r w:rsidR="00C53D6B" w:rsidRPr="00F56563">
        <w:rPr>
          <w:rFonts w:ascii="Cordia New" w:hAnsi="Cordia New" w:cs="Cordia New"/>
          <w:sz w:val="32"/>
          <w:szCs w:val="32"/>
          <w:cs/>
        </w:rPr>
        <w:t xml:space="preserve"> </w:t>
      </w:r>
      <w:r w:rsidR="00C53D6B" w:rsidRPr="00F56563">
        <w:rPr>
          <w:rFonts w:ascii="Cordia New" w:hAnsi="Cordia New" w:cs="Cordia New"/>
          <w:sz w:val="32"/>
          <w:szCs w:val="32"/>
        </w:rPr>
        <w:t>42.2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 ซึ่งยั</w:t>
      </w:r>
      <w:r w:rsidR="00C53D6B" w:rsidRPr="00F56563">
        <w:rPr>
          <w:rFonts w:ascii="Cordia New" w:hAnsi="Cordia New" w:cs="Cordia New"/>
          <w:sz w:val="32"/>
          <w:szCs w:val="32"/>
          <w:cs/>
        </w:rPr>
        <w:t>ง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คง</w:t>
      </w:r>
      <w:r w:rsidR="00C53D6B" w:rsidRPr="00F56563">
        <w:rPr>
          <w:rFonts w:ascii="Cordia New" w:hAnsi="Cordia New" w:cs="Cordia New"/>
          <w:sz w:val="32"/>
          <w:szCs w:val="32"/>
          <w:cs/>
        </w:rPr>
        <w:t xml:space="preserve">ต่ำกว่าค่ากลางที่ระดับ </w:t>
      </w:r>
      <w:r w:rsidR="00C53D6B" w:rsidRPr="00F56563">
        <w:rPr>
          <w:rFonts w:ascii="Cordia New" w:hAnsi="Cordia New" w:cs="Cordia New"/>
          <w:sz w:val="32"/>
          <w:szCs w:val="32"/>
        </w:rPr>
        <w:t>50.0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>และ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เป็นการ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>ต่ำกว่า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ระดับ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465C" w:rsidRPr="00F56563">
        <w:rPr>
          <w:rFonts w:ascii="Cordia New" w:hAnsi="Cordia New" w:cs="Cordia New"/>
          <w:sz w:val="32"/>
          <w:szCs w:val="32"/>
        </w:rPr>
        <w:t>50</w:t>
      </w:r>
      <w:r w:rsidR="000B06D6" w:rsidRPr="00F56563">
        <w:rPr>
          <w:rFonts w:ascii="Cordia New" w:hAnsi="Cordia New" w:cs="Cordia New"/>
          <w:sz w:val="32"/>
          <w:szCs w:val="32"/>
        </w:rPr>
        <w:t>.0</w:t>
      </w:r>
      <w:r w:rsidR="0028465C" w:rsidRPr="00F56563">
        <w:rPr>
          <w:rFonts w:ascii="Cordia New" w:hAnsi="Cordia New" w:cs="Cordia New"/>
          <w:sz w:val="32"/>
          <w:szCs w:val="32"/>
        </w:rPr>
        <w:t xml:space="preserve"> 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>ต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่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>อเนื่องกันมา</w:t>
      </w:r>
      <w:r w:rsidR="0028465C" w:rsidRPr="00F56563">
        <w:rPr>
          <w:rFonts w:ascii="Cordia New" w:hAnsi="Cordia New" w:cs="Cordia New"/>
          <w:sz w:val="32"/>
          <w:szCs w:val="32"/>
        </w:rPr>
        <w:t xml:space="preserve"> </w:t>
      </w:r>
      <w:r w:rsidR="00C615AF" w:rsidRPr="00F56563">
        <w:rPr>
          <w:rFonts w:ascii="Cordia New" w:hAnsi="Cordia New" w:cs="Cordia New"/>
          <w:sz w:val="32"/>
          <w:szCs w:val="32"/>
        </w:rPr>
        <w:t>1</w:t>
      </w:r>
      <w:r w:rsidR="00AF6B2D">
        <w:rPr>
          <w:rFonts w:ascii="Cordia New" w:hAnsi="Cordia New" w:cs="Cordia New"/>
          <w:sz w:val="32"/>
          <w:szCs w:val="32"/>
        </w:rPr>
        <w:t>4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>ไตรมาส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แล้ว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 xml:space="preserve"> หรือตั้งแต่ไตรมาส </w:t>
      </w:r>
      <w:r w:rsidR="00C615AF" w:rsidRPr="00F56563">
        <w:rPr>
          <w:rFonts w:ascii="Cordia New" w:hAnsi="Cordia New" w:cs="Cordia New"/>
          <w:sz w:val="32"/>
          <w:szCs w:val="32"/>
        </w:rPr>
        <w:t>2</w:t>
      </w:r>
      <w:r w:rsidR="0028465C" w:rsidRPr="00F56563">
        <w:rPr>
          <w:rFonts w:ascii="Cordia New" w:hAnsi="Cordia New" w:cs="Cordia New"/>
          <w:sz w:val="32"/>
          <w:szCs w:val="32"/>
        </w:rPr>
        <w:t xml:space="preserve"> 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C615AF" w:rsidRPr="00F56563">
        <w:rPr>
          <w:rFonts w:ascii="Cordia New" w:hAnsi="Cordia New" w:cs="Cordia New"/>
          <w:sz w:val="32"/>
          <w:szCs w:val="32"/>
        </w:rPr>
        <w:t>2562</w:t>
      </w:r>
      <w:r w:rsidR="0028465C" w:rsidRPr="00F56563">
        <w:rPr>
          <w:rFonts w:ascii="Cordia New" w:hAnsi="Cordia New" w:cs="Cordia New"/>
          <w:sz w:val="32"/>
          <w:szCs w:val="32"/>
        </w:rPr>
        <w:t xml:space="preserve"> 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แสดงว่ากลุ่ม </w:t>
      </w:r>
      <w:r w:rsidR="00C53D6B" w:rsidRPr="00F56563">
        <w:rPr>
          <w:rFonts w:ascii="Cordia New" w:hAnsi="Cordia New" w:cs="Cordia New"/>
          <w:sz w:val="32"/>
          <w:szCs w:val="32"/>
        </w:rPr>
        <w:t>Non-listed Companies</w:t>
      </w:r>
      <w:r w:rsidR="00C53D6B" w:rsidRPr="00F56563">
        <w:rPr>
          <w:rFonts w:ascii="Cordia New" w:hAnsi="Cordia New" w:cs="Cordia New" w:hint="cs"/>
          <w:sz w:val="32"/>
          <w:szCs w:val="32"/>
          <w:cs/>
        </w:rPr>
        <w:t xml:space="preserve"> มีความกังว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 xml:space="preserve">ลในการดำเนินธุรกิจมากกว่า กลุ่ม </w:t>
      </w:r>
      <w:r w:rsidR="0028465C" w:rsidRPr="00F56563">
        <w:rPr>
          <w:rFonts w:ascii="Cordia New" w:hAnsi="Cordia New" w:cs="Cordia New"/>
          <w:sz w:val="32"/>
          <w:szCs w:val="32"/>
        </w:rPr>
        <w:t>Listed</w:t>
      </w:r>
      <w:r w:rsidR="0028465C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465C" w:rsidRPr="00F56563">
        <w:rPr>
          <w:rFonts w:ascii="Cordia New" w:hAnsi="Cordia New" w:cs="Cordia New"/>
          <w:sz w:val="32"/>
          <w:szCs w:val="32"/>
        </w:rPr>
        <w:t>Companies</w:t>
      </w:r>
      <w:r w:rsidR="00C615AF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 xml:space="preserve">อย่างมีนัยสำคัญ </w:t>
      </w:r>
      <w:r w:rsidR="00C615AF" w:rsidRPr="00F56563">
        <w:rPr>
          <w:rFonts w:ascii="Cordia New" w:hAnsi="Cordia New" w:cs="Cordia New"/>
          <w:sz w:val="32"/>
          <w:szCs w:val="32"/>
        </w:rPr>
        <w:t>(</w:t>
      </w:r>
      <w:r w:rsidR="00C615AF" w:rsidRPr="00F56563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="00C615AF" w:rsidRPr="00F56563">
        <w:rPr>
          <w:rFonts w:ascii="Cordia New" w:hAnsi="Cordia New" w:cs="Cordia New"/>
          <w:sz w:val="32"/>
          <w:szCs w:val="32"/>
        </w:rPr>
        <w:t xml:space="preserve">1 </w:t>
      </w:r>
      <w:r w:rsidR="00C615AF" w:rsidRPr="00F56563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="00C615AF" w:rsidRPr="00F56563">
        <w:rPr>
          <w:rFonts w:ascii="Cordia New" w:hAnsi="Cordia New" w:cs="Cordia New"/>
          <w:sz w:val="32"/>
          <w:szCs w:val="32"/>
        </w:rPr>
        <w:t>1)</w:t>
      </w:r>
    </w:p>
    <w:p w14:paraId="6514C289" w14:textId="3F9BFD04" w:rsidR="00C615AF" w:rsidRPr="00F56563" w:rsidRDefault="0028465C" w:rsidP="00CA382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56563">
        <w:rPr>
          <w:rFonts w:ascii="Cordia New" w:hAnsi="Cordia New" w:cs="Cordia New" w:hint="cs"/>
          <w:sz w:val="32"/>
          <w:szCs w:val="32"/>
          <w:cs/>
        </w:rPr>
        <w:t>การปรับตัวดีขึ้นของ</w:t>
      </w:r>
      <w:r w:rsidRPr="00F56563">
        <w:rPr>
          <w:rFonts w:ascii="Cordia New" w:hAnsi="Cordia New" w:cs="Cordia New"/>
          <w:sz w:val="32"/>
          <w:szCs w:val="32"/>
          <w:cs/>
        </w:rPr>
        <w:t>ดัชนี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ความเชื่อมั่นฯ </w:t>
      </w:r>
      <w:r w:rsidR="00C615AF" w:rsidRPr="00F56563">
        <w:rPr>
          <w:rFonts w:ascii="Cordia New" w:hAnsi="Cordia New" w:cs="Cordia New" w:hint="cs"/>
          <w:sz w:val="32"/>
          <w:szCs w:val="32"/>
          <w:cs/>
        </w:rPr>
        <w:t xml:space="preserve">เช่นนี้ </w:t>
      </w:r>
      <w:r w:rsidRPr="00F56563">
        <w:rPr>
          <w:rFonts w:ascii="Cordia New" w:hAnsi="Cordia New" w:cs="Cordia New" w:hint="cs"/>
          <w:sz w:val="32"/>
          <w:szCs w:val="32"/>
          <w:cs/>
        </w:rPr>
        <w:t>อาจเนื่องมา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>จาก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>ภาว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ะของ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>กา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ร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>ฟื้นตัวของ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เ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>ศรษ</w:t>
      </w:r>
      <w:r w:rsidR="000B06D6" w:rsidRPr="00F56563">
        <w:rPr>
          <w:rFonts w:ascii="Cordia New" w:hAnsi="Cordia New" w:cs="Cordia New" w:hint="cs"/>
          <w:sz w:val="32"/>
          <w:szCs w:val="32"/>
          <w:cs/>
        </w:rPr>
        <w:t>ฐ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>กิจ</w:t>
      </w:r>
      <w:r w:rsidRPr="00F56563">
        <w:rPr>
          <w:rFonts w:ascii="Cordia New" w:hAnsi="Cordia New" w:cs="Cordia New" w:hint="cs"/>
          <w:sz w:val="32"/>
          <w:szCs w:val="32"/>
          <w:cs/>
        </w:rPr>
        <w:t>จาก</w:t>
      </w:r>
      <w:r w:rsidRPr="00F56563">
        <w:rPr>
          <w:rFonts w:ascii="Cordia New" w:hAnsi="Cordia New" w:cs="Cordia New"/>
          <w:sz w:val="32"/>
          <w:szCs w:val="32"/>
          <w:cs/>
        </w:rPr>
        <w:t>การ</w:t>
      </w:r>
      <w:r w:rsidRPr="00F56563">
        <w:rPr>
          <w:rFonts w:ascii="Cordia New" w:hAnsi="Cordia New" w:cs="Cordia New" w:hint="cs"/>
          <w:sz w:val="32"/>
          <w:szCs w:val="32"/>
          <w:cs/>
        </w:rPr>
        <w:t>ผ่อน</w:t>
      </w:r>
      <w:r w:rsidRPr="00F56563">
        <w:rPr>
          <w:rFonts w:ascii="Cordia New" w:hAnsi="Cordia New" w:cs="Cordia New"/>
          <w:sz w:val="32"/>
          <w:szCs w:val="32"/>
          <w:cs/>
        </w:rPr>
        <w:t>คลาย</w:t>
      </w:r>
      <w:r w:rsidRPr="00F56563">
        <w:rPr>
          <w:rFonts w:ascii="Cordia New" w:hAnsi="Cordia New" w:cs="Cordia New" w:hint="cs"/>
          <w:sz w:val="32"/>
          <w:szCs w:val="32"/>
          <w:cs/>
        </w:rPr>
        <w:t>มาตรการควบคุมการแพร่ระบาดของโควิด-</w:t>
      </w:r>
      <w:r w:rsidRPr="00F56563">
        <w:rPr>
          <w:rFonts w:ascii="Cordia New" w:hAnsi="Cordia New" w:cs="Cordia New" w:hint="cs"/>
          <w:sz w:val="32"/>
          <w:szCs w:val="32"/>
        </w:rPr>
        <w:t>19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และมาตรการสนับสนุนเพื่อช่วยกระตุ้นการท่องเที่ยวในประเทศของรัฐบาล ซึ่งทำให้นักท่องเที่ยวเดินทางเข้ามาในประเทศเพิ่มขึ้นอย่างมาก สิ่งนี้นับเป็นปัจจัยบวกที่สำคัญต่อธุรกิจอสังหาริมทรัพย์ และทำให้ผู้ประกอบการเชื่อว่าน่าจะเป็นปัจจัยสำคัญที่จะทำให้เกิดกำลังซื้อใหม่ๆ เพิ่มขึ้นจากภาคธุรกิจบริการที่ฟื้นตัวจากมาตรการดังกล่าว </w:t>
      </w:r>
    </w:p>
    <w:p w14:paraId="21FCB350" w14:textId="07B0E9FE" w:rsidR="0028465C" w:rsidRDefault="0028465C" w:rsidP="00CA382C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56563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="00C32580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 xml:space="preserve">ในไตรมาส </w:t>
      </w:r>
      <w:r w:rsidR="004A3804" w:rsidRPr="00F56563">
        <w:rPr>
          <w:rFonts w:ascii="Cordia New" w:hAnsi="Cordia New" w:cs="Cordia New"/>
          <w:sz w:val="32"/>
          <w:szCs w:val="32"/>
        </w:rPr>
        <w:t xml:space="preserve">3 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4A3804" w:rsidRPr="00F56563">
        <w:rPr>
          <w:rFonts w:ascii="Cordia New" w:hAnsi="Cordia New" w:cs="Cordia New"/>
          <w:sz w:val="32"/>
          <w:szCs w:val="32"/>
        </w:rPr>
        <w:t xml:space="preserve">2565 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ภาคอสังหาริมทรัพย์</w:t>
      </w:r>
      <w:r w:rsidRPr="00F56563">
        <w:rPr>
          <w:rFonts w:ascii="Cordia New" w:hAnsi="Cordia New" w:cs="Cordia New" w:hint="cs"/>
          <w:sz w:val="32"/>
          <w:szCs w:val="32"/>
          <w:cs/>
        </w:rPr>
        <w:t>ยัง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เผชิญกับ</w:t>
      </w:r>
      <w:r w:rsidRPr="00F56563">
        <w:rPr>
          <w:rFonts w:ascii="Cordia New" w:hAnsi="Cordia New" w:cs="Cordia New" w:hint="cs"/>
          <w:sz w:val="32"/>
          <w:szCs w:val="32"/>
          <w:cs/>
        </w:rPr>
        <w:t>ปัจจัยลบ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ที่สำคัญ</w:t>
      </w:r>
      <w:r w:rsidRPr="00F56563">
        <w:rPr>
          <w:rFonts w:ascii="Cordia New" w:hAnsi="Cordia New" w:cs="Cordia New" w:hint="cs"/>
          <w:sz w:val="32"/>
          <w:szCs w:val="32"/>
          <w:cs/>
        </w:rPr>
        <w:t>ที่สร้างความกังวล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ให้</w:t>
      </w:r>
      <w:r w:rsidRPr="00F56563">
        <w:rPr>
          <w:rFonts w:ascii="Cordia New" w:hAnsi="Cordia New" w:cs="Cordia New" w:hint="cs"/>
          <w:sz w:val="32"/>
          <w:szCs w:val="32"/>
          <w:cs/>
        </w:rPr>
        <w:t>กับผู้ประกอบการ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ฯ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เช่น สถานการณ์ราคาน้ำมันที่ปรับตัวสูงขึ้นส่งผลให้ราคาวัสดุก่อสร้างสูงขึ้น ภาวะเงินเฟ้อ และทิศทางการปรับเพิ่มขึ้นของอัตราดอกเบี้ย ซึ่ง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สะท้อนให้เห็นชัดเจนใน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>ผู้ประกอบการฯ</w:t>
      </w:r>
      <w:r w:rsidR="00C455CD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 xml:space="preserve">ทั้งกลุ่ม </w:t>
      </w:r>
      <w:r w:rsidR="00864814" w:rsidRPr="00F56563">
        <w:rPr>
          <w:rFonts w:ascii="Cordia New" w:hAnsi="Cordia New" w:cs="Cordia New"/>
          <w:sz w:val="32"/>
          <w:szCs w:val="32"/>
        </w:rPr>
        <w:t>Listed Companies</w:t>
      </w:r>
      <w:r w:rsidR="00864814" w:rsidRPr="00F56563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="00236053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36053" w:rsidRPr="00F56563">
        <w:rPr>
          <w:rFonts w:ascii="Cordia New" w:hAnsi="Cordia New" w:cs="Cordia New"/>
          <w:sz w:val="32"/>
          <w:szCs w:val="32"/>
        </w:rPr>
        <w:t>Non-listed Companies</w:t>
      </w:r>
      <w:r w:rsidR="00236053" w:rsidRPr="00F56563">
        <w:rPr>
          <w:rFonts w:ascii="Cordia New" w:hAnsi="Cordia New" w:cs="Cordia New" w:hint="cs"/>
          <w:sz w:val="32"/>
          <w:szCs w:val="32"/>
          <w:cs/>
        </w:rPr>
        <w:t xml:space="preserve"> มีความกังวลต่อ</w:t>
      </w:r>
      <w:r w:rsidR="00D767EE" w:rsidRPr="00F56563">
        <w:rPr>
          <w:rFonts w:ascii="Cordia New" w:hAnsi="Cordia New" w:cs="Cordia New" w:hint="cs"/>
          <w:sz w:val="32"/>
          <w:szCs w:val="32"/>
          <w:cs/>
        </w:rPr>
        <w:t xml:space="preserve">ต้นทุนประกอบการ ที่อยู่ในระดับเพียง </w:t>
      </w:r>
      <w:r w:rsidR="00D767EE" w:rsidRPr="00F56563">
        <w:rPr>
          <w:rFonts w:ascii="Cordia New" w:hAnsi="Cordia New" w:cs="Cordia New"/>
          <w:sz w:val="32"/>
          <w:szCs w:val="32"/>
        </w:rPr>
        <w:t xml:space="preserve">28.6 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 xml:space="preserve">ทั้งนี้ กลุ่ม </w:t>
      </w:r>
      <w:r w:rsidR="004A3804" w:rsidRPr="00F56563">
        <w:rPr>
          <w:rFonts w:ascii="Cordia New" w:hAnsi="Cordia New" w:cs="Cordia New"/>
          <w:sz w:val="32"/>
          <w:szCs w:val="32"/>
        </w:rPr>
        <w:t xml:space="preserve">Non-listed Companies 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ยังมี</w:t>
      </w:r>
      <w:r w:rsidRPr="00F56563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ต่ำเพิ่มเติมใน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ด้าน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ผลประกอบการ ยอดขาย การเปิดโครงการใหม่ และการจ้างงาน อีกด้วย</w:t>
      </w:r>
    </w:p>
    <w:p w14:paraId="2000759B" w14:textId="7221D6B8" w:rsidR="005B41B4" w:rsidRPr="00F56563" w:rsidRDefault="000B06D6" w:rsidP="005B41B4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F56563">
        <w:rPr>
          <w:rFonts w:ascii="Cordia New" w:hAnsi="Cordia New" w:cs="Cordia New" w:hint="cs"/>
          <w:sz w:val="32"/>
          <w:szCs w:val="32"/>
          <w:cs/>
        </w:rPr>
        <w:lastRenderedPageBreak/>
        <w:t xml:space="preserve">นอกจากนี้ </w:t>
      </w:r>
      <w:r w:rsidR="004A3804" w:rsidRPr="00F56563">
        <w:rPr>
          <w:rFonts w:ascii="Cordia New" w:hAnsi="Cordia New" w:cs="Cordia New"/>
          <w:sz w:val="32"/>
          <w:szCs w:val="32"/>
        </w:rPr>
        <w:t xml:space="preserve">REIC </w:t>
      </w:r>
      <w:r w:rsidRPr="00F56563">
        <w:rPr>
          <w:rFonts w:ascii="Cordia New" w:hAnsi="Cordia New" w:cs="Cordia New" w:hint="cs"/>
          <w:sz w:val="32"/>
          <w:szCs w:val="32"/>
          <w:cs/>
        </w:rPr>
        <w:t>ได้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สำรวจ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>ภาพรวมของ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ระดับ</w:t>
      </w:r>
      <w:r w:rsidR="00964C82" w:rsidRPr="00F56563">
        <w:rPr>
          <w:rFonts w:ascii="Cordia New" w:hAnsi="Cordia New" w:cs="Cordia New"/>
          <w:sz w:val="32"/>
          <w:szCs w:val="32"/>
          <w:cs/>
        </w:rPr>
        <w:t xml:space="preserve">ความเชื่อมั่นของผู้ประกอบการธุรกิจพัฒนาที่อยู่อาศัยในกรุงเทพฯ </w:t>
      </w:r>
      <w:r w:rsidR="00964C82" w:rsidRPr="00F56563">
        <w:rPr>
          <w:rFonts w:ascii="Cordia New" w:hAnsi="Cordia New" w:cs="Cordia New"/>
          <w:sz w:val="32"/>
          <w:szCs w:val="32"/>
        </w:rPr>
        <w:t xml:space="preserve">– </w:t>
      </w:r>
      <w:r w:rsidR="00964C82" w:rsidRPr="00F56563">
        <w:rPr>
          <w:rFonts w:ascii="Cordia New" w:hAnsi="Cordia New" w:cs="Cordia New"/>
          <w:sz w:val="32"/>
          <w:szCs w:val="32"/>
          <w:cs/>
        </w:rPr>
        <w:t>ปริมณฑล</w:t>
      </w:r>
      <w:r w:rsidRPr="00F56563">
        <w:rPr>
          <w:rFonts w:ascii="Cordia New" w:hAnsi="Cordia New" w:cs="Cordia New" w:hint="cs"/>
          <w:sz w:val="32"/>
          <w:szCs w:val="32"/>
          <w:cs/>
        </w:rPr>
        <w:t>ที่มีต่อการดำเนิ</w:t>
      </w:r>
      <w:r w:rsidRPr="00926738">
        <w:rPr>
          <w:rFonts w:ascii="Cordia New" w:hAnsi="Cordia New" w:cs="Cordia New" w:hint="cs"/>
          <w:sz w:val="32"/>
          <w:szCs w:val="32"/>
          <w:cs/>
        </w:rPr>
        <w:t>นธ</w:t>
      </w:r>
      <w:r w:rsidR="00ED2BA6" w:rsidRPr="00926738">
        <w:rPr>
          <w:rFonts w:ascii="Cordia New" w:hAnsi="Cordia New" w:cs="Cordia New" w:hint="cs"/>
          <w:sz w:val="32"/>
          <w:szCs w:val="32"/>
          <w:cs/>
        </w:rPr>
        <w:t>ุ</w:t>
      </w:r>
      <w:r w:rsidRPr="00926738">
        <w:rPr>
          <w:rFonts w:ascii="Cordia New" w:hAnsi="Cordia New" w:cs="Cordia New" w:hint="cs"/>
          <w:sz w:val="32"/>
          <w:szCs w:val="32"/>
          <w:cs/>
        </w:rPr>
        <w:t>รกิจ</w:t>
      </w:r>
      <w:r w:rsidRPr="00F56563">
        <w:rPr>
          <w:rFonts w:ascii="Cordia New" w:hAnsi="Cordia New" w:cs="Cordia New" w:hint="cs"/>
          <w:sz w:val="32"/>
          <w:szCs w:val="32"/>
          <w:cs/>
        </w:rPr>
        <w:t>ใน</w:t>
      </w:r>
      <w:r w:rsidR="00964C82" w:rsidRPr="00F56563">
        <w:rPr>
          <w:rFonts w:ascii="Cordia New" w:hAnsi="Cordia New" w:cs="Cordia New"/>
          <w:sz w:val="32"/>
          <w:szCs w:val="32"/>
          <w:cs/>
        </w:rPr>
        <w:t xml:space="preserve">อีก </w:t>
      </w:r>
      <w:r w:rsidR="00964C82" w:rsidRPr="00F56563">
        <w:rPr>
          <w:rFonts w:ascii="Cordia New" w:hAnsi="Cordia New" w:cs="Cordia New"/>
          <w:sz w:val="32"/>
          <w:szCs w:val="32"/>
        </w:rPr>
        <w:t xml:space="preserve">6 </w:t>
      </w:r>
      <w:r w:rsidR="00964C82" w:rsidRPr="00F56563">
        <w:rPr>
          <w:rFonts w:ascii="Cordia New" w:hAnsi="Cordia New" w:cs="Cordia New"/>
          <w:sz w:val="32"/>
          <w:szCs w:val="32"/>
          <w:cs/>
        </w:rPr>
        <w:t>เดือนข้างหน้า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>มีการปรับตัวเพิ่มจากไตรมาสก่อนหน้า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>เล็กน้อยที่</w:t>
      </w:r>
      <w:r w:rsidR="004A3804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B41B4" w:rsidRPr="00F56563">
        <w:rPr>
          <w:rFonts w:ascii="Cordia New" w:hAnsi="Cordia New" w:cs="Cordia New"/>
          <w:sz w:val="32"/>
          <w:szCs w:val="32"/>
        </w:rPr>
        <w:t>1.3</w:t>
      </w:r>
      <w:r w:rsidR="00D767EE" w:rsidRPr="00F56563">
        <w:rPr>
          <w:rFonts w:ascii="Cordia New" w:hAnsi="Cordia New" w:cs="Cordia New"/>
          <w:sz w:val="32"/>
          <w:szCs w:val="32"/>
        </w:rPr>
        <w:t xml:space="preserve"> </w:t>
      </w:r>
      <w:r w:rsidR="00D767EE" w:rsidRPr="00F56563">
        <w:rPr>
          <w:rFonts w:ascii="Cordia New" w:hAnsi="Cordia New" w:cs="Cordia New" w:hint="cs"/>
          <w:sz w:val="32"/>
          <w:szCs w:val="32"/>
          <w:cs/>
        </w:rPr>
        <w:t>จุด</w:t>
      </w:r>
      <w:r w:rsidR="005B41B4" w:rsidRPr="00F56563">
        <w:rPr>
          <w:rFonts w:ascii="Cordia New" w:hAnsi="Cordia New" w:cs="Cordia New"/>
          <w:sz w:val="32"/>
          <w:szCs w:val="32"/>
        </w:rPr>
        <w:t xml:space="preserve"> 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 xml:space="preserve">มาอยู่ที่ </w:t>
      </w:r>
      <w:r w:rsidR="00964C82" w:rsidRPr="00F56563">
        <w:rPr>
          <w:rFonts w:ascii="Cordia New" w:hAnsi="Cordia New" w:cs="Cordia New"/>
          <w:sz w:val="32"/>
          <w:szCs w:val="32"/>
        </w:rPr>
        <w:t>57.9</w:t>
      </w:r>
      <w:r w:rsidR="00D767EE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>โดย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มีความเชื่อมั่น</w:t>
      </w:r>
      <w:r w:rsidRPr="00F56563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F56563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926738">
        <w:rPr>
          <w:rFonts w:ascii="Cordia New" w:hAnsi="Cordia New" w:cs="Cordia New"/>
          <w:sz w:val="32"/>
          <w:szCs w:val="32"/>
        </w:rPr>
        <w:t>50.0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ใน</w:t>
      </w:r>
      <w:r w:rsidRPr="00F56563">
        <w:rPr>
          <w:rFonts w:ascii="Cordia New" w:hAnsi="Cordia New" w:cs="Cordia New" w:hint="cs"/>
          <w:sz w:val="32"/>
          <w:szCs w:val="32"/>
          <w:cs/>
        </w:rPr>
        <w:t>เกือบ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ทุกด้าน ยกเว้น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>เรื่องต้นทุนการประกอบการในการดำเนินธุรกิจในช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่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 xml:space="preserve">วงเวลา </w:t>
      </w:r>
      <w:r w:rsidR="005B41B4" w:rsidRPr="00F56563">
        <w:rPr>
          <w:rFonts w:ascii="Cordia New" w:hAnsi="Cordia New" w:cs="Cordia New"/>
          <w:sz w:val="32"/>
          <w:szCs w:val="32"/>
        </w:rPr>
        <w:t xml:space="preserve">6 </w:t>
      </w:r>
      <w:r w:rsidR="005B41B4" w:rsidRPr="00F56563">
        <w:rPr>
          <w:rFonts w:ascii="Cordia New" w:hAnsi="Cordia New" w:cs="Cordia New" w:hint="cs"/>
          <w:sz w:val="32"/>
          <w:szCs w:val="32"/>
          <w:cs/>
        </w:rPr>
        <w:t xml:space="preserve">เดือนข้างหน้า </w:t>
      </w:r>
    </w:p>
    <w:p w14:paraId="01C7CCBD" w14:textId="674CCA04" w:rsidR="00C07C36" w:rsidRDefault="005B41B4" w:rsidP="00C07C36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56563">
        <w:rPr>
          <w:rFonts w:ascii="Cordia New" w:hAnsi="Cordia New" w:cs="Cordia New" w:hint="cs"/>
          <w:sz w:val="32"/>
          <w:szCs w:val="32"/>
          <w:cs/>
        </w:rPr>
        <w:t>ทั้งนี้ ผู้ประกอบการ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Pr="00F56563">
        <w:rPr>
          <w:rFonts w:ascii="Cordia New" w:hAnsi="Cordia New" w:cs="Cordia New" w:hint="cs"/>
          <w:sz w:val="32"/>
          <w:szCs w:val="32"/>
          <w:cs/>
        </w:rPr>
        <w:t>กลุ่ม</w:t>
      </w:r>
      <w:r w:rsidR="00964C82" w:rsidRPr="00F56563">
        <w:rPr>
          <w:rFonts w:ascii="Cordia New" w:hAnsi="Cordia New" w:cs="Cordia New"/>
          <w:sz w:val="32"/>
          <w:szCs w:val="32"/>
        </w:rPr>
        <w:t xml:space="preserve"> Listed Companies</w:t>
      </w:r>
      <w:r w:rsidR="00964C82" w:rsidRPr="00F56563">
        <w:rPr>
          <w:rFonts w:ascii="Cordia New" w:hAnsi="Cordia New" w:cs="Cordia New"/>
          <w:sz w:val="32"/>
          <w:szCs w:val="32"/>
          <w:cs/>
        </w:rPr>
        <w:t xml:space="preserve"> มีค่าดัชนีความเชื่อมั่น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 xml:space="preserve">ฯ </w:t>
      </w:r>
      <w:r w:rsidR="00964C82" w:rsidRPr="00F56563">
        <w:rPr>
          <w:rFonts w:ascii="Cordia New" w:hAnsi="Cordia New" w:cs="Cordia New"/>
          <w:sz w:val="32"/>
          <w:szCs w:val="32"/>
          <w:cs/>
        </w:rPr>
        <w:t xml:space="preserve">ในอีก </w:t>
      </w:r>
      <w:r w:rsidR="00964C82" w:rsidRPr="00F56563">
        <w:rPr>
          <w:rFonts w:ascii="Cordia New" w:hAnsi="Cordia New" w:cs="Cordia New"/>
          <w:sz w:val="32"/>
          <w:szCs w:val="32"/>
        </w:rPr>
        <w:t xml:space="preserve">6 </w:t>
      </w:r>
      <w:r w:rsidR="00964C82" w:rsidRPr="00F56563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 w:rsidR="00964C82" w:rsidRPr="00F56563">
        <w:rPr>
          <w:rFonts w:ascii="Cordia New" w:hAnsi="Cordia New" w:cs="Cordia New"/>
          <w:sz w:val="32"/>
          <w:szCs w:val="32"/>
        </w:rPr>
        <w:t xml:space="preserve">61.8 </w:t>
      </w:r>
      <w:r w:rsidR="00964C82" w:rsidRPr="00F56563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F56563">
        <w:rPr>
          <w:rFonts w:ascii="Cordia New" w:hAnsi="Cordia New" w:cs="Cordia New" w:hint="cs"/>
          <w:sz w:val="32"/>
          <w:szCs w:val="32"/>
          <w:cs/>
        </w:rPr>
        <w:t xml:space="preserve">จากไตรมาสก่อน </w:t>
      </w:r>
      <w:r w:rsidRPr="00926738">
        <w:rPr>
          <w:rFonts w:ascii="Cordia New" w:hAnsi="Cordia New" w:cs="Cordia New"/>
          <w:sz w:val="32"/>
          <w:szCs w:val="32"/>
        </w:rPr>
        <w:t>0.</w:t>
      </w:r>
      <w:r w:rsidR="0046007A" w:rsidRPr="00926738">
        <w:rPr>
          <w:rFonts w:ascii="Cordia New" w:hAnsi="Cordia New" w:cs="Cordia New"/>
          <w:sz w:val="32"/>
          <w:szCs w:val="32"/>
        </w:rPr>
        <w:t>2</w:t>
      </w:r>
      <w:r w:rsidR="00D767EE" w:rsidRPr="00F56563">
        <w:rPr>
          <w:rFonts w:ascii="Cordia New" w:hAnsi="Cordia New" w:cs="Cordia New" w:hint="cs"/>
          <w:sz w:val="32"/>
          <w:szCs w:val="32"/>
          <w:cs/>
        </w:rPr>
        <w:t xml:space="preserve"> จุด</w:t>
      </w:r>
      <w:r w:rsidRPr="00F56563">
        <w:rPr>
          <w:rFonts w:ascii="Cordia New" w:hAnsi="Cordia New" w:cs="Cordia New"/>
          <w:sz w:val="32"/>
          <w:szCs w:val="32"/>
        </w:rPr>
        <w:t xml:space="preserve"> </w:t>
      </w:r>
      <w:r w:rsidR="00964C82" w:rsidRPr="00F56563">
        <w:rPr>
          <w:rFonts w:ascii="Cordia New" w:hAnsi="Cordia New" w:cs="Cordia New"/>
          <w:sz w:val="32"/>
          <w:szCs w:val="32"/>
          <w:cs/>
        </w:rPr>
        <w:t>จากไตรมาส</w:t>
      </w:r>
      <w:r w:rsidR="00964C82" w:rsidRPr="00F56563">
        <w:rPr>
          <w:rFonts w:ascii="Cordia New" w:hAnsi="Cordia New" w:cs="Cordia New"/>
          <w:sz w:val="32"/>
          <w:szCs w:val="32"/>
        </w:rPr>
        <w:t xml:space="preserve"> </w:t>
      </w:r>
      <w:r w:rsidR="00B0704F" w:rsidRPr="00F56563">
        <w:rPr>
          <w:rFonts w:ascii="Cordia New" w:hAnsi="Cordia New" w:cs="Cordia New" w:hint="cs"/>
          <w:sz w:val="32"/>
          <w:szCs w:val="32"/>
          <w:cs/>
        </w:rPr>
        <w:t>ได้</w:t>
      </w:r>
      <w:r w:rsidR="00964C82" w:rsidRPr="00F56563">
        <w:rPr>
          <w:rFonts w:ascii="Cordia New" w:hAnsi="Cordia New" w:cs="Cordia New" w:hint="cs"/>
          <w:sz w:val="32"/>
          <w:szCs w:val="32"/>
          <w:cs/>
        </w:rPr>
        <w:t>แสดงให้เห็นว่า</w:t>
      </w:r>
      <w:r w:rsidR="00B0704F" w:rsidRPr="00F56563">
        <w:rPr>
          <w:rFonts w:ascii="Cordia New" w:hAnsi="Cordia New" w:cs="Cordia New" w:hint="cs"/>
          <w:sz w:val="32"/>
          <w:szCs w:val="32"/>
          <w:cs/>
        </w:rPr>
        <w:t xml:space="preserve"> ผู้ประกอบการ</w:t>
      </w:r>
      <w:r w:rsidRPr="00F56563">
        <w:rPr>
          <w:rFonts w:ascii="Cordia New" w:hAnsi="Cordia New" w:cs="Cordia New" w:hint="cs"/>
          <w:sz w:val="32"/>
          <w:szCs w:val="32"/>
          <w:cs/>
        </w:rPr>
        <w:t>มี</w:t>
      </w:r>
      <w:r w:rsidR="00964C82" w:rsidRPr="00F56563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="00964C82" w:rsidRPr="00F56563">
        <w:rPr>
          <w:rFonts w:ascii="Cordia New" w:hAnsi="Cordia New" w:cs="Cordia New"/>
          <w:sz w:val="32"/>
          <w:szCs w:val="32"/>
          <w:cs/>
        </w:rPr>
        <w:t>ใน</w:t>
      </w:r>
      <w:r w:rsidR="00B0704F" w:rsidRPr="00F56563">
        <w:rPr>
          <w:rFonts w:ascii="Cordia New" w:hAnsi="Cordia New" w:cs="Cordia New" w:hint="cs"/>
          <w:sz w:val="32"/>
          <w:szCs w:val="32"/>
          <w:cs/>
        </w:rPr>
        <w:t>ดำเนิน</w:t>
      </w:r>
      <w:r w:rsidR="00964C82" w:rsidRPr="00F56563">
        <w:rPr>
          <w:rFonts w:ascii="Cordia New" w:hAnsi="Cordia New" w:cs="Cordia New" w:hint="cs"/>
          <w:sz w:val="32"/>
          <w:szCs w:val="32"/>
          <w:cs/>
        </w:rPr>
        <w:t>ธุรกิจพัฒนาที่อยู่อาศัย</w:t>
      </w:r>
      <w:r w:rsidRPr="00F56563">
        <w:rPr>
          <w:rFonts w:ascii="Cordia New" w:hAnsi="Cordia New" w:cs="Cordia New" w:hint="cs"/>
          <w:sz w:val="32"/>
          <w:szCs w:val="32"/>
          <w:cs/>
        </w:rPr>
        <w:t>ค่อนข้างดีและเป็นบวก</w:t>
      </w:r>
      <w:r w:rsidR="00964C82" w:rsidRPr="00F56563">
        <w:rPr>
          <w:rFonts w:ascii="Cordia New" w:hAnsi="Cordia New" w:cs="Cordia New" w:hint="cs"/>
          <w:sz w:val="32"/>
          <w:szCs w:val="32"/>
          <w:cs/>
        </w:rPr>
        <w:t xml:space="preserve">อย่างต่อเนื่อง 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ขณะที่</w:t>
      </w:r>
      <w:r w:rsidR="00C07C36" w:rsidRPr="00F56563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 Non-listed Companies</w:t>
      </w:r>
      <w:r w:rsidR="00C07C36" w:rsidRPr="00F56563">
        <w:rPr>
          <w:rFonts w:ascii="Cordia New" w:hAnsi="Cordia New" w:cs="Cordia New"/>
          <w:sz w:val="32"/>
          <w:szCs w:val="32"/>
          <w:cs/>
        </w:rPr>
        <w:t xml:space="preserve"> มีค่าดัชนี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="00C07C36" w:rsidRPr="00F56563">
        <w:rPr>
          <w:rFonts w:ascii="Cordia New" w:hAnsi="Cordia New" w:cs="Cordia New"/>
          <w:sz w:val="32"/>
          <w:szCs w:val="32"/>
          <w:cs/>
        </w:rPr>
        <w:t xml:space="preserve">ในอีก 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6 </w:t>
      </w:r>
      <w:r w:rsidR="00C07C36" w:rsidRPr="00F56563">
        <w:rPr>
          <w:rFonts w:ascii="Cordia New" w:hAnsi="Cordia New" w:cs="Cordia New"/>
          <w:sz w:val="32"/>
          <w:szCs w:val="32"/>
          <w:cs/>
        </w:rPr>
        <w:t xml:space="preserve">เดือนข้างหน้าเท่ากับ 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52.1 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ซึ่งกลับมาสูง</w:t>
      </w:r>
      <w:r w:rsidR="00C07C36" w:rsidRPr="00F56563">
        <w:rPr>
          <w:rFonts w:ascii="Cordia New" w:hAnsi="Cordia New" w:cs="Cordia New"/>
          <w:sz w:val="32"/>
          <w:szCs w:val="32"/>
          <w:cs/>
        </w:rPr>
        <w:t xml:space="preserve">กว่าค่ากลางที่ระดับ </w:t>
      </w:r>
      <w:r w:rsidR="00C07C36" w:rsidRPr="00F56563">
        <w:rPr>
          <w:rFonts w:ascii="Cordia New" w:hAnsi="Cordia New" w:cs="Cordia New"/>
          <w:sz w:val="32"/>
          <w:szCs w:val="32"/>
        </w:rPr>
        <w:t>50.0</w:t>
      </w:r>
      <w:r w:rsidR="00D767EE" w:rsidRPr="00F5656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และเพิ่มสูงกว่า</w:t>
      </w:r>
      <w:r w:rsidR="00C07C36" w:rsidRPr="00F56563">
        <w:rPr>
          <w:rFonts w:ascii="Cordia New" w:hAnsi="Cordia New" w:cs="Cordia New"/>
          <w:sz w:val="32"/>
          <w:szCs w:val="32"/>
          <w:cs/>
        </w:rPr>
        <w:t>ไตรมาสก่อนหน้าซึ่งอยู่ที่ระดับ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 49.1 </w:t>
      </w:r>
      <w:r w:rsidR="00B0704F" w:rsidRPr="00F56563">
        <w:rPr>
          <w:rFonts w:ascii="Cordia New" w:hAnsi="Cordia New" w:cs="Cordia New" w:hint="cs"/>
          <w:sz w:val="32"/>
          <w:szCs w:val="32"/>
          <w:cs/>
        </w:rPr>
        <w:t>ได้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>แสดงให้เห็นว่า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 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 xml:space="preserve">กลุ่ม 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Non-listed Companies </w:t>
      </w:r>
      <w:r w:rsidR="00B0704F" w:rsidRPr="00F56563">
        <w:rPr>
          <w:rFonts w:ascii="Cordia New" w:hAnsi="Cordia New" w:cs="Cordia New" w:hint="cs"/>
          <w:sz w:val="32"/>
          <w:szCs w:val="32"/>
          <w:cs/>
        </w:rPr>
        <w:t>ก็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 xml:space="preserve">เริ่มจะมีความเชื่อมั่นในการดำเนินธุรกิจในอีก 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6 </w:t>
      </w:r>
      <w:r w:rsidR="00C07C36" w:rsidRPr="00F56563">
        <w:rPr>
          <w:rFonts w:ascii="Cordia New" w:hAnsi="Cordia New" w:cs="Cordia New" w:hint="cs"/>
          <w:sz w:val="32"/>
          <w:szCs w:val="32"/>
          <w:cs/>
        </w:rPr>
        <w:t xml:space="preserve">เดือนข้างหน้าเช่นกัน </w:t>
      </w:r>
      <w:r w:rsidR="00C07C36" w:rsidRPr="00F56563">
        <w:rPr>
          <w:rFonts w:ascii="Cordia New" w:hAnsi="Cordia New" w:cs="Cordia New"/>
          <w:sz w:val="32"/>
          <w:szCs w:val="32"/>
        </w:rPr>
        <w:t>(</w:t>
      </w:r>
      <w:r w:rsidR="00C07C36" w:rsidRPr="00F56563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="00C07C36" w:rsidRPr="00F56563">
        <w:rPr>
          <w:rFonts w:ascii="Cordia New" w:hAnsi="Cordia New" w:cs="Cordia New"/>
          <w:sz w:val="32"/>
          <w:szCs w:val="32"/>
        </w:rPr>
        <w:t xml:space="preserve">2 </w:t>
      </w:r>
      <w:r w:rsidR="00C07C36" w:rsidRPr="00F56563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="00C07C36" w:rsidRPr="00F56563">
        <w:rPr>
          <w:rFonts w:ascii="Cordia New" w:hAnsi="Cordia New" w:cs="Cordia New"/>
          <w:sz w:val="32"/>
          <w:szCs w:val="32"/>
        </w:rPr>
        <w:t>2)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 xml:space="preserve"> แต่ทั้งสอ</w:t>
      </w:r>
      <w:r w:rsidR="00B0704F" w:rsidRPr="00F56563">
        <w:rPr>
          <w:rFonts w:ascii="Cordia New" w:hAnsi="Cordia New" w:cs="Cordia New" w:hint="cs"/>
          <w:sz w:val="32"/>
          <w:szCs w:val="32"/>
          <w:cs/>
        </w:rPr>
        <w:t>ง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 xml:space="preserve">กลุ่มยังคงกังวลในด้านต้นทุนการประกอบการอยู่ในระดับความเชื่อมั่นที่ค่อนข้างต่ำ ซึ่งมาจากภาวะทิศทางดอกเบี้ยขาขึ้น ราคาที่ดิน ค่าก่อสร้าง ค่าจ้างแรงงาน และค่าโสหุ้ยในการประกอบธุรกิจที่ยังคงมีแนวโน้มที่จะเพิ่มขึ้นในอีก </w:t>
      </w:r>
      <w:r w:rsidR="00B851C3" w:rsidRPr="00F56563">
        <w:rPr>
          <w:rFonts w:ascii="Cordia New" w:hAnsi="Cordia New" w:cs="Cordia New"/>
          <w:sz w:val="32"/>
          <w:szCs w:val="32"/>
        </w:rPr>
        <w:t xml:space="preserve">6 </w:t>
      </w:r>
      <w:r w:rsidR="00B851C3" w:rsidRPr="00F56563">
        <w:rPr>
          <w:rFonts w:ascii="Cordia New" w:hAnsi="Cordia New" w:cs="Cordia New" w:hint="cs"/>
          <w:sz w:val="32"/>
          <w:szCs w:val="32"/>
          <w:cs/>
        </w:rPr>
        <w:t>เดือนข้างหน้า</w:t>
      </w:r>
    </w:p>
    <w:p w14:paraId="7930D9BA" w14:textId="6FFE284E" w:rsidR="00964C82" w:rsidRDefault="00C07C36" w:rsidP="00B0704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ผลการสำรวจ</w:t>
      </w:r>
      <w:r w:rsidR="00B851C3">
        <w:rPr>
          <w:rFonts w:ascii="Cordia New" w:hAnsi="Cordia New" w:cs="Cordia New" w:hint="cs"/>
          <w:sz w:val="32"/>
          <w:szCs w:val="32"/>
          <w:cs/>
        </w:rPr>
        <w:t>ในรอบไตรมาส</w:t>
      </w:r>
      <w:r>
        <w:rPr>
          <w:rFonts w:ascii="Cordia New" w:hAnsi="Cordia New" w:cs="Cordia New" w:hint="cs"/>
          <w:sz w:val="32"/>
          <w:szCs w:val="32"/>
          <w:cs/>
        </w:rPr>
        <w:t xml:space="preserve">นี้ ทำให้เห็นว่า </w:t>
      </w:r>
      <w:r w:rsidR="00B851C3">
        <w:rPr>
          <w:rFonts w:ascii="Cordia New" w:hAnsi="Cordia New" w:cs="Cordia New" w:hint="cs"/>
          <w:sz w:val="32"/>
          <w:szCs w:val="32"/>
          <w:cs/>
        </w:rPr>
        <w:t>ความเชื่อมั่นของ</w:t>
      </w:r>
      <w:r>
        <w:rPr>
          <w:rFonts w:ascii="Cordia New" w:hAnsi="Cordia New" w:cs="Cordia New" w:hint="cs"/>
          <w:sz w:val="32"/>
          <w:szCs w:val="32"/>
          <w:cs/>
        </w:rPr>
        <w:t>ผู้ประกอบการพัฒนา</w:t>
      </w:r>
      <w:r w:rsidR="00B851C3">
        <w:rPr>
          <w:rFonts w:ascii="Cordia New" w:hAnsi="Cordia New" w:cs="Cordia New" w:hint="cs"/>
          <w:sz w:val="32"/>
          <w:szCs w:val="32"/>
          <w:cs/>
        </w:rPr>
        <w:t>อสังหาริมทรัพย์เริ่มฟื้นตัวขึ้นมาอย่างชัดเจน</w:t>
      </w:r>
      <w:r w:rsidR="00B0704F">
        <w:rPr>
          <w:rFonts w:ascii="Cordia New" w:hAnsi="Cordia New" w:cs="Cordia New" w:hint="cs"/>
          <w:sz w:val="32"/>
          <w:szCs w:val="32"/>
          <w:cs/>
        </w:rPr>
        <w:t>แล้ว</w:t>
      </w:r>
      <w:r w:rsidR="00B851C3">
        <w:rPr>
          <w:rFonts w:ascii="Cordia New" w:hAnsi="Cordia New" w:cs="Cordia New" w:hint="cs"/>
          <w:sz w:val="32"/>
          <w:szCs w:val="32"/>
          <w:cs/>
        </w:rPr>
        <w:t>ในไตร</w:t>
      </w:r>
      <w:r w:rsidR="00B0704F">
        <w:rPr>
          <w:rFonts w:ascii="Cordia New" w:hAnsi="Cordia New" w:cs="Cordia New" w:hint="cs"/>
          <w:sz w:val="32"/>
          <w:szCs w:val="32"/>
          <w:cs/>
        </w:rPr>
        <w:t>มา</w:t>
      </w:r>
      <w:r w:rsidR="00B851C3">
        <w:rPr>
          <w:rFonts w:ascii="Cordia New" w:hAnsi="Cordia New" w:cs="Cordia New" w:hint="cs"/>
          <w:sz w:val="32"/>
          <w:szCs w:val="32"/>
          <w:cs/>
        </w:rPr>
        <w:t xml:space="preserve">ส </w:t>
      </w:r>
      <w:r w:rsidR="00B851C3">
        <w:rPr>
          <w:rFonts w:ascii="Cordia New" w:hAnsi="Cordia New" w:cs="Cordia New"/>
          <w:sz w:val="32"/>
          <w:szCs w:val="32"/>
        </w:rPr>
        <w:t>3</w:t>
      </w:r>
      <w:r w:rsidR="00B851C3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="00B851C3">
        <w:rPr>
          <w:rFonts w:ascii="Cordia New" w:hAnsi="Cordia New" w:cs="Cordia New"/>
          <w:sz w:val="32"/>
          <w:szCs w:val="32"/>
        </w:rPr>
        <w:t xml:space="preserve">2565 </w:t>
      </w:r>
      <w:r w:rsidR="00B851C3">
        <w:rPr>
          <w:rFonts w:ascii="Cordia New" w:hAnsi="Cordia New" w:cs="Cordia New" w:hint="cs"/>
          <w:sz w:val="32"/>
          <w:szCs w:val="32"/>
          <w:cs/>
        </w:rPr>
        <w:t>และมีแนวโน้มที่ความเชื่อมั่นฯ</w:t>
      </w:r>
      <w:r w:rsidR="00B0704F">
        <w:rPr>
          <w:rFonts w:ascii="Cordia New" w:hAnsi="Cordia New" w:cs="Cordia New" w:hint="cs"/>
          <w:sz w:val="32"/>
          <w:szCs w:val="32"/>
          <w:cs/>
        </w:rPr>
        <w:t>ฟื้นต่อเนื่อง</w:t>
      </w:r>
      <w:r w:rsidR="00B851C3"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 w:rsidR="00B851C3">
        <w:rPr>
          <w:rFonts w:ascii="Cordia New" w:hAnsi="Cordia New" w:cs="Cordia New"/>
          <w:sz w:val="32"/>
          <w:szCs w:val="32"/>
        </w:rPr>
        <w:t xml:space="preserve">6 </w:t>
      </w:r>
      <w:r w:rsidR="00B851C3">
        <w:rPr>
          <w:rFonts w:ascii="Cordia New" w:hAnsi="Cordia New" w:cs="Cordia New" w:hint="cs"/>
          <w:sz w:val="32"/>
          <w:szCs w:val="32"/>
          <w:cs/>
        </w:rPr>
        <w:t>เดือนข้างหน้า ซึ่งเป</w:t>
      </w:r>
      <w:r w:rsidR="00B0704F">
        <w:rPr>
          <w:rFonts w:ascii="Cordia New" w:hAnsi="Cordia New" w:cs="Cordia New" w:hint="cs"/>
          <w:sz w:val="32"/>
          <w:szCs w:val="32"/>
          <w:cs/>
        </w:rPr>
        <w:t>็</w:t>
      </w:r>
      <w:r w:rsidR="00B851C3">
        <w:rPr>
          <w:rFonts w:ascii="Cordia New" w:hAnsi="Cordia New" w:cs="Cordia New" w:hint="cs"/>
          <w:sz w:val="32"/>
          <w:szCs w:val="32"/>
          <w:cs/>
        </w:rPr>
        <w:t>นผลจากปัจจัยบวกต่าง ๆ ที่กล่าวมาแล้ว และ</w:t>
      </w:r>
      <w:r w:rsidR="00B0704F">
        <w:rPr>
          <w:rFonts w:ascii="Cordia New" w:hAnsi="Cordia New" w:cs="Cordia New" w:hint="cs"/>
          <w:sz w:val="32"/>
          <w:szCs w:val="32"/>
          <w:cs/>
        </w:rPr>
        <w:t>มีแนวโน้มว่า</w:t>
      </w:r>
      <w:r w:rsidR="00B851C3">
        <w:rPr>
          <w:rFonts w:ascii="Cordia New" w:hAnsi="Cordia New" w:cs="Cordia New" w:hint="cs"/>
          <w:sz w:val="32"/>
          <w:szCs w:val="32"/>
          <w:cs/>
        </w:rPr>
        <w:t>จะก่อให้เกิดการลงทุน</w:t>
      </w:r>
      <w:r w:rsidR="00B0704F">
        <w:rPr>
          <w:rFonts w:ascii="Cordia New" w:hAnsi="Cordia New" w:cs="Cordia New" w:hint="cs"/>
          <w:sz w:val="32"/>
          <w:szCs w:val="32"/>
          <w:cs/>
        </w:rPr>
        <w:t>ใหม่</w:t>
      </w:r>
      <w:r w:rsidR="00B851C3">
        <w:rPr>
          <w:rFonts w:ascii="Cordia New" w:hAnsi="Cordia New" w:cs="Cordia New" w:hint="cs"/>
          <w:sz w:val="32"/>
          <w:szCs w:val="32"/>
          <w:cs/>
        </w:rPr>
        <w:t xml:space="preserve"> การเปิดโครงการใหม่ รวมถึงยอดขายที่ดีขึ้น</w:t>
      </w:r>
      <w:r w:rsidR="00B0704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851C3">
        <w:rPr>
          <w:rFonts w:ascii="Cordia New" w:hAnsi="Cordia New" w:cs="Cordia New" w:hint="cs"/>
          <w:sz w:val="32"/>
          <w:szCs w:val="32"/>
          <w:cs/>
        </w:rPr>
        <w:t>และ</w:t>
      </w:r>
      <w:r w:rsidR="00B0704F">
        <w:rPr>
          <w:rFonts w:ascii="Cordia New" w:hAnsi="Cordia New" w:cs="Cordia New" w:hint="cs"/>
          <w:sz w:val="32"/>
          <w:szCs w:val="32"/>
          <w:cs/>
        </w:rPr>
        <w:t>ย่อม</w:t>
      </w:r>
      <w:r w:rsidR="00B851C3">
        <w:rPr>
          <w:rFonts w:ascii="Cordia New" w:hAnsi="Cordia New" w:cs="Cordia New" w:hint="cs"/>
          <w:sz w:val="32"/>
          <w:szCs w:val="32"/>
          <w:cs/>
        </w:rPr>
        <w:t>จะช่วยให้เกิดการจ้างงาน</w:t>
      </w:r>
      <w:r w:rsidR="00B0704F">
        <w:rPr>
          <w:rFonts w:ascii="Cordia New" w:hAnsi="Cordia New" w:cs="Cordia New" w:hint="cs"/>
          <w:sz w:val="32"/>
          <w:szCs w:val="32"/>
          <w:cs/>
        </w:rPr>
        <w:t>จากภาคอสังหาริมทรัพย์ที่จะดีขึ้น</w:t>
      </w:r>
      <w:r w:rsidR="00B851C3">
        <w:rPr>
          <w:rFonts w:ascii="Cordia New" w:hAnsi="Cordia New" w:cs="Cordia New" w:hint="cs"/>
          <w:sz w:val="32"/>
          <w:szCs w:val="32"/>
          <w:cs/>
        </w:rPr>
        <w:t xml:space="preserve">ในช่วงอีก </w:t>
      </w:r>
      <w:r w:rsidR="00B851C3">
        <w:rPr>
          <w:rFonts w:ascii="Cordia New" w:hAnsi="Cordia New" w:cs="Cordia New"/>
          <w:sz w:val="32"/>
          <w:szCs w:val="32"/>
        </w:rPr>
        <w:t xml:space="preserve">6 </w:t>
      </w:r>
      <w:r w:rsidR="00B851C3">
        <w:rPr>
          <w:rFonts w:ascii="Cordia New" w:hAnsi="Cordia New" w:cs="Cordia New" w:hint="cs"/>
          <w:sz w:val="32"/>
          <w:szCs w:val="32"/>
          <w:cs/>
        </w:rPr>
        <w:t>เดือนข้างหน้า</w:t>
      </w:r>
      <w:r w:rsidR="00B0704F">
        <w:rPr>
          <w:rFonts w:ascii="Cordia New" w:hAnsi="Cordia New" w:cs="Cordia New" w:hint="cs"/>
          <w:sz w:val="32"/>
          <w:szCs w:val="32"/>
          <w:cs/>
        </w:rPr>
        <w:t>อีก</w:t>
      </w:r>
      <w:r w:rsidR="00B851C3">
        <w:rPr>
          <w:rFonts w:ascii="Cordia New" w:hAnsi="Cordia New" w:cs="Cordia New" w:hint="cs"/>
          <w:sz w:val="32"/>
          <w:szCs w:val="32"/>
          <w:cs/>
        </w:rPr>
        <w:t xml:space="preserve">ด้วย </w:t>
      </w:r>
      <w:r w:rsidR="005B41B4">
        <w:rPr>
          <w:rFonts w:ascii="Cordia New" w:hAnsi="Cordia New" w:cs="Cordia New" w:hint="cs"/>
          <w:sz w:val="32"/>
          <w:szCs w:val="32"/>
          <w:cs/>
        </w:rPr>
        <w:t>แต่</w:t>
      </w:r>
      <w:r w:rsidR="00964C82">
        <w:rPr>
          <w:rFonts w:ascii="Cordia New" w:hAnsi="Cordia New" w:cs="Cordia New" w:hint="cs"/>
          <w:sz w:val="32"/>
          <w:szCs w:val="32"/>
          <w:cs/>
        </w:rPr>
        <w:t>ด้านต้นทุน</w:t>
      </w:r>
      <w:r w:rsidR="00B0704F">
        <w:rPr>
          <w:rFonts w:ascii="Cordia New" w:hAnsi="Cordia New" w:cs="Cordia New" w:hint="cs"/>
          <w:sz w:val="32"/>
          <w:szCs w:val="32"/>
          <w:cs/>
        </w:rPr>
        <w:t>ของผู้</w:t>
      </w:r>
      <w:r w:rsidR="00964C82">
        <w:rPr>
          <w:rFonts w:ascii="Cordia New" w:hAnsi="Cordia New" w:cs="Cordia New" w:hint="cs"/>
          <w:sz w:val="32"/>
          <w:szCs w:val="32"/>
          <w:cs/>
        </w:rPr>
        <w:t>ประกอบการ</w:t>
      </w:r>
      <w:r w:rsidR="00B0704F">
        <w:rPr>
          <w:rFonts w:ascii="Cordia New" w:hAnsi="Cordia New" w:cs="Cordia New" w:hint="cs"/>
          <w:sz w:val="32"/>
          <w:szCs w:val="32"/>
          <w:cs/>
        </w:rPr>
        <w:t>ที่ยังคงมีแนวโน้มเพิ่มขึ้น จะยังเป็นปัจจัยฉุด</w:t>
      </w:r>
      <w:r w:rsidR="00964C82">
        <w:rPr>
          <w:rFonts w:ascii="Cordia New" w:hAnsi="Cordia New" w:cs="Cordia New" w:hint="cs"/>
          <w:sz w:val="32"/>
          <w:szCs w:val="32"/>
          <w:cs/>
        </w:rPr>
        <w:t>ระดับ</w:t>
      </w:r>
      <w:r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="00B0704F">
        <w:rPr>
          <w:rFonts w:ascii="Cordia New" w:hAnsi="Cordia New" w:cs="Cordia New" w:hint="cs"/>
          <w:sz w:val="32"/>
          <w:szCs w:val="32"/>
          <w:cs/>
        </w:rPr>
        <w:t>ของผู้ประกอบการฯ ที่สำคัญ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64C82">
        <w:rPr>
          <w:rFonts w:ascii="Cordia New" w:hAnsi="Cordia New" w:cs="Cordia New" w:hint="cs"/>
          <w:sz w:val="32"/>
          <w:szCs w:val="32"/>
          <w:cs/>
        </w:rPr>
        <w:t xml:space="preserve">ดร.วิชัย กล่าวในตอนท้าย </w:t>
      </w:r>
    </w:p>
    <w:p w14:paraId="621DB4FF" w14:textId="77777777" w:rsidR="00964C82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28B5815D" w14:textId="77777777" w:rsidR="00964C82" w:rsidRDefault="00964C82" w:rsidP="00C06B7D">
      <w:pPr>
        <w:pStyle w:val="ae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---------------------------------------------------------------------------------------------------------------</w:t>
      </w:r>
    </w:p>
    <w:p w14:paraId="5630A7BF" w14:textId="77777777" w:rsidR="00964C82" w:rsidRDefault="00964C82" w:rsidP="00964C82">
      <w:pPr>
        <w:pStyle w:val="ae"/>
        <w:jc w:val="center"/>
        <w:rPr>
          <w:rFonts w:ascii="Cordia New" w:hAnsi="Cordia New" w:cs="Cordia New"/>
          <w:sz w:val="32"/>
          <w:szCs w:val="32"/>
        </w:rPr>
      </w:pPr>
    </w:p>
    <w:p w14:paraId="23A037DC" w14:textId="77777777" w:rsidR="00964C82" w:rsidRDefault="00964C82" w:rsidP="00964C82">
      <w:pPr>
        <w:pStyle w:val="ae"/>
        <w:jc w:val="center"/>
        <w:rPr>
          <w:rFonts w:ascii="Cordia New" w:hAnsi="Cordia New" w:cs="Cordia New"/>
          <w:sz w:val="32"/>
          <w:szCs w:val="32"/>
        </w:rPr>
      </w:pPr>
    </w:p>
    <w:p w14:paraId="12CDFF52" w14:textId="77777777" w:rsidR="00B851C3" w:rsidRDefault="00B851C3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br w:type="page"/>
      </w:r>
    </w:p>
    <w:p w14:paraId="548BB4DC" w14:textId="696996E0" w:rsidR="00964C82" w:rsidRPr="003D25B6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D25B6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ข้อมูลประกอบรายงาน</w:t>
      </w:r>
      <w:r w:rsidRPr="003D25B6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ดัชนีความเชื่อมั่นของผู้ประกอบการธุรกิจพัฒนาที่อยู่อาศัย</w:t>
      </w:r>
    </w:p>
    <w:p w14:paraId="0EA62FC5" w14:textId="77777777" w:rsidR="00964C82" w:rsidRPr="003D25B6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3D25B6">
        <w:rPr>
          <w:rFonts w:ascii="Cordia New" w:hAnsi="Cordia New" w:cs="Cordia New"/>
          <w:b/>
          <w:bCs/>
          <w:sz w:val="32"/>
          <w:szCs w:val="32"/>
          <w:cs/>
        </w:rPr>
        <w:t xml:space="preserve"> ในกรุงเทพฯ – ปริมณฑล</w:t>
      </w:r>
      <w:r w:rsidRPr="003D25B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3D25B6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3D25B6">
        <w:rPr>
          <w:rFonts w:ascii="Cordia New" w:hAnsi="Cordia New" w:cs="Cordia New"/>
          <w:b/>
          <w:bCs/>
          <w:sz w:val="32"/>
          <w:szCs w:val="32"/>
        </w:rPr>
        <w:t xml:space="preserve">3 </w:t>
      </w:r>
      <w:r w:rsidRPr="003D25B6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3D25B6">
        <w:rPr>
          <w:rFonts w:ascii="Cordia New" w:hAnsi="Cordia New" w:cs="Cordia New"/>
          <w:b/>
          <w:bCs/>
          <w:sz w:val="32"/>
          <w:szCs w:val="32"/>
        </w:rPr>
        <w:t>2565</w:t>
      </w:r>
    </w:p>
    <w:p w14:paraId="188355DC" w14:textId="77777777" w:rsidR="00964C82" w:rsidRDefault="00964C82" w:rsidP="00964C82">
      <w:pPr>
        <w:pStyle w:val="ae"/>
        <w:jc w:val="center"/>
        <w:rPr>
          <w:rFonts w:ascii="Cordia New" w:hAnsi="Cordia New" w:cs="Cordia New"/>
          <w:sz w:val="32"/>
          <w:szCs w:val="32"/>
          <w:cs/>
        </w:rPr>
      </w:pPr>
    </w:p>
    <w:p w14:paraId="0181A2BB" w14:textId="77777777" w:rsidR="00964C82" w:rsidRPr="00F61D69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654C902F" w14:textId="77777777" w:rsidR="00964C82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036E0">
        <w:rPr>
          <w:rFonts w:hint="cs"/>
          <w:noProof/>
          <w:szCs w:val="22"/>
        </w:rPr>
        <w:drawing>
          <wp:inline distT="0" distB="0" distL="0" distR="0" wp14:anchorId="14D82AD8" wp14:editId="43F0700B">
            <wp:extent cx="5286375" cy="1809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02D3" w14:textId="77777777" w:rsidR="00964C82" w:rsidRPr="004E3FC5" w:rsidRDefault="00964C82" w:rsidP="00964C82">
      <w:pPr>
        <w:pStyle w:val="ae"/>
        <w:rPr>
          <w:rFonts w:ascii="Cordia New" w:hAnsi="Cordia New" w:cs="Cordia New"/>
          <w:b/>
          <w:bCs/>
          <w:sz w:val="20"/>
          <w:szCs w:val="20"/>
        </w:rPr>
      </w:pPr>
    </w:p>
    <w:p w14:paraId="0B4E3B44" w14:textId="77777777" w:rsidR="00964C82" w:rsidRPr="00137D2D" w:rsidRDefault="00964C82" w:rsidP="00964C82">
      <w:pPr>
        <w:pStyle w:val="ae"/>
        <w:rPr>
          <w:rFonts w:ascii="Cordia New" w:hAnsi="Cordia New" w:cs="Cordia New"/>
          <w:b/>
          <w:bCs/>
          <w:sz w:val="20"/>
          <w:szCs w:val="20"/>
        </w:rPr>
      </w:pPr>
    </w:p>
    <w:p w14:paraId="53444551" w14:textId="54935D95" w:rsidR="00964C82" w:rsidRDefault="00964C82" w:rsidP="00964C8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7D24154E" w14:textId="77777777" w:rsidR="00964C82" w:rsidRPr="00F036E0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F036E0">
        <w:rPr>
          <w:rFonts w:hint="cs"/>
          <w:noProof/>
          <w:szCs w:val="22"/>
        </w:rPr>
        <w:drawing>
          <wp:inline distT="0" distB="0" distL="0" distR="0" wp14:anchorId="7A072C16" wp14:editId="00333CE2">
            <wp:extent cx="5829300" cy="1774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4C37" w14:textId="78148E5C" w:rsidR="00964C82" w:rsidRPr="007515E9" w:rsidRDefault="00964C82" w:rsidP="00964C8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Pr="007515E9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7515E9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C42D5FD" w14:textId="77777777" w:rsidR="00964C82" w:rsidRPr="000D7487" w:rsidRDefault="00964C82" w:rsidP="00964C82">
      <w:pPr>
        <w:pStyle w:val="ae"/>
        <w:rPr>
          <w:rFonts w:ascii="Cordia New" w:hAnsi="Cordia New" w:cs="Cordia New"/>
          <w:b/>
          <w:bCs/>
          <w:szCs w:val="22"/>
        </w:rPr>
      </w:pPr>
    </w:p>
    <w:p w14:paraId="1B181611" w14:textId="77777777" w:rsidR="00964C82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061344C6" w14:textId="77777777" w:rsidR="00964C82" w:rsidRPr="00C769C8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036E0">
        <w:rPr>
          <w:rFonts w:hint="cs"/>
          <w:noProof/>
          <w:szCs w:val="22"/>
        </w:rPr>
        <w:drawing>
          <wp:inline distT="0" distB="0" distL="0" distR="0" wp14:anchorId="48B36B5D" wp14:editId="55DC96D9">
            <wp:extent cx="5257800" cy="26810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62" cy="268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3A99" w14:textId="6B9166A9" w:rsidR="00964C82" w:rsidRPr="004E3FC5" w:rsidRDefault="00964C82" w:rsidP="004E3FC5">
      <w:pPr>
        <w:pStyle w:val="ae"/>
        <w:rPr>
          <w:rFonts w:ascii="Cordia New" w:hAnsi="Cordia New" w:cs="Cordia New"/>
          <w:b/>
          <w:bCs/>
          <w:sz w:val="24"/>
          <w:szCs w:val="24"/>
          <w:cs/>
        </w:rPr>
      </w:pPr>
      <w:r w:rsidRPr="00F036E0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bookmarkStart w:id="1" w:name="_Hlk100229769"/>
      <w:r w:rsidRPr="00F036E0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</w:t>
      </w:r>
      <w:bookmarkEnd w:id="1"/>
      <w:r w:rsidRPr="00F036E0">
        <w:rPr>
          <w:rFonts w:ascii="Cordia New" w:hAnsi="Cordia New" w:cs="Cordia New" w:hint="cs"/>
          <w:b/>
          <w:bCs/>
          <w:sz w:val="24"/>
          <w:szCs w:val="24"/>
          <w:cs/>
        </w:rPr>
        <w:t xml:space="preserve"> </w:t>
      </w: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</w:t>
      </w:r>
      <w:r w:rsidR="004E3FC5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7515E9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9E7C12A" w14:textId="77777777" w:rsidR="00964C82" w:rsidRPr="00F036E0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4AEA6098" w14:textId="13A63619" w:rsidR="00964C82" w:rsidRDefault="00964C82" w:rsidP="00964C82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      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1C887645" w14:textId="77777777" w:rsidR="00964C82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036E0">
        <w:rPr>
          <w:rFonts w:hint="cs"/>
          <w:noProof/>
          <w:szCs w:val="22"/>
        </w:rPr>
        <w:drawing>
          <wp:inline distT="0" distB="0" distL="0" distR="0" wp14:anchorId="4EC77458" wp14:editId="54C73BF8">
            <wp:extent cx="5829300" cy="2038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E00BF" w14:textId="228E894A" w:rsidR="00964C82" w:rsidRPr="007515E9" w:rsidRDefault="00964C82" w:rsidP="00964C8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7515E9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7515E9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21B5BB2" w14:textId="77777777" w:rsidR="00964C82" w:rsidRDefault="00964C82" w:rsidP="00F56563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2E998FCF" w14:textId="77777777" w:rsidR="00964C82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F036E0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542ED15D" w14:textId="77777777" w:rsidR="00964C82" w:rsidRDefault="00964C82" w:rsidP="00964C82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036E0">
        <w:rPr>
          <w:rFonts w:hint="cs"/>
          <w:noProof/>
          <w:szCs w:val="22"/>
        </w:rPr>
        <w:drawing>
          <wp:inline distT="0" distB="0" distL="0" distR="0" wp14:anchorId="7A54776D" wp14:editId="157684BD">
            <wp:extent cx="5760000" cy="3043764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BC78" w14:textId="338DE9FB" w:rsidR="00964C82" w:rsidRPr="007515E9" w:rsidRDefault="00964C82" w:rsidP="00964C82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7515E9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7515E9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BA83C8B" w14:textId="77777777" w:rsidR="00964C82" w:rsidRPr="007B69B3" w:rsidRDefault="00964C82" w:rsidP="00964C82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7027661A" w14:textId="77777777" w:rsidR="00964C82" w:rsidRDefault="00964C82" w:rsidP="00964C82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3284E9D5" w14:textId="77777777" w:rsidR="00964C82" w:rsidRPr="00F036E0" w:rsidRDefault="00964C82" w:rsidP="00964C82">
      <w:pPr>
        <w:pStyle w:val="ae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F036E0">
        <w:rPr>
          <w:rFonts w:ascii="Cordia New" w:hAnsi="Cordia New" w:cs="Cordia New"/>
          <w:b/>
          <w:bCs/>
          <w:sz w:val="32"/>
          <w:szCs w:val="32"/>
          <w:u w:val="single"/>
          <w:cs/>
        </w:rPr>
        <w:t>วิธีการจัดทำข้อมูล</w:t>
      </w:r>
    </w:p>
    <w:p w14:paraId="300B69EB" w14:textId="77777777" w:rsidR="00964C82" w:rsidRPr="003E4C36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036E0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ได้ออกแบบสอบถามเพื่อจัดทำ </w:t>
      </w:r>
      <w:r w:rsidRPr="0054013A">
        <w:rPr>
          <w:rFonts w:ascii="Cordia New" w:hAnsi="Cordia New" w:cs="Cordia New"/>
          <w:sz w:val="32"/>
          <w:szCs w:val="32"/>
        </w:rPr>
        <w:t>“</w:t>
      </w:r>
      <w:r w:rsidRPr="00F036E0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และปริมณฑล</w:t>
      </w:r>
      <w:r w:rsidRPr="0054013A">
        <w:rPr>
          <w:rFonts w:ascii="Cordia New" w:hAnsi="Cordia New" w:cs="Cordia New"/>
          <w:sz w:val="32"/>
          <w:szCs w:val="32"/>
        </w:rPr>
        <w:t xml:space="preserve">”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เป็นรายไตรมาส โดยเริ่มจัดทำมาตั้งแต่ไตรมาส </w:t>
      </w:r>
      <w:r w:rsidRPr="0054013A">
        <w:rPr>
          <w:rFonts w:ascii="Cordia New" w:hAnsi="Cordia New" w:cs="Cordia New"/>
          <w:sz w:val="32"/>
          <w:szCs w:val="32"/>
        </w:rPr>
        <w:t xml:space="preserve">4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sz w:val="32"/>
          <w:szCs w:val="32"/>
        </w:rPr>
        <w:t xml:space="preserve">2550 </w:t>
      </w:r>
    </w:p>
    <w:p w14:paraId="40EB3888" w14:textId="77777777" w:rsidR="00964C82" w:rsidRPr="003E4C36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036E0">
        <w:rPr>
          <w:rFonts w:ascii="Cordia New" w:hAnsi="Cordia New" w:cs="Cordia New"/>
          <w:sz w:val="32"/>
          <w:szCs w:val="32"/>
          <w:cs/>
        </w:rPr>
        <w:t>ดัชนีความเชื่อมั่นฯ จะแบ่งออกเป็น ดัชนีความเชื่อมั่นในภาวะปัจจุบัน (</w:t>
      </w:r>
      <w:r w:rsidRPr="003E4C36">
        <w:rPr>
          <w:rFonts w:ascii="Cordia New" w:hAnsi="Cordia New" w:cs="Cordia New"/>
          <w:sz w:val="32"/>
          <w:szCs w:val="32"/>
        </w:rPr>
        <w:t xml:space="preserve">Current Situation Index)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และดัชนีความเชื่อมั่นในอีก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F036E0">
        <w:rPr>
          <w:rFonts w:ascii="Cordia New" w:hAnsi="Cordia New" w:cs="Cordia New"/>
          <w:sz w:val="32"/>
          <w:szCs w:val="32"/>
          <w:cs/>
        </w:rPr>
        <w:t>เดือนข้างหน้า (</w:t>
      </w:r>
      <w:r w:rsidRPr="003E4C36">
        <w:rPr>
          <w:rFonts w:ascii="Cordia New" w:hAnsi="Cordia New" w:cs="Cordia New"/>
          <w:sz w:val="32"/>
          <w:szCs w:val="32"/>
        </w:rPr>
        <w:t xml:space="preserve">Expectation Index)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ซึ่งทั้งสองดัชนี จะมีข้อคำถาม </w:t>
      </w:r>
      <w:r w:rsidRPr="0054013A">
        <w:rPr>
          <w:rFonts w:ascii="Cordia New" w:hAnsi="Cordia New" w:cs="Cordia New"/>
          <w:sz w:val="32"/>
          <w:szCs w:val="32"/>
        </w:rPr>
        <w:t xml:space="preserve">6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ด้าน ได้แก่ ผลประกอบการของบริษัท ยอดขาย สถานการณ์การลงทุน การจ้างงาน ต้นทุนการประกอบการ และการเปิดโครงการใหม่ </w:t>
      </w:r>
    </w:p>
    <w:p w14:paraId="1AE4A348" w14:textId="77777777" w:rsidR="00964C82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036E0">
        <w:rPr>
          <w:rFonts w:ascii="Cordia New" w:hAnsi="Cordia New" w:cs="Cordia New"/>
          <w:sz w:val="32"/>
          <w:szCs w:val="32"/>
          <w:cs/>
        </w:rPr>
        <w:lastRenderedPageBreak/>
        <w:t>ในการประมวลผล ศูนย์ข้อมูลฯ จะให้น้ำหนักกับบริษัทจดทะเบียนในตลาดหลักทรัพย์ฯ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 xml:space="preserve">Listed </w:t>
      </w:r>
      <w:r w:rsidRPr="00707A78">
        <w:rPr>
          <w:rFonts w:ascii="Cordia New" w:hAnsi="Cordia New" w:cs="Cordia New"/>
          <w:spacing w:val="-6"/>
          <w:kern w:val="24"/>
          <w:sz w:val="32"/>
          <w:szCs w:val="32"/>
        </w:rPr>
        <w:t>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F036E0">
        <w:rPr>
          <w:rFonts w:ascii="Cordia New" w:hAnsi="Cordia New" w:cs="Cordia New"/>
          <w:spacing w:val="-6"/>
          <w:sz w:val="32"/>
          <w:szCs w:val="32"/>
          <w:cs/>
        </w:rPr>
        <w:t>มากกว่า บริษัทที่ไม่จดทะเบียนในตลาดหลักทรัพย์ฯ (</w:t>
      </w:r>
      <w:r w:rsidRPr="00707A78">
        <w:rPr>
          <w:rFonts w:ascii="Cordia New" w:hAnsi="Cordia New" w:cs="Cordia New"/>
          <w:spacing w:val="-6"/>
          <w:position w:val="2"/>
          <w:sz w:val="32"/>
          <w:szCs w:val="32"/>
        </w:rPr>
        <w:t>Non-</w:t>
      </w:r>
      <w:r w:rsidRPr="00707A78">
        <w:rPr>
          <w:rFonts w:ascii="Cordia New" w:hAnsi="Cordia New" w:cs="Cordia New"/>
          <w:spacing w:val="-6"/>
          <w:kern w:val="24"/>
          <w:position w:val="2"/>
          <w:sz w:val="32"/>
          <w:szCs w:val="32"/>
        </w:rPr>
        <w:t>listed Companies</w:t>
      </w:r>
      <w:r w:rsidRPr="00707A78">
        <w:rPr>
          <w:rFonts w:ascii="Cordia New" w:hAnsi="Cordia New" w:cs="Cordia New"/>
          <w:spacing w:val="-6"/>
          <w:sz w:val="32"/>
          <w:szCs w:val="32"/>
        </w:rPr>
        <w:t xml:space="preserve">) </w:t>
      </w:r>
      <w:r w:rsidRPr="00F036E0">
        <w:rPr>
          <w:rFonts w:ascii="Cordia New" w:hAnsi="Cordia New" w:cs="Cordia New"/>
          <w:spacing w:val="-6"/>
          <w:sz w:val="32"/>
          <w:szCs w:val="32"/>
          <w:cs/>
        </w:rPr>
        <w:t>ในสัดส่วน</w:t>
      </w:r>
      <w:bookmarkStart w:id="2" w:name="_Hlk68263632"/>
      <w:r w:rsidRPr="00707A78">
        <w:rPr>
          <w:rFonts w:ascii="Cordia New" w:hAnsi="Cordia New" w:cs="Cordia New"/>
          <w:spacing w:val="-6"/>
          <w:sz w:val="32"/>
          <w:szCs w:val="32"/>
        </w:rPr>
        <w:t xml:space="preserve"> 60 : </w:t>
      </w:r>
      <w:bookmarkEnd w:id="2"/>
      <w:r w:rsidRPr="00707A78">
        <w:rPr>
          <w:rFonts w:ascii="Cordia New" w:hAnsi="Cordia New" w:cs="Cordia New"/>
          <w:spacing w:val="-6"/>
          <w:sz w:val="32"/>
          <w:szCs w:val="32"/>
        </w:rPr>
        <w:t>40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 เนื่องจากโครงการที่อยู่อาศัยที่อยู่ระหว่างการขายในกรุงเทพฯ </w:t>
      </w:r>
      <w:r w:rsidRPr="0054013A">
        <w:rPr>
          <w:rFonts w:ascii="Cordia New" w:hAnsi="Cordia New" w:cs="Cordia New"/>
          <w:sz w:val="32"/>
          <w:szCs w:val="32"/>
        </w:rPr>
        <w:t xml:space="preserve">–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ปริมณฑลปัจจุบันส่วนใหญ่เกินกว่าร้อยละ </w:t>
      </w:r>
      <w:bookmarkStart w:id="3" w:name="_Hlk68263734"/>
      <w:r w:rsidRPr="0054013A">
        <w:rPr>
          <w:rFonts w:ascii="Cordia New" w:hAnsi="Cordia New" w:cs="Cordia New"/>
          <w:sz w:val="32"/>
          <w:szCs w:val="32"/>
        </w:rPr>
        <w:t>60</w:t>
      </w:r>
      <w:bookmarkEnd w:id="3"/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F036E0">
        <w:rPr>
          <w:rFonts w:ascii="Cordia New" w:hAnsi="Cordia New" w:cs="Cordia New"/>
          <w:sz w:val="32"/>
          <w:szCs w:val="32"/>
          <w:cs/>
        </w:rPr>
        <w:t>เป็นโครงการของ บริษัทจดทะเบียนในตลาดหลักทรัพย์ฯ (</w:t>
      </w:r>
      <w:r w:rsidRPr="003E4C36">
        <w:rPr>
          <w:rFonts w:ascii="Cordia New" w:hAnsi="Cordia New" w:cs="Cordia New"/>
          <w:kern w:val="24"/>
          <w:sz w:val="32"/>
          <w:szCs w:val="32"/>
        </w:rPr>
        <w:t>Listed Companies</w:t>
      </w:r>
      <w:r w:rsidRPr="0054013A">
        <w:rPr>
          <w:rFonts w:ascii="Cordia New" w:hAnsi="Cordia New" w:cs="Cordia New"/>
          <w:sz w:val="32"/>
          <w:szCs w:val="32"/>
        </w:rPr>
        <w:t>)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กลุ่มตัวอย่างที่ทำการสอบถาม จะเป็นผู้ประกอบการที่พัฒนาโครงการที่อยู่อาศัยในกรุงเทพฯ - ปริมณฑล รวม </w:t>
      </w:r>
      <w:r w:rsidRPr="003E4C36">
        <w:rPr>
          <w:rFonts w:ascii="Cordia New" w:hAnsi="Cordia New" w:cs="Cordia New"/>
          <w:sz w:val="32"/>
          <w:szCs w:val="32"/>
        </w:rPr>
        <w:t>5</w:t>
      </w:r>
      <w:r w:rsidRPr="00F036E0">
        <w:rPr>
          <w:rFonts w:ascii="Cordia New" w:hAnsi="Cordia New" w:cs="Cordia New"/>
          <w:sz w:val="32"/>
          <w:szCs w:val="32"/>
          <w:cs/>
        </w:rPr>
        <w:t xml:space="preserve"> จังหวัด ได้แก่ กรุงเทพมหานคร นนทบุรี ปทุมธานี สมุทรปราการ สมุทรสาคร และนครปฐม</w:t>
      </w:r>
    </w:p>
    <w:p w14:paraId="5058CDE2" w14:textId="77777777" w:rsidR="00964C82" w:rsidRPr="003E4C36" w:rsidRDefault="00964C82" w:rsidP="00964C82">
      <w:pPr>
        <w:pStyle w:val="ae"/>
        <w:jc w:val="thaiDistribute"/>
        <w:rPr>
          <w:rFonts w:ascii="Cordia New" w:hAnsi="Cordia New" w:cs="Cordia New"/>
          <w:sz w:val="32"/>
          <w:szCs w:val="32"/>
        </w:rPr>
      </w:pPr>
    </w:p>
    <w:p w14:paraId="79DF30F0" w14:textId="77777777" w:rsidR="00964C82" w:rsidRPr="003E4C36" w:rsidRDefault="00964C82" w:rsidP="00964C82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F036E0">
        <w:rPr>
          <w:rFonts w:ascii="Cordia New" w:hAnsi="Cordia New" w:cs="Cordia New"/>
          <w:b/>
          <w:bCs/>
          <w:sz w:val="32"/>
          <w:szCs w:val="32"/>
          <w:u w:val="single"/>
          <w:cs/>
        </w:rPr>
        <w:t>การแปลความหมาย</w:t>
      </w:r>
    </w:p>
    <w:p w14:paraId="02655F3A" w14:textId="77777777" w:rsidR="00964C82" w:rsidRPr="003E4C36" w:rsidRDefault="00964C82" w:rsidP="00964C82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F036E0">
        <w:rPr>
          <w:rFonts w:ascii="Cordia New" w:hAnsi="Cordia New" w:cs="Cordia New"/>
          <w:sz w:val="32"/>
          <w:szCs w:val="32"/>
          <w:cs/>
        </w:rPr>
        <w:t xml:space="preserve">ค่ากลางของดัชนีเท่ากับ </w:t>
      </w:r>
      <w:r w:rsidRPr="0054013A">
        <w:rPr>
          <w:rFonts w:ascii="Cordia New" w:hAnsi="Cordia New" w:cs="Cordia New"/>
          <w:sz w:val="32"/>
          <w:szCs w:val="32"/>
        </w:rPr>
        <w:t xml:space="preserve">50.0 </w:t>
      </w:r>
      <w:r w:rsidRPr="00F036E0">
        <w:rPr>
          <w:rFonts w:ascii="Cordia New" w:hAnsi="Cordia New" w:cs="Cordia New"/>
          <w:sz w:val="32"/>
          <w:szCs w:val="32"/>
          <w:cs/>
        </w:rPr>
        <w:t>จุด ดังนั้น หากค่าดัชนีสูงกว่าค่ากลาง หมายถึง ผู้ประกอบการมีความเชื่อมั่นและมีมุมมองเชิงบวกต่อสถานการณ์ธุรกิจ ในทางตรงกันข้าม หากค่าดัชนีต่ำกว่าค่ากลาง จะหมายถึง ผู้ประกอบการมีความเชื่อมั่นลดลงและมีมุมมองเชิงลบต่อสถานการณ์ธุรกิจ</w:t>
      </w:r>
    </w:p>
    <w:p w14:paraId="0602E740" w14:textId="77777777" w:rsidR="00964C82" w:rsidRPr="003E4C36" w:rsidRDefault="00964C82" w:rsidP="00964C8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386E380D" w14:textId="77777777" w:rsidR="00964C82" w:rsidRPr="003E4C36" w:rsidRDefault="00964C82" w:rsidP="00964C8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sz w:val="12"/>
          <w:szCs w:val="12"/>
        </w:rPr>
      </w:pPr>
    </w:p>
    <w:p w14:paraId="77692539" w14:textId="77777777" w:rsidR="00964C82" w:rsidRPr="003E4C36" w:rsidRDefault="00964C82" w:rsidP="00964C82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color w:val="FF0000"/>
          <w:sz w:val="2"/>
          <w:szCs w:val="2"/>
        </w:rPr>
      </w:pPr>
    </w:p>
    <w:p w14:paraId="17C5FCD0" w14:textId="77777777" w:rsidR="00964C82" w:rsidRPr="003E4C36" w:rsidRDefault="00964C82" w:rsidP="00964C82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24"/>
          <w:szCs w:val="24"/>
        </w:rPr>
      </w:pPr>
    </w:p>
    <w:p w14:paraId="218069D7" w14:textId="77777777" w:rsidR="00964C82" w:rsidRPr="003E4C36" w:rsidRDefault="00964C82" w:rsidP="00964C82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5669325F" w14:textId="77777777" w:rsidR="00964C82" w:rsidRPr="003E4C36" w:rsidRDefault="00964C82" w:rsidP="00964C8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1CBE5B7A" w14:textId="77777777" w:rsidR="00964C82" w:rsidRPr="003E4C36" w:rsidRDefault="00964C82" w:rsidP="00964C8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4DC81F8D" w14:textId="77777777" w:rsidR="00964C82" w:rsidRPr="003E4C36" w:rsidRDefault="00964C82" w:rsidP="00964C82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116F41F6" w14:textId="77777777" w:rsidR="00964C82" w:rsidRPr="003E4C36" w:rsidRDefault="00964C82" w:rsidP="00964C82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744236C2" w14:textId="77777777" w:rsidR="00964C82" w:rsidRPr="003E4C36" w:rsidRDefault="00964C82" w:rsidP="00964C82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F036E0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2B3B99C1" w14:textId="77777777" w:rsidR="00964C82" w:rsidRPr="003E4C36" w:rsidRDefault="00964C82" w:rsidP="00964C82">
      <w:pPr>
        <w:pStyle w:val="ae"/>
        <w:jc w:val="center"/>
        <w:rPr>
          <w:rFonts w:ascii="Cordia New" w:hAnsi="Cordia New" w:cs="Cordia New"/>
          <w:sz w:val="20"/>
          <w:szCs w:val="20"/>
        </w:rPr>
      </w:pPr>
      <w:r w:rsidRPr="00F036E0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28863C88" w14:textId="77777777" w:rsidR="00964C82" w:rsidRPr="003E4C36" w:rsidRDefault="00964C82" w:rsidP="00964C82">
      <w:pPr>
        <w:pStyle w:val="ae"/>
        <w:jc w:val="center"/>
        <w:rPr>
          <w:rFonts w:ascii="Cordia New" w:hAnsi="Cordia New" w:cs="Cordia New"/>
          <w:sz w:val="20"/>
          <w:szCs w:val="20"/>
        </w:rPr>
      </w:pPr>
    </w:p>
    <w:p w14:paraId="40CD08D2" w14:textId="3237CE38" w:rsidR="00964C82" w:rsidRPr="003E4C36" w:rsidRDefault="00964C82" w:rsidP="00964C82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สอบถามรายละเอียดเพิ่มเติม</w:t>
      </w:r>
      <w:r w:rsidRPr="003E4C36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 xml:space="preserve"> : 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>ฝ่ายประชาสัมพันธ์และบริการข้อมูล ศูนย์ข้อมูลอสังหาริมทรัพย์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ชั้น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18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อาคาร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2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ธนาคารอาคารสงเคราะห์ สำนักงานใหญ่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63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ถนนพระราม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9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ห้วยขวาง กรุงเทพฯ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10310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br/>
        <w:t xml:space="preserve">โทรศัพท์ 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02-645-967</w:t>
      </w:r>
      <w:r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5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-6</w:t>
      </w:r>
      <w:r w:rsidRPr="00F036E0">
        <w:rPr>
          <w:rFonts w:ascii="Cordia New" w:hAnsi="Cordia New" w:cs="Cordia New"/>
          <w:b/>
          <w:bCs/>
          <w:noProof/>
          <w:color w:val="AC7300"/>
          <w:sz w:val="20"/>
          <w:szCs w:val="20"/>
          <w:cs/>
        </w:rPr>
        <w:t xml:space="preserve"> โทรสาร </w:t>
      </w:r>
      <w:r w:rsidRPr="0054013A"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0-2643-125</w:t>
      </w:r>
      <w:r>
        <w:rPr>
          <w:rFonts w:ascii="Cordia New" w:hAnsi="Cordia New" w:cs="Cordia New"/>
          <w:b/>
          <w:bCs/>
          <w:noProof/>
          <w:color w:val="AC7300"/>
          <w:sz w:val="20"/>
          <w:szCs w:val="20"/>
        </w:rPr>
        <w:t>1</w:t>
      </w:r>
    </w:p>
    <w:p w14:paraId="42CB30B2" w14:textId="77777777" w:rsidR="006E2460" w:rsidRPr="00964C82" w:rsidRDefault="006E2460" w:rsidP="004F7B67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6E2460" w:rsidRPr="00964C82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B0C9" w14:textId="77777777" w:rsidR="00477EC7" w:rsidRDefault="00477EC7">
      <w:pPr>
        <w:spacing w:after="0" w:line="240" w:lineRule="auto"/>
      </w:pPr>
      <w:r>
        <w:separator/>
      </w:r>
    </w:p>
  </w:endnote>
  <w:endnote w:type="continuationSeparator" w:id="0">
    <w:p w14:paraId="57B8C70B" w14:textId="77777777" w:rsidR="00477EC7" w:rsidRDefault="004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1FC8" w14:textId="77777777" w:rsidR="00477EC7" w:rsidRDefault="00477EC7">
      <w:pPr>
        <w:spacing w:after="0" w:line="240" w:lineRule="auto"/>
      </w:pPr>
      <w:r>
        <w:separator/>
      </w:r>
    </w:p>
  </w:footnote>
  <w:footnote w:type="continuationSeparator" w:id="0">
    <w:p w14:paraId="585C38AB" w14:textId="77777777" w:rsidR="00477EC7" w:rsidRDefault="0047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9236">
    <w:abstractNumId w:val="6"/>
  </w:num>
  <w:num w:numId="2" w16cid:durableId="984553007">
    <w:abstractNumId w:val="1"/>
  </w:num>
  <w:num w:numId="3" w16cid:durableId="1156066739">
    <w:abstractNumId w:val="0"/>
  </w:num>
  <w:num w:numId="4" w16cid:durableId="1016662759">
    <w:abstractNumId w:val="4"/>
  </w:num>
  <w:num w:numId="5" w16cid:durableId="733700429">
    <w:abstractNumId w:val="5"/>
  </w:num>
  <w:num w:numId="6" w16cid:durableId="39986727">
    <w:abstractNumId w:val="3"/>
  </w:num>
  <w:num w:numId="7" w16cid:durableId="1374110600">
    <w:abstractNumId w:val="8"/>
  </w:num>
  <w:num w:numId="8" w16cid:durableId="1450929068">
    <w:abstractNumId w:val="7"/>
  </w:num>
  <w:num w:numId="9" w16cid:durableId="59625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8BB"/>
    <w:rsid w:val="000A51EB"/>
    <w:rsid w:val="000B01D7"/>
    <w:rsid w:val="000B06D6"/>
    <w:rsid w:val="000B189C"/>
    <w:rsid w:val="000B4058"/>
    <w:rsid w:val="000B5C3C"/>
    <w:rsid w:val="000B6A94"/>
    <w:rsid w:val="000B6B2B"/>
    <w:rsid w:val="000B7660"/>
    <w:rsid w:val="000C392C"/>
    <w:rsid w:val="000C45C6"/>
    <w:rsid w:val="000C4BA4"/>
    <w:rsid w:val="000C786E"/>
    <w:rsid w:val="000D4237"/>
    <w:rsid w:val="000D5E9B"/>
    <w:rsid w:val="000D6E58"/>
    <w:rsid w:val="000E07B5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37D2D"/>
    <w:rsid w:val="0014083C"/>
    <w:rsid w:val="00144C73"/>
    <w:rsid w:val="00152E19"/>
    <w:rsid w:val="001603A1"/>
    <w:rsid w:val="0016132E"/>
    <w:rsid w:val="00164BCD"/>
    <w:rsid w:val="00164BE1"/>
    <w:rsid w:val="00164D93"/>
    <w:rsid w:val="00167CE4"/>
    <w:rsid w:val="00174152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240A"/>
    <w:rsid w:val="001E5DDA"/>
    <w:rsid w:val="001E6989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36053"/>
    <w:rsid w:val="00241B76"/>
    <w:rsid w:val="0024345E"/>
    <w:rsid w:val="00245EBB"/>
    <w:rsid w:val="002473F8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822CA"/>
    <w:rsid w:val="0028465C"/>
    <w:rsid w:val="002907E3"/>
    <w:rsid w:val="0029428A"/>
    <w:rsid w:val="00296FA4"/>
    <w:rsid w:val="002C0818"/>
    <w:rsid w:val="002C25EC"/>
    <w:rsid w:val="002C5F4A"/>
    <w:rsid w:val="002C6466"/>
    <w:rsid w:val="002D037B"/>
    <w:rsid w:val="002D0DA3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17B5A"/>
    <w:rsid w:val="00322EBE"/>
    <w:rsid w:val="00326479"/>
    <w:rsid w:val="00330569"/>
    <w:rsid w:val="00335828"/>
    <w:rsid w:val="0034058D"/>
    <w:rsid w:val="003444F8"/>
    <w:rsid w:val="00344962"/>
    <w:rsid w:val="003537EC"/>
    <w:rsid w:val="00353E09"/>
    <w:rsid w:val="00356011"/>
    <w:rsid w:val="003561F9"/>
    <w:rsid w:val="00360832"/>
    <w:rsid w:val="00362422"/>
    <w:rsid w:val="00364A27"/>
    <w:rsid w:val="00367715"/>
    <w:rsid w:val="0037042D"/>
    <w:rsid w:val="0037338D"/>
    <w:rsid w:val="00374352"/>
    <w:rsid w:val="00375CEE"/>
    <w:rsid w:val="00377856"/>
    <w:rsid w:val="0038163F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18BA"/>
    <w:rsid w:val="003D4B16"/>
    <w:rsid w:val="003D6D4D"/>
    <w:rsid w:val="003D7ED8"/>
    <w:rsid w:val="003F2604"/>
    <w:rsid w:val="003F6EEF"/>
    <w:rsid w:val="004002D0"/>
    <w:rsid w:val="004018D4"/>
    <w:rsid w:val="00402D00"/>
    <w:rsid w:val="00403CF8"/>
    <w:rsid w:val="00404030"/>
    <w:rsid w:val="0041387C"/>
    <w:rsid w:val="004162C2"/>
    <w:rsid w:val="004261C7"/>
    <w:rsid w:val="00440E39"/>
    <w:rsid w:val="00442672"/>
    <w:rsid w:val="00444B96"/>
    <w:rsid w:val="00450868"/>
    <w:rsid w:val="004519CE"/>
    <w:rsid w:val="0045349A"/>
    <w:rsid w:val="004567BB"/>
    <w:rsid w:val="0046007A"/>
    <w:rsid w:val="0046111A"/>
    <w:rsid w:val="004625EB"/>
    <w:rsid w:val="004634F2"/>
    <w:rsid w:val="004647F1"/>
    <w:rsid w:val="00472163"/>
    <w:rsid w:val="004736F4"/>
    <w:rsid w:val="00477E4B"/>
    <w:rsid w:val="00477EC7"/>
    <w:rsid w:val="00482889"/>
    <w:rsid w:val="0048553E"/>
    <w:rsid w:val="0048738F"/>
    <w:rsid w:val="00492024"/>
    <w:rsid w:val="00492682"/>
    <w:rsid w:val="004A0B34"/>
    <w:rsid w:val="004A0D49"/>
    <w:rsid w:val="004A3804"/>
    <w:rsid w:val="004A4140"/>
    <w:rsid w:val="004A417A"/>
    <w:rsid w:val="004B457E"/>
    <w:rsid w:val="004B45AF"/>
    <w:rsid w:val="004B6610"/>
    <w:rsid w:val="004B70B4"/>
    <w:rsid w:val="004C1D88"/>
    <w:rsid w:val="004C49F2"/>
    <w:rsid w:val="004C4EA6"/>
    <w:rsid w:val="004C62EF"/>
    <w:rsid w:val="004C7719"/>
    <w:rsid w:val="004D79E8"/>
    <w:rsid w:val="004D7E3A"/>
    <w:rsid w:val="004E262E"/>
    <w:rsid w:val="004E3FC5"/>
    <w:rsid w:val="004E7583"/>
    <w:rsid w:val="004F29F7"/>
    <w:rsid w:val="004F44D9"/>
    <w:rsid w:val="004F63E5"/>
    <w:rsid w:val="004F7B67"/>
    <w:rsid w:val="00507CCD"/>
    <w:rsid w:val="00514EA4"/>
    <w:rsid w:val="005173AD"/>
    <w:rsid w:val="005176F5"/>
    <w:rsid w:val="00517925"/>
    <w:rsid w:val="00520C90"/>
    <w:rsid w:val="0052260A"/>
    <w:rsid w:val="0052379E"/>
    <w:rsid w:val="00531FB4"/>
    <w:rsid w:val="00540A1A"/>
    <w:rsid w:val="00542768"/>
    <w:rsid w:val="00543541"/>
    <w:rsid w:val="00545782"/>
    <w:rsid w:val="00545B9C"/>
    <w:rsid w:val="00553686"/>
    <w:rsid w:val="00554847"/>
    <w:rsid w:val="00555091"/>
    <w:rsid w:val="00560ACD"/>
    <w:rsid w:val="0056142B"/>
    <w:rsid w:val="005617D3"/>
    <w:rsid w:val="00563D6C"/>
    <w:rsid w:val="005655D5"/>
    <w:rsid w:val="00572457"/>
    <w:rsid w:val="00572E21"/>
    <w:rsid w:val="00573A18"/>
    <w:rsid w:val="00573A51"/>
    <w:rsid w:val="00577428"/>
    <w:rsid w:val="00577BA1"/>
    <w:rsid w:val="00581730"/>
    <w:rsid w:val="00585747"/>
    <w:rsid w:val="00591414"/>
    <w:rsid w:val="00592862"/>
    <w:rsid w:val="0059628F"/>
    <w:rsid w:val="00597638"/>
    <w:rsid w:val="005978DF"/>
    <w:rsid w:val="005A030D"/>
    <w:rsid w:val="005A0612"/>
    <w:rsid w:val="005A1B88"/>
    <w:rsid w:val="005A309E"/>
    <w:rsid w:val="005A657B"/>
    <w:rsid w:val="005B34A4"/>
    <w:rsid w:val="005B372C"/>
    <w:rsid w:val="005B41B4"/>
    <w:rsid w:val="005B74A4"/>
    <w:rsid w:val="005B7CA3"/>
    <w:rsid w:val="005C68B9"/>
    <w:rsid w:val="005D13A1"/>
    <w:rsid w:val="005D29FF"/>
    <w:rsid w:val="005E2FEA"/>
    <w:rsid w:val="005E75F3"/>
    <w:rsid w:val="005F4928"/>
    <w:rsid w:val="0061104F"/>
    <w:rsid w:val="006120A2"/>
    <w:rsid w:val="00613E91"/>
    <w:rsid w:val="006205C0"/>
    <w:rsid w:val="00630990"/>
    <w:rsid w:val="00631A4B"/>
    <w:rsid w:val="00631BF7"/>
    <w:rsid w:val="00634E48"/>
    <w:rsid w:val="00636546"/>
    <w:rsid w:val="006407E8"/>
    <w:rsid w:val="006432F0"/>
    <w:rsid w:val="00644BEF"/>
    <w:rsid w:val="00651120"/>
    <w:rsid w:val="006514F9"/>
    <w:rsid w:val="0066447B"/>
    <w:rsid w:val="00664A76"/>
    <w:rsid w:val="00674F3E"/>
    <w:rsid w:val="006751D8"/>
    <w:rsid w:val="00676141"/>
    <w:rsid w:val="0067693A"/>
    <w:rsid w:val="0068060D"/>
    <w:rsid w:val="00683F82"/>
    <w:rsid w:val="00690A32"/>
    <w:rsid w:val="00691582"/>
    <w:rsid w:val="006934AA"/>
    <w:rsid w:val="006A03F8"/>
    <w:rsid w:val="006A17EA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E0FA4"/>
    <w:rsid w:val="006E2460"/>
    <w:rsid w:val="006F2493"/>
    <w:rsid w:val="006F3E01"/>
    <w:rsid w:val="006F4D1D"/>
    <w:rsid w:val="007019C2"/>
    <w:rsid w:val="00705B4E"/>
    <w:rsid w:val="00711E97"/>
    <w:rsid w:val="0071462C"/>
    <w:rsid w:val="007151CA"/>
    <w:rsid w:val="00721860"/>
    <w:rsid w:val="00723923"/>
    <w:rsid w:val="007260CE"/>
    <w:rsid w:val="00726389"/>
    <w:rsid w:val="00727C9F"/>
    <w:rsid w:val="00730C85"/>
    <w:rsid w:val="007328CA"/>
    <w:rsid w:val="00741068"/>
    <w:rsid w:val="00741E75"/>
    <w:rsid w:val="00742F86"/>
    <w:rsid w:val="007439F5"/>
    <w:rsid w:val="0074756C"/>
    <w:rsid w:val="007515E9"/>
    <w:rsid w:val="00757E92"/>
    <w:rsid w:val="00760ADF"/>
    <w:rsid w:val="007615D6"/>
    <w:rsid w:val="00762EEF"/>
    <w:rsid w:val="007632D6"/>
    <w:rsid w:val="00765E38"/>
    <w:rsid w:val="00770946"/>
    <w:rsid w:val="007715A1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69B3"/>
    <w:rsid w:val="007B75C3"/>
    <w:rsid w:val="007C0AB6"/>
    <w:rsid w:val="007C1EB7"/>
    <w:rsid w:val="007C1F59"/>
    <w:rsid w:val="007C60A6"/>
    <w:rsid w:val="007D2793"/>
    <w:rsid w:val="007D5F06"/>
    <w:rsid w:val="007E05D3"/>
    <w:rsid w:val="007E2439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1519"/>
    <w:rsid w:val="008242E1"/>
    <w:rsid w:val="0082587C"/>
    <w:rsid w:val="00825EB2"/>
    <w:rsid w:val="00840463"/>
    <w:rsid w:val="00841A48"/>
    <w:rsid w:val="00842D92"/>
    <w:rsid w:val="0084647B"/>
    <w:rsid w:val="008475B7"/>
    <w:rsid w:val="00854A2D"/>
    <w:rsid w:val="008566E3"/>
    <w:rsid w:val="0086053B"/>
    <w:rsid w:val="00864814"/>
    <w:rsid w:val="00866F1E"/>
    <w:rsid w:val="00871FDD"/>
    <w:rsid w:val="00873C6F"/>
    <w:rsid w:val="00874892"/>
    <w:rsid w:val="00875FBF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87642"/>
    <w:rsid w:val="00887DE1"/>
    <w:rsid w:val="008956A7"/>
    <w:rsid w:val="008A1BE1"/>
    <w:rsid w:val="008A2958"/>
    <w:rsid w:val="008B5066"/>
    <w:rsid w:val="008B5FF1"/>
    <w:rsid w:val="008B7440"/>
    <w:rsid w:val="008C2289"/>
    <w:rsid w:val="008C2706"/>
    <w:rsid w:val="008C5206"/>
    <w:rsid w:val="008D0A3B"/>
    <w:rsid w:val="008D13A6"/>
    <w:rsid w:val="008D2454"/>
    <w:rsid w:val="008D6BD6"/>
    <w:rsid w:val="008E0634"/>
    <w:rsid w:val="008E3EA7"/>
    <w:rsid w:val="008E5B13"/>
    <w:rsid w:val="008E64D0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3B89"/>
    <w:rsid w:val="009259BC"/>
    <w:rsid w:val="00925F65"/>
    <w:rsid w:val="00926738"/>
    <w:rsid w:val="009307E4"/>
    <w:rsid w:val="00935049"/>
    <w:rsid w:val="009360DB"/>
    <w:rsid w:val="00950A72"/>
    <w:rsid w:val="00952290"/>
    <w:rsid w:val="0095420D"/>
    <w:rsid w:val="00957C47"/>
    <w:rsid w:val="00961C61"/>
    <w:rsid w:val="00962E00"/>
    <w:rsid w:val="00964C82"/>
    <w:rsid w:val="00976B5F"/>
    <w:rsid w:val="009829AE"/>
    <w:rsid w:val="00985237"/>
    <w:rsid w:val="00990DB4"/>
    <w:rsid w:val="00991FEC"/>
    <w:rsid w:val="00995515"/>
    <w:rsid w:val="009A00EA"/>
    <w:rsid w:val="009A1425"/>
    <w:rsid w:val="009A27B6"/>
    <w:rsid w:val="009A3BF5"/>
    <w:rsid w:val="009A68AF"/>
    <w:rsid w:val="009A7A0B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D7B5B"/>
    <w:rsid w:val="009E24CE"/>
    <w:rsid w:val="009E6531"/>
    <w:rsid w:val="009F0758"/>
    <w:rsid w:val="009F12D0"/>
    <w:rsid w:val="009F166B"/>
    <w:rsid w:val="009F269F"/>
    <w:rsid w:val="009F27B4"/>
    <w:rsid w:val="009F5A0A"/>
    <w:rsid w:val="009F69D2"/>
    <w:rsid w:val="009F72C7"/>
    <w:rsid w:val="00A004B0"/>
    <w:rsid w:val="00A00A79"/>
    <w:rsid w:val="00A00C4A"/>
    <w:rsid w:val="00A0220E"/>
    <w:rsid w:val="00A02C59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46AF"/>
    <w:rsid w:val="00A351EC"/>
    <w:rsid w:val="00A41504"/>
    <w:rsid w:val="00A42F50"/>
    <w:rsid w:val="00A448FF"/>
    <w:rsid w:val="00A57A02"/>
    <w:rsid w:val="00A66B72"/>
    <w:rsid w:val="00A67561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A7AD7"/>
    <w:rsid w:val="00AB309B"/>
    <w:rsid w:val="00AB3970"/>
    <w:rsid w:val="00AB42D3"/>
    <w:rsid w:val="00AB7A87"/>
    <w:rsid w:val="00AC0847"/>
    <w:rsid w:val="00AD24CA"/>
    <w:rsid w:val="00AD2742"/>
    <w:rsid w:val="00AD394B"/>
    <w:rsid w:val="00AD46BF"/>
    <w:rsid w:val="00AD64E8"/>
    <w:rsid w:val="00AD6CF4"/>
    <w:rsid w:val="00AE2717"/>
    <w:rsid w:val="00AE62BD"/>
    <w:rsid w:val="00AE6CD6"/>
    <w:rsid w:val="00AF651E"/>
    <w:rsid w:val="00AF6AD0"/>
    <w:rsid w:val="00AF6B2D"/>
    <w:rsid w:val="00B00F9B"/>
    <w:rsid w:val="00B0213F"/>
    <w:rsid w:val="00B0244A"/>
    <w:rsid w:val="00B0704F"/>
    <w:rsid w:val="00B07752"/>
    <w:rsid w:val="00B1558A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45C1E"/>
    <w:rsid w:val="00B5467D"/>
    <w:rsid w:val="00B63313"/>
    <w:rsid w:val="00B71605"/>
    <w:rsid w:val="00B72ABD"/>
    <w:rsid w:val="00B7300B"/>
    <w:rsid w:val="00B73FF5"/>
    <w:rsid w:val="00B7401F"/>
    <w:rsid w:val="00B7582A"/>
    <w:rsid w:val="00B76CFB"/>
    <w:rsid w:val="00B77AC3"/>
    <w:rsid w:val="00B83EE8"/>
    <w:rsid w:val="00B8453B"/>
    <w:rsid w:val="00B8491E"/>
    <w:rsid w:val="00B851C3"/>
    <w:rsid w:val="00B9614B"/>
    <w:rsid w:val="00B96E0C"/>
    <w:rsid w:val="00B97704"/>
    <w:rsid w:val="00BA15B2"/>
    <w:rsid w:val="00BA31C3"/>
    <w:rsid w:val="00BA62A1"/>
    <w:rsid w:val="00BA6AFC"/>
    <w:rsid w:val="00BB66D8"/>
    <w:rsid w:val="00BC3721"/>
    <w:rsid w:val="00BC3ACF"/>
    <w:rsid w:val="00BC3AED"/>
    <w:rsid w:val="00BC4A4F"/>
    <w:rsid w:val="00BC4D74"/>
    <w:rsid w:val="00BC596B"/>
    <w:rsid w:val="00BC7A2F"/>
    <w:rsid w:val="00BE4CF5"/>
    <w:rsid w:val="00BE7E10"/>
    <w:rsid w:val="00BF257F"/>
    <w:rsid w:val="00BF2A6A"/>
    <w:rsid w:val="00BF44FE"/>
    <w:rsid w:val="00BF65D0"/>
    <w:rsid w:val="00C01C74"/>
    <w:rsid w:val="00C03D62"/>
    <w:rsid w:val="00C06B7D"/>
    <w:rsid w:val="00C07C36"/>
    <w:rsid w:val="00C145D3"/>
    <w:rsid w:val="00C14FEC"/>
    <w:rsid w:val="00C16354"/>
    <w:rsid w:val="00C23334"/>
    <w:rsid w:val="00C24C05"/>
    <w:rsid w:val="00C261FD"/>
    <w:rsid w:val="00C3059C"/>
    <w:rsid w:val="00C314FE"/>
    <w:rsid w:val="00C32580"/>
    <w:rsid w:val="00C37285"/>
    <w:rsid w:val="00C44115"/>
    <w:rsid w:val="00C455CD"/>
    <w:rsid w:val="00C46F1B"/>
    <w:rsid w:val="00C47C52"/>
    <w:rsid w:val="00C51356"/>
    <w:rsid w:val="00C5178D"/>
    <w:rsid w:val="00C517EB"/>
    <w:rsid w:val="00C519C3"/>
    <w:rsid w:val="00C53D6B"/>
    <w:rsid w:val="00C54723"/>
    <w:rsid w:val="00C56323"/>
    <w:rsid w:val="00C56562"/>
    <w:rsid w:val="00C575EF"/>
    <w:rsid w:val="00C615A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1EF7"/>
    <w:rsid w:val="00C94B77"/>
    <w:rsid w:val="00CA066D"/>
    <w:rsid w:val="00CA382C"/>
    <w:rsid w:val="00CA47D9"/>
    <w:rsid w:val="00CA62C5"/>
    <w:rsid w:val="00CA6CD2"/>
    <w:rsid w:val="00CA70CF"/>
    <w:rsid w:val="00CB01A7"/>
    <w:rsid w:val="00CB1AB6"/>
    <w:rsid w:val="00CB3088"/>
    <w:rsid w:val="00CB3F1E"/>
    <w:rsid w:val="00CB6A0D"/>
    <w:rsid w:val="00CC73E5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7EE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A7FA1"/>
    <w:rsid w:val="00DB4904"/>
    <w:rsid w:val="00DB7890"/>
    <w:rsid w:val="00DC1D32"/>
    <w:rsid w:val="00DC3DD6"/>
    <w:rsid w:val="00DE7EC0"/>
    <w:rsid w:val="00DF1B49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57A2"/>
    <w:rsid w:val="00E261DC"/>
    <w:rsid w:val="00E27D76"/>
    <w:rsid w:val="00E3164B"/>
    <w:rsid w:val="00E3241A"/>
    <w:rsid w:val="00E33A86"/>
    <w:rsid w:val="00E36818"/>
    <w:rsid w:val="00E41E91"/>
    <w:rsid w:val="00E434A0"/>
    <w:rsid w:val="00E450B8"/>
    <w:rsid w:val="00E52FB3"/>
    <w:rsid w:val="00E5418C"/>
    <w:rsid w:val="00E55101"/>
    <w:rsid w:val="00E55B3E"/>
    <w:rsid w:val="00E55FDA"/>
    <w:rsid w:val="00E57A87"/>
    <w:rsid w:val="00E60D17"/>
    <w:rsid w:val="00E64E68"/>
    <w:rsid w:val="00E66890"/>
    <w:rsid w:val="00E66F4F"/>
    <w:rsid w:val="00E67E01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C34B6"/>
    <w:rsid w:val="00ED2BA6"/>
    <w:rsid w:val="00ED45B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26E3B"/>
    <w:rsid w:val="00F306DD"/>
    <w:rsid w:val="00F342C8"/>
    <w:rsid w:val="00F362DC"/>
    <w:rsid w:val="00F426ED"/>
    <w:rsid w:val="00F46982"/>
    <w:rsid w:val="00F55AC0"/>
    <w:rsid w:val="00F56563"/>
    <w:rsid w:val="00F569E9"/>
    <w:rsid w:val="00F5742B"/>
    <w:rsid w:val="00F6121B"/>
    <w:rsid w:val="00F65032"/>
    <w:rsid w:val="00F72664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B0D25"/>
    <w:rsid w:val="00FB0D8B"/>
    <w:rsid w:val="00FB67D1"/>
    <w:rsid w:val="00FB6C79"/>
    <w:rsid w:val="00FB6E97"/>
    <w:rsid w:val="00FB79B4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BC5"/>
    <w:rsid w:val="00FD7E0A"/>
    <w:rsid w:val="00FE3C40"/>
    <w:rsid w:val="00FE5B72"/>
    <w:rsid w:val="00FE6C1E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15</cp:revision>
  <cp:lastPrinted>2022-10-21T06:09:00Z</cp:lastPrinted>
  <dcterms:created xsi:type="dcterms:W3CDTF">2022-10-21T04:35:00Z</dcterms:created>
  <dcterms:modified xsi:type="dcterms:W3CDTF">2022-10-21T06:32:00Z</dcterms:modified>
</cp:coreProperties>
</file>