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5D" w:rsidRPr="00142B4F" w:rsidRDefault="00C85C5D" w:rsidP="00C85C5D">
      <w:pPr>
        <w:jc w:val="thaiDistribute"/>
        <w:rPr>
          <w:rFonts w:asciiTheme="minorBidi" w:hAnsiTheme="minorBidi"/>
          <w:sz w:val="30"/>
          <w:szCs w:val="30"/>
          <w:cs/>
        </w:rPr>
      </w:pPr>
      <w:r w:rsidRPr="00142B4F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4AC9FEB7" wp14:editId="423D9D54">
            <wp:extent cx="1492250" cy="577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jc w:val="right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85C5D" w:rsidRPr="00DB07DE" w:rsidRDefault="00C85C5D" w:rsidP="00C85C5D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DB07D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“กรุงไทย” นำร่องเปิดตัวบริการโอนเงินซาอุดิอาระเบียริยัล</w:t>
      </w:r>
      <w:r w:rsidRPr="00DB07D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  </w:t>
      </w:r>
      <w:r w:rsidRPr="00DB07D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ตอบรับฟื้นความสัมพันธ์ไทย-ซาอุฯ ยกระดับการค้าระหว่างประเทศ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color w:val="000000"/>
          <w:sz w:val="30"/>
          <w:szCs w:val="30"/>
        </w:rPr>
        <w:t>          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“กรุงไทย” ตอบรับฟื้นความสัมพันธ์ไทย- ซาอุฯ นำร่องเปิดบริการโอนเงินระหว่างประเทศด้วยสกุลเงิน “ซาอุดิอาระเบียริยัล” </w:t>
      </w:r>
      <w:r w:rsidRPr="0058110D">
        <w:rPr>
          <w:rFonts w:asciiTheme="minorBidi" w:hAnsiTheme="minorBidi" w:cstheme="minorBidi"/>
          <w:sz w:val="30"/>
          <w:szCs w:val="30"/>
          <w:cs/>
        </w:rPr>
        <w:t xml:space="preserve">พร้อมให้บริการโอนเงินต่างประเทศสกุลท้องถิ่นเพิ่มอีก </w:t>
      </w:r>
      <w:r w:rsidRPr="0058110D">
        <w:rPr>
          <w:rFonts w:asciiTheme="minorBidi" w:hAnsiTheme="minorBidi" w:cstheme="minorBidi"/>
          <w:sz w:val="30"/>
          <w:szCs w:val="30"/>
        </w:rPr>
        <w:t>2</w:t>
      </w:r>
      <w:r w:rsidRPr="0058110D">
        <w:rPr>
          <w:rFonts w:asciiTheme="minorBidi" w:hAnsiTheme="minorBidi" w:cstheme="minorBidi"/>
          <w:sz w:val="30"/>
          <w:szCs w:val="30"/>
          <w:cs/>
        </w:rPr>
        <w:t xml:space="preserve"> สกุลเงิน คือ</w:t>
      </w:r>
      <w:r w:rsidR="0058110D">
        <w:rPr>
          <w:rFonts w:asciiTheme="minorBidi" w:hAnsiTheme="minorBidi" w:cstheme="minorBidi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sz w:val="30"/>
          <w:szCs w:val="30"/>
          <w:cs/>
        </w:rPr>
        <w:t>“เวียดนามดอง” และ “เกาหลีวอน” ยกระดับการค้าระหว่างประเท</w:t>
      </w:r>
      <w:bookmarkStart w:id="0" w:name="_GoBack"/>
      <w:bookmarkEnd w:id="0"/>
      <w:r w:rsidRPr="0058110D">
        <w:rPr>
          <w:rFonts w:asciiTheme="minorBidi" w:hAnsiTheme="minorBidi" w:cstheme="minorBidi"/>
          <w:sz w:val="30"/>
          <w:szCs w:val="30"/>
          <w:cs/>
        </w:rPr>
        <w:t>ศ เสริมแกร่งเศรษฐกิจไทย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58110D">
        <w:rPr>
          <w:rFonts w:asciiTheme="minorBidi" w:hAnsiTheme="minorBidi" w:cstheme="minorBidi"/>
          <w:sz w:val="30"/>
          <w:szCs w:val="30"/>
        </w:rPr>
        <w:t>         </w:t>
      </w:r>
      <w:r w:rsidRPr="0058110D">
        <w:rPr>
          <w:rFonts w:asciiTheme="minorBidi" w:hAnsiTheme="minorBidi" w:cstheme="minorBidi"/>
          <w:b/>
          <w:bCs/>
          <w:sz w:val="30"/>
          <w:szCs w:val="30"/>
          <w:cs/>
        </w:rPr>
        <w:t>นายรวินทร์ บุญญานุสาสน์</w:t>
      </w:r>
      <w:r w:rsidRPr="0058110D">
        <w:rPr>
          <w:rStyle w:val="apple-converted-space"/>
          <w:rFonts w:asciiTheme="minorBidi" w:eastAsiaTheme="majorEastAsia" w:hAnsiTheme="minorBidi" w:cstheme="minorBidi"/>
          <w:sz w:val="30"/>
          <w:szCs w:val="30"/>
        </w:rPr>
        <w:t> </w:t>
      </w:r>
      <w:r w:rsidRPr="0058110D">
        <w:rPr>
          <w:rFonts w:asciiTheme="minorBidi" w:hAnsiTheme="minorBidi" w:cstheme="minorBidi"/>
          <w:sz w:val="30"/>
          <w:szCs w:val="30"/>
          <w:cs/>
        </w:rPr>
        <w:t>รองกรรมการผู้จัดการใหญ่ ธนาคารกรุงไทย  เปิดเผยว่า  ในฐานะธนาคารพาณิชย์ชั้นนำของประเทศ</w:t>
      </w:r>
      <w:r w:rsidRPr="0058110D">
        <w:rPr>
          <w:rFonts w:asciiTheme="minorBidi" w:hAnsiTheme="minorBidi" w:cstheme="minorBidi"/>
          <w:sz w:val="30"/>
          <w:szCs w:val="30"/>
        </w:rPr>
        <w:t> </w:t>
      </w:r>
      <w:r w:rsidRPr="0058110D">
        <w:rPr>
          <w:rFonts w:asciiTheme="minorBidi" w:hAnsiTheme="minorBidi" w:cstheme="minorBidi"/>
          <w:sz w:val="30"/>
          <w:szCs w:val="30"/>
          <w:cs/>
        </w:rPr>
        <w:t xml:space="preserve"> ธนาคารมุ่งมั่นขับเคลื่อนองค์กรด้วยเทคโนโลยีและนวัตกรรม สนับสนุนการค้าและการลงทุนระหว่างประเทศ เพื่อขับเคลื่อนเศรษฐกิจไทยให้เติบโตอย่างต่อเนื่อง</w:t>
      </w:r>
      <w:r w:rsidRPr="0058110D">
        <w:rPr>
          <w:rFonts w:asciiTheme="minorBidi" w:hAnsiTheme="minorBidi" w:cstheme="minorBidi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sz w:val="30"/>
          <w:szCs w:val="30"/>
          <w:cs/>
        </w:rPr>
        <w:t>ผ่านการยกระดับการทำธุรกรรมระหว่างประเทศ โดยเฉพาะบริการโอนเงินต่างประเทศ ให้มีความสะดวก รวดเร็ว และปลอดภัย ด้วยอัตราค่าธรรมเนียมที่เหมาะสม</w:t>
      </w:r>
      <w:r w:rsidRPr="0058110D">
        <w:rPr>
          <w:rFonts w:asciiTheme="minorBidi" w:hAnsiTheme="minorBidi" w:cstheme="minorBidi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sz w:val="30"/>
          <w:szCs w:val="30"/>
          <w:cs/>
        </w:rPr>
        <w:t xml:space="preserve">ล่าสุด เปิดให้บริการโอนเงินต่างประเทศเป็นสกุลเงินท้องถิ่นเพิ่มอีก </w:t>
      </w:r>
      <w:r w:rsidRPr="0058110D">
        <w:rPr>
          <w:rFonts w:asciiTheme="minorBidi" w:hAnsiTheme="minorBidi" w:cstheme="minorBidi"/>
          <w:sz w:val="30"/>
          <w:szCs w:val="30"/>
        </w:rPr>
        <w:t xml:space="preserve">3 </w:t>
      </w:r>
      <w:r w:rsidRPr="0058110D">
        <w:rPr>
          <w:rFonts w:asciiTheme="minorBidi" w:hAnsiTheme="minorBidi" w:cstheme="minorBidi"/>
          <w:sz w:val="30"/>
          <w:szCs w:val="30"/>
          <w:cs/>
        </w:rPr>
        <w:t>สกุลเงิน ประกอบ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ด้วย                         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1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.ซาอุดิอาระเบียริยัล (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Saudi </w:t>
      </w:r>
      <w:proofErr w:type="gramStart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Riyal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:</w:t>
      </w:r>
      <w:proofErr w:type="gramEnd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SAR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ตอบรับการฟื้นความสัมพันธ์ทางการทูตและความสัมพันธ์ทางการค้ากับประเทศซาอุดิอาระเบียของรัฐบาลเมื่อต้นปี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รองรับธุรกรรมการค้าและการลงทุนระหว่างกันที่มีโอกาสเพิ่มขึ้น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รวมถึงอำนวยความสะดวกให้แรงงานไทยในประเทศซาอุฯส่งเงินกลับประเทศไทยได้ง่ายขึ้น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ซึ่งถือเป็นธนาคารอันดับต้นๆ ของประเทศไทยที่เปิดให้บริการสกุลเงินซาอุริยัล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color w:val="000000"/>
          <w:sz w:val="30"/>
          <w:szCs w:val="30"/>
        </w:rPr>
        <w:t>        </w:t>
      </w:r>
      <w:r w:rsidRPr="0058110D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2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. เวียดนามดอง (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Vietnamese </w:t>
      </w:r>
      <w:proofErr w:type="gramStart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Dong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:</w:t>
      </w:r>
      <w:proofErr w:type="gramEnd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VND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สำหรับลูกค้าที่ต้องการโอนเงินออกไปเป็นสกุลเงินเวียดนามดองไปยังประเทศเวียดนาม ซึ่งเป็นอีกหนึ่งประเทศที่มีการพัฒนาทางเศรษฐกิจและการลงทุนที่โดดเด่นในภูมิภาคเอเชียตะวันออกเฉียงใต้ และเป็นประเทศคู่ค้าสำคัญของไทย ในช่วง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8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เดือนของปี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(มกราคม-สิงหาคม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2565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มีมูลค่าการค้าสูงถึง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4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85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แสนล้านบาท เพิ่มขึ้น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21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จากช่วงเดียวกันของปีก่อน สูงเป็นอันดับที่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6 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ของประเทศคู่ค้าสำคัญของไทย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3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. เกาหลีวอน (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Korean </w:t>
      </w:r>
      <w:proofErr w:type="gramStart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Won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:</w:t>
      </w:r>
      <w:proofErr w:type="gramEnd"/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KRW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รองรับธุรกรรมการค้าการลงทุนระหว่างไทยและเกาหลีใต้ ที่มีแนวโน้มเติบโตสูง โดยช่วง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 8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เดือนแรกของปี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ไทยและเกาหลีใต้มีมูลค่าการค้ารวม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3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93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แสนล้านบาท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เพิ่มขึ้น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20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จากช่วงเดียวกันของปีก่อน มีมูลค่าการค้าสูงเป็นอันดับที่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11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ของประเทศคู่ค้าสำคัญของไทย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C85C5D" w:rsidRPr="0058110D" w:rsidRDefault="00C85C5D" w:rsidP="00C85C5D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ทั้งนี้ การบริการโอนเงินระหว่างประเทศด้วยสกุลเงินท้องถิ่น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สกุลเงินดังกล่าว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รองรับทั้งลูกค้</w:t>
      </w:r>
      <w:r w:rsidR="0058110D">
        <w:rPr>
          <w:rFonts w:asciiTheme="minorBidi" w:hAnsiTheme="minorBidi" w:cstheme="minorBidi"/>
          <w:color w:val="000000"/>
          <w:sz w:val="30"/>
          <w:szCs w:val="30"/>
          <w:cs/>
        </w:rPr>
        <w:t>ากลุ่ม</w:t>
      </w:r>
      <w:r w:rsidR="0058110D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   </w:t>
      </w:r>
      <w:r w:rsid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นิติบุคคลและบุคคลธรรมดา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ผู้สนใจสามารถศึกษาข้อมูลเพิ่มเติมได้ที่</w:t>
      </w:r>
      <w:r w:rsidRPr="0058110D">
        <w:rPr>
          <w:rFonts w:asciiTheme="minorBidi" w:hAnsiTheme="minorBidi" w:cstheme="minorBidi"/>
          <w:sz w:val="30"/>
          <w:szCs w:val="30"/>
        </w:rPr>
        <w:fldChar w:fldCharType="begin"/>
      </w:r>
      <w:r w:rsidRPr="0058110D">
        <w:rPr>
          <w:rFonts w:asciiTheme="minorBidi" w:hAnsiTheme="minorBidi" w:cstheme="minorBidi"/>
          <w:sz w:val="30"/>
          <w:szCs w:val="30"/>
          <w:cs/>
        </w:rPr>
        <w:instrText xml:space="preserve"> </w:instrText>
      </w:r>
      <w:r w:rsidRPr="0058110D">
        <w:rPr>
          <w:rFonts w:asciiTheme="minorBidi" w:hAnsiTheme="minorBidi" w:cstheme="minorBidi"/>
          <w:sz w:val="30"/>
          <w:szCs w:val="30"/>
        </w:rPr>
        <w:instrText xml:space="preserve">HYPERLINK </w:instrText>
      </w:r>
      <w:r w:rsidRPr="0058110D">
        <w:rPr>
          <w:rFonts w:asciiTheme="minorBidi" w:hAnsiTheme="minorBidi" w:cstheme="minorBidi"/>
          <w:sz w:val="30"/>
          <w:szCs w:val="30"/>
          <w:cs/>
        </w:rPr>
        <w:instrText>"</w:instrText>
      </w:r>
      <w:r w:rsidRPr="0058110D">
        <w:rPr>
          <w:rFonts w:asciiTheme="minorBidi" w:hAnsiTheme="minorBidi" w:cstheme="minorBidi"/>
          <w:sz w:val="30"/>
          <w:szCs w:val="30"/>
        </w:rPr>
        <w:instrText>http</w:instrText>
      </w:r>
      <w:r w:rsidRPr="0058110D">
        <w:rPr>
          <w:rFonts w:asciiTheme="minorBidi" w:hAnsiTheme="minorBidi" w:cstheme="minorBidi"/>
          <w:sz w:val="30"/>
          <w:szCs w:val="30"/>
          <w:cs/>
        </w:rPr>
        <w:instrText>://</w:instrText>
      </w:r>
      <w:r w:rsidRPr="0058110D">
        <w:rPr>
          <w:rFonts w:asciiTheme="minorBidi" w:hAnsiTheme="minorBidi" w:cstheme="minorBidi"/>
          <w:sz w:val="30"/>
          <w:szCs w:val="30"/>
        </w:rPr>
        <w:instrText>www</w:instrText>
      </w:r>
      <w:r w:rsidRPr="0058110D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58110D">
        <w:rPr>
          <w:rFonts w:asciiTheme="minorBidi" w:hAnsiTheme="minorBidi" w:cstheme="minorBidi"/>
          <w:sz w:val="30"/>
          <w:szCs w:val="30"/>
        </w:rPr>
        <w:instrText>krungthai</w:instrText>
      </w:r>
      <w:r w:rsidRPr="0058110D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58110D">
        <w:rPr>
          <w:rFonts w:asciiTheme="minorBidi" w:hAnsiTheme="minorBidi" w:cstheme="minorBidi"/>
          <w:sz w:val="30"/>
          <w:szCs w:val="30"/>
        </w:rPr>
        <w:instrText>com</w:instrText>
      </w:r>
      <w:r w:rsidRPr="0058110D">
        <w:rPr>
          <w:rFonts w:asciiTheme="minorBidi" w:hAnsiTheme="minorBidi" w:cstheme="minorBidi"/>
          <w:sz w:val="30"/>
          <w:szCs w:val="30"/>
          <w:cs/>
        </w:rPr>
        <w:instrText xml:space="preserve">/" </w:instrText>
      </w:r>
      <w:r w:rsidRPr="0058110D">
        <w:rPr>
          <w:rFonts w:asciiTheme="minorBidi" w:hAnsiTheme="minorBidi" w:cstheme="minorBidi"/>
          <w:sz w:val="30"/>
          <w:szCs w:val="30"/>
        </w:rPr>
        <w:fldChar w:fldCharType="separate"/>
      </w:r>
      <w:r w:rsidRPr="0058110D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</w:rPr>
        <w:t>www</w:t>
      </w:r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  <w:cs/>
        </w:rPr>
        <w:t>.</w:t>
      </w:r>
      <w:proofErr w:type="spellStart"/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</w:rPr>
        <w:t>krungthai</w:t>
      </w:r>
      <w:proofErr w:type="spellEnd"/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  <w:cs/>
        </w:rPr>
        <w:t>.</w:t>
      </w:r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</w:rPr>
        <w:t>com</w:t>
      </w:r>
      <w:r w:rsidRPr="0058110D">
        <w:rPr>
          <w:rStyle w:val="Hyperlink"/>
          <w:rFonts w:asciiTheme="minorBidi" w:hAnsiTheme="minorBidi" w:cstheme="minorBidi"/>
          <w:color w:val="1155CC"/>
          <w:sz w:val="30"/>
          <w:szCs w:val="30"/>
        </w:rPr>
        <w:fldChar w:fldCharType="end"/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หรือสอบถามรายละเอียดเพิ่มเติมที่ </w:t>
      </w:r>
      <w:proofErr w:type="spellStart"/>
      <w:r w:rsidRPr="0058110D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58110D">
        <w:rPr>
          <w:rFonts w:asciiTheme="minorBidi" w:hAnsiTheme="minorBidi" w:cstheme="minorBidi"/>
          <w:color w:val="000000"/>
          <w:sz w:val="30"/>
          <w:szCs w:val="30"/>
        </w:rPr>
        <w:t xml:space="preserve"> Contact Center 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โทร 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02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111</w:t>
      </w:r>
      <w:r w:rsidRPr="0058110D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58110D">
        <w:rPr>
          <w:rFonts w:asciiTheme="minorBidi" w:hAnsiTheme="minorBidi" w:cstheme="minorBidi"/>
          <w:color w:val="000000"/>
          <w:sz w:val="30"/>
          <w:szCs w:val="30"/>
        </w:rPr>
        <w:t>1111</w:t>
      </w:r>
    </w:p>
    <w:p w:rsidR="00C85C5D" w:rsidRPr="0058110D" w:rsidRDefault="00C85C5D" w:rsidP="00C85C5D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ทีม </w:t>
      </w: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Marketing Strategy</w:t>
      </w:r>
    </w:p>
    <w:p w:rsidR="00AF706E" w:rsidRPr="0058110D" w:rsidRDefault="004B6080" w:rsidP="0058110D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 w:hint="cs"/>
          <w:b/>
          <w:bCs/>
          <w:color w:val="000000"/>
          <w:sz w:val="30"/>
          <w:szCs w:val="30"/>
        </w:rPr>
      </w:pPr>
      <w:r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18</w:t>
      </w:r>
      <w:r w:rsidR="00C85C5D" w:rsidRPr="0058110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ตุลาคม </w:t>
      </w:r>
      <w:r w:rsidR="00C85C5D" w:rsidRPr="0058110D">
        <w:rPr>
          <w:rFonts w:asciiTheme="minorBidi" w:hAnsiTheme="minorBidi" w:cstheme="minorBidi"/>
          <w:b/>
          <w:bCs/>
          <w:color w:val="000000"/>
          <w:sz w:val="30"/>
          <w:szCs w:val="30"/>
        </w:rPr>
        <w:t>2565</w:t>
      </w:r>
    </w:p>
    <w:sectPr w:rsidR="00AF706E" w:rsidRPr="0058110D" w:rsidSect="0058110D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D"/>
    <w:rsid w:val="004B6080"/>
    <w:rsid w:val="0058110D"/>
    <w:rsid w:val="0089502F"/>
    <w:rsid w:val="00A70224"/>
    <w:rsid w:val="00C85C5D"/>
    <w:rsid w:val="00D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68BA"/>
  <w15:chartTrackingRefBased/>
  <w15:docId w15:val="{C2C0A743-B9F7-4ABD-8AB2-50495C7C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5C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C85C5D"/>
  </w:style>
  <w:style w:type="character" w:styleId="Hyperlink">
    <w:name w:val="Hyperlink"/>
    <w:basedOn w:val="DefaultParagraphFont"/>
    <w:uiPriority w:val="99"/>
    <w:unhideWhenUsed/>
    <w:rsid w:val="00C85C5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8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3</cp:revision>
  <dcterms:created xsi:type="dcterms:W3CDTF">2022-10-18T06:14:00Z</dcterms:created>
  <dcterms:modified xsi:type="dcterms:W3CDTF">2022-10-18T06:14:00Z</dcterms:modified>
</cp:coreProperties>
</file>