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B6DDD" w14:textId="7F54FCE9" w:rsidR="006D4864" w:rsidRPr="009D7D26" w:rsidRDefault="009637BA" w:rsidP="009D7D26">
      <w:bookmarkStart w:id="0" w:name="_GoBack"/>
      <w:r>
        <w:rPr>
          <w:noProof/>
        </w:rPr>
        <w:drawing>
          <wp:anchor distT="0" distB="0" distL="114300" distR="114300" simplePos="0" relativeHeight="251661312" behindDoc="0" locked="0" layoutInCell="1" allowOverlap="1" wp14:anchorId="4E1C1F61" wp14:editId="2F9971F1">
            <wp:simplePos x="0" y="0"/>
            <wp:positionH relativeFrom="page">
              <wp:posOffset>402590</wp:posOffset>
            </wp:positionH>
            <wp:positionV relativeFrom="paragraph">
              <wp:posOffset>152561</wp:posOffset>
            </wp:positionV>
            <wp:extent cx="6998970" cy="1452880"/>
            <wp:effectExtent l="152400" t="152400" r="354330" b="356870"/>
            <wp:wrapSquare wrapText="bothSides"/>
            <wp:docPr id="1" name="รูปภาพ 1" descr="F:\หัวข่าวกรมธนารักษ์\หัวข่าวกรมเสร็จ ใช้จริง copy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 descr="F:\หัวข่าวกรมธนารักษ์\หัวข่าวกรมเสร็จ ใช้จริง copy (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8970" cy="14528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F696E21" wp14:editId="5374DA51">
                <wp:simplePos x="0" y="0"/>
                <wp:positionH relativeFrom="margin">
                  <wp:posOffset>4992995</wp:posOffset>
                </wp:positionH>
                <wp:positionV relativeFrom="paragraph">
                  <wp:posOffset>913841</wp:posOffset>
                </wp:positionV>
                <wp:extent cx="1373505" cy="528320"/>
                <wp:effectExtent l="0" t="0" r="0" b="5080"/>
                <wp:wrapThrough wrapText="bothSides">
                  <wp:wrapPolygon edited="0">
                    <wp:start x="899" y="0"/>
                    <wp:lineTo x="899" y="21029"/>
                    <wp:lineTo x="20671" y="21029"/>
                    <wp:lineTo x="20671" y="0"/>
                    <wp:lineTo x="899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3505" cy="528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20D5FA" w14:textId="205DB8E1" w:rsidR="006D4864" w:rsidRPr="009D7D26" w:rsidRDefault="006D4864" w:rsidP="006D4864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9D7D2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ฉบับที่ 1</w:t>
                            </w:r>
                            <w:r w:rsidR="0029489B" w:rsidRPr="009D7D2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3</w:t>
                            </w:r>
                            <w:r w:rsidRPr="009D7D2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/2565</w:t>
                            </w:r>
                          </w:p>
                          <w:p w14:paraId="50BDACB7" w14:textId="77777777" w:rsidR="006D4864" w:rsidRPr="009D7D26" w:rsidRDefault="006D4864" w:rsidP="006D4864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9D7D2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วันที่ 1</w:t>
                            </w:r>
                            <w:r w:rsidR="00831C21" w:rsidRPr="009D7D2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2</w:t>
                            </w:r>
                            <w:r w:rsidRPr="009D7D2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ตุลาคม 2565</w:t>
                            </w:r>
                          </w:p>
                          <w:p w14:paraId="1797BA9B" w14:textId="77777777" w:rsidR="006D4864" w:rsidRPr="006D4864" w:rsidRDefault="006D4864" w:rsidP="006D4864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2DE82C8" w14:textId="77777777" w:rsidR="006D4864" w:rsidRDefault="006D48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696E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3.15pt;margin-top:71.95pt;width:108.15pt;height:41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" filled="f" stroked="f">
                <v:textbox>
                  <w:txbxContent>
                    <w:p w14:paraId="5220D5FA" w14:textId="205DB8E1" w:rsidR="006D4864" w:rsidRPr="009D7D26" w:rsidRDefault="006D4864" w:rsidP="006D4864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9D7D2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ฉบับที่ 1</w:t>
                      </w:r>
                      <w:r w:rsidR="0029489B" w:rsidRPr="009D7D2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3</w:t>
                      </w:r>
                      <w:r w:rsidRPr="009D7D2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/2565</w:t>
                      </w:r>
                    </w:p>
                    <w:p w14:paraId="50BDACB7" w14:textId="77777777" w:rsidR="006D4864" w:rsidRPr="009D7D26" w:rsidRDefault="006D4864" w:rsidP="006D4864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9D7D2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วันที่ 1</w:t>
                      </w:r>
                      <w:r w:rsidR="00831C21" w:rsidRPr="009D7D2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2</w:t>
                      </w:r>
                      <w:r w:rsidRPr="009D7D2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ตุลาคม 2565</w:t>
                      </w:r>
                    </w:p>
                    <w:p w14:paraId="1797BA9B" w14:textId="77777777" w:rsidR="006D4864" w:rsidRPr="006D4864" w:rsidRDefault="006D4864" w:rsidP="006D4864">
                      <w:pPr>
                        <w:spacing w:after="0"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</w:p>
                    <w:p w14:paraId="32DE82C8" w14:textId="77777777" w:rsidR="006D4864" w:rsidRDefault="006D4864"/>
                  </w:txbxContent>
                </v:textbox>
                <w10:wrap type="through" anchorx="margin"/>
              </v:shape>
            </w:pict>
          </mc:Fallback>
        </mc:AlternateContent>
      </w:r>
      <w:r w:rsidR="006D4864" w:rsidRPr="00831C21">
        <w:rPr>
          <w:rFonts w:ascii="TH SarabunPSK" w:hAnsi="TH SarabunPSK" w:cs="TH SarabunPSK" w:hint="cs"/>
          <w:b/>
          <w:bCs/>
          <w:sz w:val="32"/>
          <w:szCs w:val="32"/>
          <w:cs/>
        </w:rPr>
        <w:t>กรมธนารักษ์เริ่มเปิดระบบให้ดูรายการทรัพย์สินที่จะเปิดประมูล</w:t>
      </w:r>
      <w:r w:rsidR="00831C2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ครั้งที่ 2 </w:t>
      </w:r>
      <w:r w:rsidR="006D4864" w:rsidRPr="00831C21">
        <w:rPr>
          <w:rFonts w:ascii="TH SarabunPSK" w:hAnsi="TH SarabunPSK" w:cs="TH SarabunPSK" w:hint="cs"/>
          <w:b/>
          <w:bCs/>
          <w:sz w:val="32"/>
          <w:szCs w:val="32"/>
          <w:cs/>
        </w:rPr>
        <w:t>ตั้งแต่</w:t>
      </w:r>
      <w:r w:rsidR="000911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17 ตุลาคมนี้</w:t>
      </w:r>
      <w:r w:rsidR="00831C21" w:rsidRPr="00831C21">
        <w:rPr>
          <w:rFonts w:ascii="TH SarabunPSK" w:hAnsi="TH SarabunPSK" w:cs="TH SarabunPSK" w:hint="cs"/>
          <w:b/>
          <w:bCs/>
          <w:sz w:val="32"/>
          <w:szCs w:val="32"/>
          <w:cs/>
        </w:rPr>
        <w:t>เป็นต้นไป</w:t>
      </w:r>
    </w:p>
    <w:p w14:paraId="08F28AFC" w14:textId="77777777" w:rsidR="00831C21" w:rsidRDefault="00831C21" w:rsidP="00B87091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31C21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831C21">
        <w:rPr>
          <w:rFonts w:ascii="TH SarabunPSK" w:hAnsi="TH SarabunPSK" w:cs="TH SarabunPSK" w:hint="cs"/>
          <w:spacing w:val="-4"/>
          <w:sz w:val="32"/>
          <w:szCs w:val="32"/>
          <w:cs/>
        </w:rPr>
        <w:t>วันนี้ (12 ตุลาคม 2565) ณ กรมธนารักษ์ นายจำเริญ โพธิยอด รองปลัดกระทรวงการคลัง รักษาราชการแทน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อธิบดีกรมธนารักษ์</w:t>
      </w:r>
      <w:r w:rsidR="001D11E9">
        <w:rPr>
          <w:rFonts w:ascii="TH SarabunPSK" w:hAnsi="TH SarabunPSK" w:cs="TH SarabunPSK" w:hint="cs"/>
          <w:sz w:val="32"/>
          <w:szCs w:val="32"/>
          <w:cs/>
        </w:rPr>
        <w:t xml:space="preserve"> เปิดเผยว่า กรมธนารักษ์</w:t>
      </w:r>
      <w:r w:rsidR="00440AE0">
        <w:rPr>
          <w:rFonts w:ascii="TH SarabunPSK" w:hAnsi="TH SarabunPSK" w:cs="TH SarabunPSK" w:hint="cs"/>
          <w:sz w:val="32"/>
          <w:szCs w:val="32"/>
          <w:cs/>
        </w:rPr>
        <w:t xml:space="preserve">จะเปิดประมูลขายที่ราชพัสดุที่ได้มาโดยคำพิพากษาของศาลให้ตกเป็นของแผ่นดิน ซึ่งเป็นทรัพย์สินที่ยึดมาในคดีมูลฐานความผิดในการฟอกเงินตามกฎหมาย ปปง. ป.ป.ช. โดยจะเปิดประมูลผ่านระบบอิเล็กทรอนิกส์ </w:t>
      </w:r>
      <w:bookmarkStart w:id="1" w:name="_Hlk115868865"/>
      <w:r w:rsidR="00440AE0">
        <w:rPr>
          <w:rFonts w:ascii="TH SarabunPSK" w:hAnsi="TH SarabunPSK" w:cs="TH SarabunPSK"/>
          <w:sz w:val="32"/>
          <w:szCs w:val="32"/>
        </w:rPr>
        <w:t xml:space="preserve">Treasury e-Auction </w:t>
      </w:r>
      <w:bookmarkEnd w:id="1"/>
      <w:r w:rsidR="00440AE0">
        <w:rPr>
          <w:rFonts w:ascii="TH SarabunPSK" w:hAnsi="TH SarabunPSK" w:cs="TH SarabunPSK" w:hint="cs"/>
          <w:sz w:val="32"/>
          <w:szCs w:val="32"/>
          <w:cs/>
        </w:rPr>
        <w:t>ครั้งที่ 2 ของปี 2565 ในช่วงปลายเดือนตุลาคม 2565</w:t>
      </w:r>
    </w:p>
    <w:p w14:paraId="5BCA94E6" w14:textId="1EF0289B" w:rsidR="00440AE0" w:rsidRDefault="00440AE0" w:rsidP="00014616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138F5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138F5">
        <w:rPr>
          <w:rFonts w:ascii="TH SarabunPSK" w:hAnsi="TH SarabunPSK" w:cs="TH SarabunPSK" w:hint="cs"/>
          <w:spacing w:val="-4"/>
          <w:sz w:val="32"/>
          <w:szCs w:val="32"/>
          <w:cs/>
        </w:rPr>
        <w:t>กรมธนารักษ์ได้เปิดระบบ</w:t>
      </w:r>
      <w:r w:rsidRPr="00E138F5">
        <w:rPr>
          <w:rFonts w:ascii="TH SarabunPSK" w:hAnsi="TH SarabunPSK" w:cs="TH SarabunPSK"/>
          <w:spacing w:val="-4"/>
          <w:sz w:val="32"/>
          <w:szCs w:val="32"/>
        </w:rPr>
        <w:t xml:space="preserve"> Treasury e-Auction</w:t>
      </w:r>
      <w:r w:rsidRPr="00E138F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เพื่อให้ประชาชน</w:t>
      </w:r>
      <w:r w:rsidR="00456953" w:rsidRPr="00E138F5">
        <w:rPr>
          <w:rFonts w:ascii="TH SarabunPSK" w:hAnsi="TH SarabunPSK" w:cs="TH SarabunPSK" w:hint="cs"/>
          <w:spacing w:val="-4"/>
          <w:sz w:val="32"/>
          <w:szCs w:val="32"/>
          <w:cs/>
        </w:rPr>
        <w:t>ได้มีโอกาสเลือกซื้อ</w:t>
      </w:r>
      <w:r w:rsidR="00456953">
        <w:rPr>
          <w:rFonts w:ascii="TH SarabunPSK" w:hAnsi="TH SarabunPSK" w:cs="TH SarabunPSK" w:hint="cs"/>
          <w:sz w:val="32"/>
          <w:szCs w:val="32"/>
          <w:cs/>
        </w:rPr>
        <w:t>อสังหาริมทรัพย์</w:t>
      </w:r>
      <w:r w:rsidR="00593CE7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456953">
        <w:rPr>
          <w:rFonts w:ascii="TH SarabunPSK" w:hAnsi="TH SarabunPSK" w:cs="TH SarabunPSK" w:hint="cs"/>
          <w:sz w:val="32"/>
          <w:szCs w:val="32"/>
          <w:cs/>
        </w:rPr>
        <w:t>ในทำเลที่ต้องการและในระดับราคาที่เหมาะสมไป</w:t>
      </w:r>
      <w:r>
        <w:rPr>
          <w:rFonts w:ascii="TH SarabunPSK" w:hAnsi="TH SarabunPSK" w:cs="TH SarabunPSK" w:hint="cs"/>
          <w:sz w:val="32"/>
          <w:szCs w:val="32"/>
          <w:cs/>
        </w:rPr>
        <w:t>แล้ว</w:t>
      </w:r>
      <w:r w:rsidR="0043003F">
        <w:rPr>
          <w:rFonts w:ascii="TH SarabunPSK" w:hAnsi="TH SarabunPSK" w:cs="TH SarabunPSK" w:hint="cs"/>
          <w:sz w:val="32"/>
          <w:szCs w:val="32"/>
          <w:cs/>
        </w:rPr>
        <w:t>เมื่อวันที่ 9 กันยายนที่ผ่านมา ซึ่งในครั้งนี้กรมธนารักษ์ได้มีการนำที่ราชพัสดุออกมาเปิดประมูลออนไลน์ จำนวน 64 รายการ อยู่ในพื้นที่กรุงเทพมหานคร</w:t>
      </w:r>
      <w:r w:rsidR="00456953">
        <w:rPr>
          <w:rFonts w:ascii="TH SarabunPSK" w:hAnsi="TH SarabunPSK" w:cs="TH SarabunPSK" w:hint="cs"/>
          <w:sz w:val="32"/>
          <w:szCs w:val="32"/>
          <w:cs/>
        </w:rPr>
        <w:t xml:space="preserve"> จำนวน 3 รายการ และอีก 27 จังหวัด </w:t>
      </w:r>
      <w:r w:rsidR="00D771C0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0C72E5">
        <w:rPr>
          <w:rFonts w:ascii="TH SarabunPSK" w:hAnsi="TH SarabunPSK" w:cs="TH SarabunPSK" w:hint="cs"/>
          <w:sz w:val="32"/>
          <w:szCs w:val="32"/>
          <w:cs/>
        </w:rPr>
        <w:t xml:space="preserve">61 รายการ </w:t>
      </w:r>
      <w:r w:rsidR="00456953">
        <w:rPr>
          <w:rFonts w:ascii="TH SarabunPSK" w:hAnsi="TH SarabunPSK" w:cs="TH SarabunPSK" w:hint="cs"/>
          <w:sz w:val="32"/>
          <w:szCs w:val="32"/>
          <w:cs/>
        </w:rPr>
        <w:t xml:space="preserve">ได้แก่ กระบี่ กาญจนบุรี กาฬสินธุ์ กำแพงเพชร ชลบุรี ชัยภูมิ เชียงราย เชียงใหม่ ชุมพร นครปฐม นครศรีธรรมราช นนทบุรี นราธิวาส </w:t>
      </w:r>
      <w:r w:rsidR="007F1276">
        <w:rPr>
          <w:rFonts w:ascii="TH SarabunPSK" w:hAnsi="TH SarabunPSK" w:cs="TH SarabunPSK" w:hint="cs"/>
          <w:sz w:val="32"/>
          <w:szCs w:val="32"/>
          <w:cs/>
        </w:rPr>
        <w:t xml:space="preserve">ปทุมธานี </w:t>
      </w:r>
      <w:r w:rsidR="00456953">
        <w:rPr>
          <w:rFonts w:ascii="TH SarabunPSK" w:hAnsi="TH SarabunPSK" w:cs="TH SarabunPSK" w:hint="cs"/>
          <w:sz w:val="32"/>
          <w:szCs w:val="32"/>
          <w:cs/>
        </w:rPr>
        <w:t>พระนครศรีอยุธยา พังงา เพชรบุรี เพชรบูรณ์ ภูเก็ต สงขลา สมุทรสาคร สระบุรี สุพรรณบุรี สุราษฎร์ธานี หนองคาย หนองบัวลำภู และอุบลราชธานี</w:t>
      </w:r>
    </w:p>
    <w:p w14:paraId="05BF33F8" w14:textId="4FB757D9" w:rsidR="00811DB5" w:rsidRPr="00BB426D" w:rsidRDefault="00811DB5" w:rsidP="00014616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B2A52">
        <w:rPr>
          <w:rFonts w:ascii="TH SarabunPSK" w:hAnsi="TH SarabunPSK" w:cs="TH SarabunPSK" w:hint="cs"/>
          <w:spacing w:val="8"/>
          <w:sz w:val="32"/>
          <w:szCs w:val="32"/>
          <w:cs/>
        </w:rPr>
        <w:t>สำหรับผู้ที่สนใจเข้า</w:t>
      </w:r>
      <w:r w:rsidR="002704B2" w:rsidRPr="008B2A52">
        <w:rPr>
          <w:rFonts w:ascii="TH SarabunPSK" w:hAnsi="TH SarabunPSK" w:cs="TH SarabunPSK" w:hint="cs"/>
          <w:spacing w:val="8"/>
          <w:sz w:val="32"/>
          <w:szCs w:val="32"/>
          <w:cs/>
        </w:rPr>
        <w:t>ร่วม</w:t>
      </w:r>
      <w:r w:rsidR="00E4399E" w:rsidRPr="008B2A52">
        <w:rPr>
          <w:rFonts w:ascii="TH SarabunPSK" w:hAnsi="TH SarabunPSK" w:cs="TH SarabunPSK" w:hint="cs"/>
          <w:spacing w:val="8"/>
          <w:sz w:val="32"/>
          <w:szCs w:val="32"/>
          <w:cs/>
        </w:rPr>
        <w:t>ประมูลทรัพย์สินสามารถลงทะเบียนสมัครสมาชิก</w:t>
      </w:r>
      <w:r w:rsidR="00CE6C22" w:rsidRPr="008B2A52">
        <w:rPr>
          <w:rFonts w:ascii="TH SarabunPSK" w:hAnsi="TH SarabunPSK" w:cs="TH SarabunPSK" w:hint="cs"/>
          <w:spacing w:val="8"/>
          <w:sz w:val="32"/>
          <w:szCs w:val="32"/>
          <w:cs/>
        </w:rPr>
        <w:t>ผ่านทางเว็ปไซ</w:t>
      </w:r>
      <w:proofErr w:type="spellStart"/>
      <w:r w:rsidR="00CE6C22" w:rsidRPr="008B2A52">
        <w:rPr>
          <w:rFonts w:ascii="TH SarabunPSK" w:hAnsi="TH SarabunPSK" w:cs="TH SarabunPSK" w:hint="cs"/>
          <w:spacing w:val="8"/>
          <w:sz w:val="32"/>
          <w:szCs w:val="32"/>
          <w:cs/>
        </w:rPr>
        <w:t>ต์</w:t>
      </w:r>
      <w:proofErr w:type="spellEnd"/>
      <w:r w:rsidR="00CE6C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hyperlink r:id="rId6" w:history="1">
        <w:r w:rsidR="00CE6C22" w:rsidRPr="00D96B6C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</w:rPr>
          <w:t>https://auction.treasury.go.th</w:t>
        </w:r>
      </w:hyperlink>
      <w:r w:rsidR="00CE6C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4399E">
        <w:rPr>
          <w:rFonts w:ascii="TH SarabunPSK" w:hAnsi="TH SarabunPSK" w:cs="TH SarabunPSK" w:hint="cs"/>
          <w:sz w:val="32"/>
          <w:szCs w:val="32"/>
          <w:cs/>
        </w:rPr>
        <w:t xml:space="preserve">ตั้งแต่วันที่ 17 </w:t>
      </w:r>
      <w:r w:rsidR="00E4399E">
        <w:rPr>
          <w:rFonts w:ascii="TH SarabunPSK" w:hAnsi="TH SarabunPSK" w:cs="TH SarabunPSK"/>
          <w:sz w:val="32"/>
          <w:szCs w:val="32"/>
          <w:cs/>
        </w:rPr>
        <w:t>–</w:t>
      </w:r>
      <w:r w:rsidR="00E4399E">
        <w:rPr>
          <w:rFonts w:ascii="TH SarabunPSK" w:hAnsi="TH SarabunPSK" w:cs="TH SarabunPSK" w:hint="cs"/>
          <w:sz w:val="32"/>
          <w:szCs w:val="32"/>
          <w:cs/>
        </w:rPr>
        <w:t xml:space="preserve"> 28 ตุลาคม 2565 และวางเงินประกันการประมูล</w:t>
      </w:r>
      <w:r w:rsidR="00CE6C22">
        <w:rPr>
          <w:rFonts w:ascii="TH SarabunPSK" w:hAnsi="TH SarabunPSK" w:cs="TH SarabunPSK" w:hint="cs"/>
          <w:sz w:val="32"/>
          <w:szCs w:val="32"/>
          <w:cs/>
        </w:rPr>
        <w:t xml:space="preserve">ในระบบ ตั้งแต่วันที่ 17 </w:t>
      </w:r>
      <w:r w:rsidR="00D63B84">
        <w:rPr>
          <w:rFonts w:ascii="TH SarabunPSK" w:hAnsi="TH SarabunPSK" w:cs="TH SarabunPSK" w:hint="cs"/>
          <w:sz w:val="32"/>
          <w:szCs w:val="32"/>
          <w:cs/>
        </w:rPr>
        <w:t xml:space="preserve">ตุลาคม 2565 ถึง วันที่ 31 ตุลาคม 2565 </w:t>
      </w:r>
      <w:r w:rsidR="00BB426D">
        <w:rPr>
          <w:rFonts w:ascii="TH SarabunPSK" w:hAnsi="TH SarabunPSK" w:cs="TH SarabunPSK" w:hint="cs"/>
          <w:sz w:val="32"/>
          <w:szCs w:val="32"/>
          <w:cs/>
        </w:rPr>
        <w:t xml:space="preserve">และเริ่มเสนอราคาได้ตั้งแต่วันที่ 27 ตุลาคม 2565 </w:t>
      </w:r>
      <w:r w:rsidR="00302A35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BB426D">
        <w:rPr>
          <w:rFonts w:ascii="TH SarabunPSK" w:hAnsi="TH SarabunPSK" w:cs="TH SarabunPSK" w:hint="cs"/>
          <w:sz w:val="32"/>
          <w:szCs w:val="32"/>
          <w:cs/>
        </w:rPr>
        <w:t>เวลา</w:t>
      </w:r>
      <w:r w:rsidR="00302A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426D" w:rsidRPr="00BB426D">
        <w:rPr>
          <w:rFonts w:ascii="TH SarabunPSK" w:hAnsi="TH SarabunPSK" w:cs="TH SarabunPSK" w:hint="cs"/>
          <w:sz w:val="32"/>
          <w:szCs w:val="32"/>
          <w:cs/>
        </w:rPr>
        <w:t>08.30 น.</w:t>
      </w:r>
      <w:r w:rsidR="00302A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426D" w:rsidRPr="00BB426D">
        <w:rPr>
          <w:rFonts w:ascii="TH SarabunPSK" w:hAnsi="TH SarabunPSK" w:cs="TH SarabunPSK" w:hint="cs"/>
          <w:sz w:val="32"/>
          <w:szCs w:val="32"/>
          <w:cs/>
        </w:rPr>
        <w:t xml:space="preserve">เป็นต้นไป ถึง วันที่ 1 พฤศจิกายน 2565 ภายในเวลา 10.00 น. </w:t>
      </w:r>
      <w:r w:rsidR="00D63B84" w:rsidRPr="00BB426D">
        <w:rPr>
          <w:rFonts w:ascii="TH SarabunPSK" w:hAnsi="TH SarabunPSK" w:cs="TH SarabunPSK" w:hint="cs"/>
          <w:sz w:val="32"/>
          <w:szCs w:val="32"/>
          <w:cs/>
        </w:rPr>
        <w:t>สอบถามรายละเอียด หรือติดตาม</w:t>
      </w:r>
      <w:r w:rsidR="00D63B84" w:rsidRPr="00302A3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ข้อมูลข่าวสารของกรมธนารักษ์เพิ่มเติมได้ที่ </w:t>
      </w:r>
      <w:hyperlink w:history="1">
        <w:r w:rsidR="00682B0B" w:rsidRPr="00302A35">
          <w:rPr>
            <w:rStyle w:val="a3"/>
            <w:rFonts w:ascii="TH SarabunPSK" w:hAnsi="TH SarabunPSK" w:cs="TH SarabunPSK"/>
            <w:color w:val="auto"/>
            <w:spacing w:val="-4"/>
            <w:sz w:val="32"/>
            <w:szCs w:val="32"/>
            <w:u w:val="none"/>
          </w:rPr>
          <w:t xml:space="preserve">www.treasury.go.th </w:t>
        </w:r>
        <w:r w:rsidR="00682B0B" w:rsidRPr="00302A35">
          <w:rPr>
            <w:rStyle w:val="a3"/>
            <w:rFonts w:ascii="TH SarabunPSK" w:hAnsi="TH SarabunPSK" w:cs="TH SarabunPSK" w:hint="cs"/>
            <w:color w:val="auto"/>
            <w:spacing w:val="-4"/>
            <w:sz w:val="32"/>
            <w:szCs w:val="32"/>
            <w:u w:val="none"/>
            <w:cs/>
          </w:rPr>
          <w:t>หรือ</w:t>
        </w:r>
      </w:hyperlink>
      <w:r w:rsidR="00D63B84" w:rsidRPr="00302A3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D63B84" w:rsidRPr="00302A35">
        <w:rPr>
          <w:rFonts w:ascii="TH SarabunPSK" w:hAnsi="TH SarabunPSK" w:cs="TH SarabunPSK"/>
          <w:spacing w:val="-4"/>
          <w:sz w:val="32"/>
          <w:szCs w:val="32"/>
        </w:rPr>
        <w:t xml:space="preserve">Facebook </w:t>
      </w:r>
      <w:r w:rsidR="00D63B84" w:rsidRPr="00302A35">
        <w:rPr>
          <w:rFonts w:ascii="TH SarabunPSK" w:hAnsi="TH SarabunPSK" w:cs="TH SarabunPSK" w:hint="cs"/>
          <w:spacing w:val="-4"/>
          <w:sz w:val="32"/>
          <w:szCs w:val="32"/>
          <w:cs/>
        </w:rPr>
        <w:t>กรมธนารักษ์</w:t>
      </w:r>
      <w:r w:rsidR="00655D5C" w:rsidRPr="00302A3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593CE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นายจำเริญ      </w:t>
      </w:r>
      <w:r w:rsidR="00E138F5" w:rsidRPr="00BB426D">
        <w:rPr>
          <w:rFonts w:ascii="TH SarabunPSK" w:hAnsi="TH SarabunPSK" w:cs="TH SarabunPSK" w:hint="cs"/>
          <w:sz w:val="32"/>
          <w:szCs w:val="32"/>
          <w:cs/>
        </w:rPr>
        <w:t>กล่าวในตอนท้าย</w:t>
      </w:r>
    </w:p>
    <w:p w14:paraId="1339609A" w14:textId="77777777" w:rsidR="00D63B84" w:rsidRDefault="00D63B84" w:rsidP="00831C2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B3BAD91" w14:textId="77777777" w:rsidR="00D63B84" w:rsidRDefault="00D63B84" w:rsidP="00831C2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B7E614D" w14:textId="77777777" w:rsidR="00D63B84" w:rsidRPr="006D4864" w:rsidRDefault="00D63B84" w:rsidP="00D63B8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********************************</w:t>
      </w:r>
    </w:p>
    <w:p w14:paraId="1A67A7B5" w14:textId="7B76CADB" w:rsidR="006259F8" w:rsidRDefault="006259F8"/>
    <w:sectPr w:rsidR="006259F8" w:rsidSect="009637BA">
      <w:pgSz w:w="12240" w:h="15840"/>
      <w:pgMar w:top="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D02"/>
    <w:rsid w:val="00014616"/>
    <w:rsid w:val="00066FAF"/>
    <w:rsid w:val="0009112B"/>
    <w:rsid w:val="000C72E5"/>
    <w:rsid w:val="001D11E9"/>
    <w:rsid w:val="002704B2"/>
    <w:rsid w:val="0029489B"/>
    <w:rsid w:val="002D1EDE"/>
    <w:rsid w:val="00302A35"/>
    <w:rsid w:val="0033710F"/>
    <w:rsid w:val="0043003F"/>
    <w:rsid w:val="00440AE0"/>
    <w:rsid w:val="00456953"/>
    <w:rsid w:val="00593CE7"/>
    <w:rsid w:val="006259F8"/>
    <w:rsid w:val="00655D5C"/>
    <w:rsid w:val="00682B0B"/>
    <w:rsid w:val="006D4864"/>
    <w:rsid w:val="00711068"/>
    <w:rsid w:val="00774D02"/>
    <w:rsid w:val="0078347C"/>
    <w:rsid w:val="007E2EB7"/>
    <w:rsid w:val="007F1276"/>
    <w:rsid w:val="00811DB5"/>
    <w:rsid w:val="00831C21"/>
    <w:rsid w:val="008B2A52"/>
    <w:rsid w:val="009637BA"/>
    <w:rsid w:val="009D7D26"/>
    <w:rsid w:val="00A104F1"/>
    <w:rsid w:val="00A40360"/>
    <w:rsid w:val="00AD6225"/>
    <w:rsid w:val="00B87091"/>
    <w:rsid w:val="00BB426D"/>
    <w:rsid w:val="00CE6C22"/>
    <w:rsid w:val="00D63B84"/>
    <w:rsid w:val="00D771C0"/>
    <w:rsid w:val="00D96B6C"/>
    <w:rsid w:val="00E138F5"/>
    <w:rsid w:val="00E4399E"/>
    <w:rsid w:val="00F6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8526C"/>
  <w15:chartTrackingRefBased/>
  <w15:docId w15:val="{13B0DED2-FB97-412C-B3B7-70A083053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1DB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11D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uction.treasury.go.t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2BD88-B714-4C26-B247-DEB571F7D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38</cp:revision>
  <cp:lastPrinted>2022-10-07T08:36:00Z</cp:lastPrinted>
  <dcterms:created xsi:type="dcterms:W3CDTF">2022-10-05T03:33:00Z</dcterms:created>
  <dcterms:modified xsi:type="dcterms:W3CDTF">2022-10-07T08:36:00Z</dcterms:modified>
</cp:coreProperties>
</file>