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1B9A" w14:textId="2C0F0C3B" w:rsidR="002D4893" w:rsidRDefault="005C1725">
      <w:pPr>
        <w:jc w:val="both"/>
        <w:rPr>
          <w:rFonts w:ascii="Sarabun" w:eastAsia="Sarabun" w:hAnsi="Sarabun" w:cs="Sarabun"/>
          <w:sz w:val="32"/>
          <w:szCs w:val="32"/>
        </w:rPr>
      </w:pPr>
      <w:r w:rsidRPr="004566C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0" distR="0" simplePos="0" relativeHeight="251657216" behindDoc="0" locked="0" layoutInCell="1" hidden="0" allowOverlap="1" wp14:anchorId="50CCBD38" wp14:editId="15133B35">
            <wp:simplePos x="0" y="0"/>
            <wp:positionH relativeFrom="column">
              <wp:posOffset>-322580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F4DD" w14:textId="77777777" w:rsidR="005C1725" w:rsidRDefault="005C1725" w:rsidP="005B1C31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299187BD" w14:textId="05B4353D" w:rsidR="00435DDA" w:rsidRPr="005230F9" w:rsidRDefault="005E5AEF" w:rsidP="005B1C31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5230F9">
        <w:rPr>
          <w:rFonts w:ascii="TH SarabunPSK" w:eastAsia="Cordia New" w:hAnsi="TH SarabunPSK" w:cs="TH SarabunPSK" w:hint="cs"/>
          <w:sz w:val="32"/>
          <w:szCs w:val="32"/>
          <w:cs/>
        </w:rPr>
        <w:t>ที่ ปส</w:t>
      </w:r>
      <w:r w:rsidR="00CB4C55" w:rsidRPr="005230F9">
        <w:rPr>
          <w:rFonts w:ascii="TH SarabunPSK" w:eastAsia="Cordia New" w:hAnsi="TH SarabunPSK" w:cs="TH SarabunPSK" w:hint="cs"/>
          <w:sz w:val="32"/>
          <w:szCs w:val="32"/>
        </w:rPr>
        <w:t xml:space="preserve">. </w:t>
      </w:r>
      <w:r w:rsidR="00D970BF">
        <w:rPr>
          <w:rFonts w:ascii="TH SarabunPSK" w:eastAsia="Cordia New" w:hAnsi="TH SarabunPSK" w:cs="TH SarabunPSK"/>
          <w:sz w:val="32"/>
          <w:szCs w:val="32"/>
        </w:rPr>
        <w:t>4</w:t>
      </w:r>
      <w:r w:rsidR="00FB32C9">
        <w:rPr>
          <w:rFonts w:ascii="TH SarabunPSK" w:eastAsia="Cordia New" w:hAnsi="TH SarabunPSK" w:cs="TH SarabunPSK"/>
          <w:sz w:val="32"/>
          <w:szCs w:val="32"/>
        </w:rPr>
        <w:t>2</w:t>
      </w:r>
      <w:r w:rsidR="00435DDA" w:rsidRPr="005230F9">
        <w:rPr>
          <w:rFonts w:ascii="TH SarabunPSK" w:eastAsia="Cordia New" w:hAnsi="TH SarabunPSK" w:cs="TH SarabunPSK" w:hint="cs"/>
          <w:sz w:val="32"/>
          <w:szCs w:val="32"/>
        </w:rPr>
        <w:t>/256</w:t>
      </w:r>
      <w:r w:rsidR="00CC60B2">
        <w:rPr>
          <w:rFonts w:ascii="TH SarabunPSK" w:eastAsia="Cordia New" w:hAnsi="TH SarabunPSK" w:cs="TH SarabunPSK"/>
          <w:sz w:val="32"/>
          <w:szCs w:val="32"/>
        </w:rPr>
        <w:t>5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="0051201F" w:rsidRPr="005230F9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F15F97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FA6DB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8E767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1A64D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970BF">
        <w:rPr>
          <w:rFonts w:ascii="TH SarabunPSK" w:eastAsia="Cordia New" w:hAnsi="TH SarabunPSK" w:cs="TH SarabunPSK" w:hint="cs"/>
          <w:sz w:val="32"/>
          <w:szCs w:val="32"/>
          <w:cs/>
        </w:rPr>
        <w:t>สิงหาคม</w:t>
      </w:r>
      <w:r w:rsidR="005934C4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 256</w:t>
      </w:r>
      <w:r w:rsidR="00CC60B2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435DDA" w:rsidRPr="005230F9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2D1B951D" w14:textId="1F465FDA" w:rsidR="00C45468" w:rsidRDefault="00D970BF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12310671"/>
      <w:bookmarkStart w:id="1" w:name="_GoBack"/>
      <w:r w:rsidRPr="00D970BF">
        <w:rPr>
          <w:rFonts w:ascii="TH SarabunPSK" w:hAnsi="TH SarabunPSK" w:cs="TH SarabunPSK" w:hint="cs"/>
          <w:b/>
          <w:bCs/>
          <w:sz w:val="32"/>
          <w:szCs w:val="32"/>
          <w:cs/>
        </w:rPr>
        <w:t>ไอแบงก์ล่องใต้จัด</w:t>
      </w:r>
      <w:bookmarkStart w:id="2" w:name="_Hlk112225505"/>
      <w:r w:rsidRPr="00D970BF"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อบรมเชิงปฏิบัติการ</w:t>
      </w:r>
      <w:r w:rsidRPr="00D9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bookmarkEnd w:id="2"/>
      <w:r w:rsidRPr="00D970B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D970B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เปิดโลกการเงินอิสลาม</w:t>
      </w:r>
      <w:r w:rsidRPr="00D970BF">
        <w:rPr>
          <w:rFonts w:ascii="TH SarabunPSK" w:hAnsi="TH SarabunPSK" w:cs="TH SarabunPSK" w:hint="eastAsia"/>
          <w:b/>
          <w:bCs/>
          <w:sz w:val="32"/>
          <w:szCs w:val="32"/>
          <w:cs/>
        </w:rPr>
        <w:t>”</w:t>
      </w:r>
      <w:r w:rsidRPr="00D9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70BF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ต่อยอดความรู้</w:t>
      </w:r>
      <w:r w:rsidRPr="00D9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70BF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มหาวิทยาลัยฟาฏอนี</w:t>
      </w:r>
      <w:r w:rsidRPr="00D9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ED10114" w14:textId="33AC42CC" w:rsidR="00D970BF" w:rsidRDefault="00D970BF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</w:p>
    <w:p w14:paraId="728B4C2C" w14:textId="38726C70" w:rsidR="00D970BF" w:rsidRDefault="00FA3E2F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174F9446" wp14:editId="58349219">
            <wp:extent cx="4620713" cy="2905466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757" cy="29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ACE22" w14:textId="04AF2C21" w:rsidR="00F65B6F" w:rsidRPr="00D731A3" w:rsidRDefault="00F65B6F" w:rsidP="00CD7DB1">
      <w:pPr>
        <w:pStyle w:val="NormalWeb"/>
        <w:kinsoku w:val="0"/>
        <w:overflowPunct w:val="0"/>
        <w:ind w:firstLine="720"/>
        <w:jc w:val="thaiDistribute"/>
        <w:textAlignment w:val="baseline"/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</w:rPr>
      </w:pP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ธนาคารอิสลามแห่งประเทศไทย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(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ไอแบงก์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)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โดย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 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นายวุฒิชัย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สุระรัตน์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ชัย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กรรมการและผู้จัดการ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ให้เกียรติเป็นประธานกล่าวเปิดการอบรมเชิงปฏิบัติการผ่านระบบออนไลน์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เรื่อง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“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ความรู้ทางการเงิน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สำหรับนักศึกษามหาวิทยาลัยฟาฏอนี</w:t>
      </w:r>
      <w:r w:rsidRPr="00D731A3">
        <w:rPr>
          <w:rFonts w:ascii="TH SarabunPSK" w:eastAsia="Calibri" w:hAnsi="TH SarabunPSK" w:cs="TH SarabunPSK" w:hint="eastAsia"/>
          <w:b/>
          <w:bCs/>
          <w:color w:val="000000"/>
          <w:spacing w:val="-4"/>
          <w:kern w:val="24"/>
          <w:sz w:val="30"/>
          <w:szCs w:val="30"/>
          <w:cs/>
        </w:rPr>
        <w:t>”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ภายใต้กิจกรรมเปิดโลกการเงินอิสลาม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ตามแผนปฏิบัติการด้านความรับผิดชอบต่อสังคมและสิ่งแวดล้อมในกระบวนการ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(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</w:rPr>
        <w:t xml:space="preserve">CSR in Process)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ประจำปี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2565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โดยมี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ศ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>.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ดร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>.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ซาการียา</w:t>
      </w:r>
      <w:r w:rsidRPr="00D731A3">
        <w:rPr>
          <w:rFonts w:ascii="Arial" w:eastAsia="Calibri" w:hAnsi="Arial" w:cs="Arial" w:hint="cs"/>
          <w:b/>
          <w:bCs/>
          <w:color w:val="000000"/>
          <w:spacing w:val="-4"/>
          <w:kern w:val="24"/>
          <w:sz w:val="30"/>
          <w:szCs w:val="30"/>
          <w:cs/>
        </w:rPr>
        <w:t>​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 </w:t>
      </w:r>
      <w:r w:rsidRPr="00D731A3">
        <w:rPr>
          <w:rFonts w:ascii="TH SarabunPSK" w:eastAsia="Calibri" w:hAnsi="TH SarabunPSK" w:cs="TH SarabunPSK" w:hint="cs"/>
          <w:b/>
          <w:bCs/>
          <w:color w:val="000000"/>
          <w:spacing w:val="-4"/>
          <w:kern w:val="24"/>
          <w:sz w:val="30"/>
          <w:szCs w:val="30"/>
          <w:cs/>
        </w:rPr>
        <w:t>หะมะ</w:t>
      </w:r>
      <w:r w:rsidRPr="00D731A3">
        <w:rPr>
          <w:rFonts w:ascii="Arial" w:eastAsia="Calibri" w:hAnsi="Arial" w:cs="Arial" w:hint="cs"/>
          <w:b/>
          <w:bCs/>
          <w:color w:val="000000"/>
          <w:spacing w:val="-4"/>
          <w:kern w:val="24"/>
          <w:sz w:val="30"/>
          <w:szCs w:val="30"/>
          <w:cs/>
        </w:rPr>
        <w:t>​</w:t>
      </w:r>
      <w:r w:rsidRPr="00D731A3">
        <w:rPr>
          <w:rFonts w:ascii="TH SarabunPSK" w:eastAsia="Calibri" w:hAnsi="TH SarabunPSK" w:cs="TH SarabunPSK"/>
          <w:b/>
          <w:bCs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รองอธิการบดี</w:t>
      </w:r>
      <w:r w:rsidRPr="00D731A3">
        <w:rPr>
          <w:rFonts w:ascii="Arial" w:eastAsia="Calibri" w:hAnsi="Arial" w:cs="Arial" w:hint="cs"/>
          <w:color w:val="000000"/>
          <w:spacing w:val="-4"/>
          <w:kern w:val="24"/>
          <w:sz w:val="30"/>
          <w:szCs w:val="30"/>
          <w:cs/>
        </w:rPr>
        <w:t>​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ฝ่าย</w:t>
      </w:r>
      <w:r w:rsidRPr="00D731A3">
        <w:rPr>
          <w:rFonts w:ascii="Arial" w:eastAsia="Calibri" w:hAnsi="Arial" w:cs="Arial" w:hint="cs"/>
          <w:color w:val="000000"/>
          <w:spacing w:val="-4"/>
          <w:kern w:val="24"/>
          <w:sz w:val="30"/>
          <w:szCs w:val="30"/>
          <w:cs/>
        </w:rPr>
        <w:t>​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วิชาการ</w:t>
      </w:r>
      <w:r w:rsidRPr="00D731A3">
        <w:rPr>
          <w:rFonts w:ascii="Arial" w:eastAsia="Calibri" w:hAnsi="Arial" w:cs="Arial" w:hint="cs"/>
          <w:color w:val="000000"/>
          <w:spacing w:val="-4"/>
          <w:kern w:val="24"/>
          <w:sz w:val="30"/>
          <w:szCs w:val="30"/>
          <w:cs/>
        </w:rPr>
        <w:t>​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และวิจัย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มหาวิทยาลัยฟาฏอนี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ให้การต้อนรับ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ณ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ห้องประชุม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500 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ชั้น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2 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อาคารเฉลิมพระเกียรติ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มหาวิทยาลัยฟาฏอนี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อ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>.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ยะรัง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จ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>.</w:t>
      </w:r>
      <w:r w:rsidR="0043571C"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ปัตตานี</w:t>
      </w:r>
      <w:r w:rsidR="0043571C"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เมื่อช่วงเช้าวันอังคารที่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23 </w:t>
      </w:r>
      <w:r w:rsidRPr="00D731A3">
        <w:rPr>
          <w:rFonts w:ascii="TH SarabunPSK" w:eastAsia="Calibri" w:hAnsi="TH SarabunPSK" w:cs="TH SarabunPSK" w:hint="cs"/>
          <w:color w:val="000000"/>
          <w:spacing w:val="-4"/>
          <w:kern w:val="24"/>
          <w:sz w:val="30"/>
          <w:szCs w:val="30"/>
          <w:cs/>
        </w:rPr>
        <w:t>สิงหาคม</w:t>
      </w:r>
      <w:r w:rsidRPr="00D731A3">
        <w:rPr>
          <w:rFonts w:ascii="TH SarabunPSK" w:eastAsia="Calibri" w:hAnsi="TH SarabunPSK" w:cs="TH SarabunPSK"/>
          <w:color w:val="000000"/>
          <w:spacing w:val="-4"/>
          <w:kern w:val="24"/>
          <w:sz w:val="30"/>
          <w:szCs w:val="30"/>
          <w:cs/>
        </w:rPr>
        <w:t xml:space="preserve">  2565</w:t>
      </w:r>
    </w:p>
    <w:p w14:paraId="082F09DC" w14:textId="77777777" w:rsidR="00F65B6F" w:rsidRPr="00F65B6F" w:rsidRDefault="00F65B6F" w:rsidP="00F65B6F">
      <w:pPr>
        <w:pStyle w:val="NormalWeb"/>
        <w:kinsoku w:val="0"/>
        <w:overflowPunct w:val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สำหรับกิจกรรมเปิดโลกการเงินอิสลาม ธนาคารได้จัดขึ้นต่อเนื่องเป็นปีที่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5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โดยมหาวิทยาลัยฟาฏอนี เป็นสถาบันการศึกษาแห่งที่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8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การอบรมเชิงปฏิบัติการในครั้งนี้ มีวัตถุประสงค์ เพื่อจะแบ่งปันความรู้ความเข้าใจด้านการวางแผนทางการเงินและด้านการเงินการธนาคารตามหลักศาสนาอิสลาม (ชะรีอะฮ์) แก่นักศึกษาที่สนใจลงทะเบียน รวม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160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คน ได้มีความรู้สามารถนำไปประยุกต์ใช้ในชีวิตประจำวัน ตลอดจนความเข้าใจถึงการเงินการธนาคารอิสลาม (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Islamic Banking and Finance)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ได้อย่างถูกต้องและสามารถถ่ายทอดความรู้นั้นต่อไปยังคนใกล้ตัวด้วย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</w:t>
      </w:r>
    </w:p>
    <w:p w14:paraId="0F99FC77" w14:textId="3E38CFC0" w:rsidR="00F65B6F" w:rsidRPr="00F65B6F" w:rsidRDefault="00F65B6F" w:rsidP="00F65B6F">
      <w:pPr>
        <w:pStyle w:val="NormalWeb"/>
        <w:kinsoku w:val="0"/>
        <w:overflowPunct w:val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การอบรมถ่ายทอดโดยบุคลากรของไอแบงก์ที่มีความรู้และความสามารถเฉพาะทาง การอบรมดังกล่าวแบ่งออกเป็น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2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ช่วง ช่วงเช้าอบรมหัวข้อเรื่อง</w:t>
      </w:r>
      <w:r w:rsidRPr="00F65B6F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>“</w:t>
      </w:r>
      <w:r w:rsidRPr="00F65B6F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การวางแผนทางการเงินส่วนบุคคล”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และ</w:t>
      </w:r>
      <w:r w:rsidR="009906B3" w:rsidRPr="009906B3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>“</w:t>
      </w:r>
      <w:r w:rsidR="009906B3" w:rsidRPr="009906B3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การเงินการธนาคารอิสลาม”</w:t>
      </w:r>
      <w:r w:rsidR="009906B3" w:rsidRPr="009906B3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 xml:space="preserve"> </w:t>
      </w:r>
      <w:r w:rsidRPr="00F65B6F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ต่อด้วยช่วงบ่ายเรื่อง</w:t>
      </w:r>
      <w:r w:rsidR="009906B3" w:rsidRPr="009906B3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“</w:t>
      </w:r>
      <w:r w:rsidR="009906B3" w:rsidRPr="009906B3">
        <w:rPr>
          <w:rFonts w:ascii="TH SarabunPSK" w:hAnsi="TH SarabunPSK" w:cs="TH SarabunPSK" w:hint="cs"/>
          <w:b/>
          <w:bCs/>
          <w:color w:val="000000"/>
          <w:kern w:val="24"/>
          <w:sz w:val="30"/>
          <w:szCs w:val="30"/>
          <w:cs/>
        </w:rPr>
        <w:t>ผลิตภัณฑ์และการบริการของธนาคารเหมือนหรือต่างกับธนาคารทั่วไป”</w:t>
      </w:r>
      <w:r w:rsidR="009906B3" w:rsidRPr="009906B3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43571C" w:rsidRPr="0043571C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และปิดท้ายด้วยกิจกรรมเวิร์กชอป</w:t>
      </w:r>
      <w:r w:rsidR="0043571C" w:rsidRPr="0043571C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 xml:space="preserve"> </w:t>
      </w:r>
      <w:r w:rsidR="0043571C" w:rsidRPr="0043571C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จับกลุ่มระดมสมอง เพื่อให้นักศึก</w:t>
      </w:r>
      <w:r w:rsidR="0043571C">
        <w:rPr>
          <w:rFonts w:ascii="TH SarabunPSK" w:hAnsi="TH SarabunPSK" w:cs="TH SarabunPSK" w:hint="cs"/>
          <w:color w:val="000000"/>
          <w:kern w:val="24"/>
          <w:sz w:val="30"/>
          <w:szCs w:val="30"/>
          <w:cs/>
        </w:rPr>
        <w:t>ษ</w:t>
      </w:r>
      <w:r w:rsidR="0043571C" w:rsidRPr="0043571C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าได้นำความรู้จริงจากทุกวิทยากรมาประยุกต์ใช้ปฏิบัติจริง และนำเสนอแลกเปลี่ยนแนวคิดอย่างหลากหลายเพื่อให้มั่นใจว่า ผู้เข้าอบรมเข้าใจหลักการเงินอิสลามอย่างถูกต้องแท้จริง </w:t>
      </w:r>
    </w:p>
    <w:bookmarkEnd w:id="0"/>
    <w:bookmarkEnd w:id="1"/>
    <w:p w14:paraId="743C1842" w14:textId="77777777" w:rsidR="00F65B6F" w:rsidRDefault="00F65B6F" w:rsidP="00CD7DB1">
      <w:pPr>
        <w:pStyle w:val="NormalWeb"/>
        <w:kinsoku w:val="0"/>
        <w:overflowPunct w:val="0"/>
        <w:ind w:firstLine="720"/>
        <w:jc w:val="thaiDistribute"/>
        <w:textAlignment w:val="baseline"/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</w:rPr>
      </w:pPr>
    </w:p>
    <w:sectPr w:rsidR="00F65B6F" w:rsidSect="0051201F">
      <w:headerReference w:type="default" r:id="rId9"/>
      <w:footerReference w:type="default" r:id="rId10"/>
      <w:pgSz w:w="11906" w:h="16838"/>
      <w:pgMar w:top="567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FD27" w14:textId="77777777" w:rsidR="00603BD0" w:rsidRDefault="00603BD0">
      <w:pPr>
        <w:spacing w:after="0" w:line="240" w:lineRule="auto"/>
      </w:pPr>
      <w:r>
        <w:separator/>
      </w:r>
    </w:p>
  </w:endnote>
  <w:endnote w:type="continuationSeparator" w:id="0">
    <w:p w14:paraId="07EE6D58" w14:textId="77777777" w:rsidR="00603BD0" w:rsidRDefault="0060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BDB0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0C65CC14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5B15F" w14:textId="77777777" w:rsidR="00603BD0" w:rsidRDefault="00603BD0">
      <w:pPr>
        <w:spacing w:after="0" w:line="240" w:lineRule="auto"/>
      </w:pPr>
      <w:r>
        <w:separator/>
      </w:r>
    </w:p>
  </w:footnote>
  <w:footnote w:type="continuationSeparator" w:id="0">
    <w:p w14:paraId="2B02AF11" w14:textId="77777777" w:rsidR="00603BD0" w:rsidRDefault="0060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09F4" w14:textId="77777777"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7BD"/>
    <w:multiLevelType w:val="hybridMultilevel"/>
    <w:tmpl w:val="A2901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61D5"/>
    <w:multiLevelType w:val="multilevel"/>
    <w:tmpl w:val="0640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64A57"/>
    <w:multiLevelType w:val="hybridMultilevel"/>
    <w:tmpl w:val="8856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8" w15:restartNumberingAfterBreak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3"/>
    <w:rsid w:val="000315E3"/>
    <w:rsid w:val="00041D1B"/>
    <w:rsid w:val="000455B6"/>
    <w:rsid w:val="000550BF"/>
    <w:rsid w:val="0008410D"/>
    <w:rsid w:val="000F6529"/>
    <w:rsid w:val="00116EF2"/>
    <w:rsid w:val="00182D72"/>
    <w:rsid w:val="0019125C"/>
    <w:rsid w:val="001A1983"/>
    <w:rsid w:val="001A64D3"/>
    <w:rsid w:val="0021054A"/>
    <w:rsid w:val="002174B8"/>
    <w:rsid w:val="002569D5"/>
    <w:rsid w:val="00293DBD"/>
    <w:rsid w:val="0029561B"/>
    <w:rsid w:val="00297E4C"/>
    <w:rsid w:val="002D4893"/>
    <w:rsid w:val="002F53D9"/>
    <w:rsid w:val="0031035C"/>
    <w:rsid w:val="00316D7B"/>
    <w:rsid w:val="00381ADE"/>
    <w:rsid w:val="003876AD"/>
    <w:rsid w:val="003C6DFC"/>
    <w:rsid w:val="003E35BB"/>
    <w:rsid w:val="003F533A"/>
    <w:rsid w:val="0043154B"/>
    <w:rsid w:val="0043571C"/>
    <w:rsid w:val="00435DDA"/>
    <w:rsid w:val="0043696B"/>
    <w:rsid w:val="004566C0"/>
    <w:rsid w:val="004A5F09"/>
    <w:rsid w:val="004B528D"/>
    <w:rsid w:val="004E7837"/>
    <w:rsid w:val="0050150D"/>
    <w:rsid w:val="0051201F"/>
    <w:rsid w:val="005230F9"/>
    <w:rsid w:val="005424A8"/>
    <w:rsid w:val="0056177A"/>
    <w:rsid w:val="005633CF"/>
    <w:rsid w:val="005758D1"/>
    <w:rsid w:val="005934C4"/>
    <w:rsid w:val="00593E6F"/>
    <w:rsid w:val="005A5785"/>
    <w:rsid w:val="005B1C31"/>
    <w:rsid w:val="005C1725"/>
    <w:rsid w:val="005C77FD"/>
    <w:rsid w:val="005E5AEF"/>
    <w:rsid w:val="00603BD0"/>
    <w:rsid w:val="00613EBB"/>
    <w:rsid w:val="00616751"/>
    <w:rsid w:val="00616E15"/>
    <w:rsid w:val="006246C2"/>
    <w:rsid w:val="0065593E"/>
    <w:rsid w:val="006C586D"/>
    <w:rsid w:val="006D1D17"/>
    <w:rsid w:val="006D5F90"/>
    <w:rsid w:val="0074162F"/>
    <w:rsid w:val="007939DF"/>
    <w:rsid w:val="0079477B"/>
    <w:rsid w:val="007A0929"/>
    <w:rsid w:val="007C2212"/>
    <w:rsid w:val="0080448C"/>
    <w:rsid w:val="008152E8"/>
    <w:rsid w:val="008156B3"/>
    <w:rsid w:val="00816798"/>
    <w:rsid w:val="00834A95"/>
    <w:rsid w:val="0084068F"/>
    <w:rsid w:val="00845FF2"/>
    <w:rsid w:val="00853478"/>
    <w:rsid w:val="00854AC3"/>
    <w:rsid w:val="008A180D"/>
    <w:rsid w:val="008B1A7B"/>
    <w:rsid w:val="008C0615"/>
    <w:rsid w:val="008E7677"/>
    <w:rsid w:val="00971406"/>
    <w:rsid w:val="00973F22"/>
    <w:rsid w:val="009906B3"/>
    <w:rsid w:val="009B1DA8"/>
    <w:rsid w:val="00A25380"/>
    <w:rsid w:val="00A37B85"/>
    <w:rsid w:val="00A832B8"/>
    <w:rsid w:val="00B11377"/>
    <w:rsid w:val="00B12EC9"/>
    <w:rsid w:val="00B35665"/>
    <w:rsid w:val="00B3676E"/>
    <w:rsid w:val="00B47FCE"/>
    <w:rsid w:val="00B82BF5"/>
    <w:rsid w:val="00C12094"/>
    <w:rsid w:val="00C22333"/>
    <w:rsid w:val="00C45468"/>
    <w:rsid w:val="00C738AD"/>
    <w:rsid w:val="00CB488E"/>
    <w:rsid w:val="00CB4C55"/>
    <w:rsid w:val="00CC60B2"/>
    <w:rsid w:val="00CD7DB1"/>
    <w:rsid w:val="00D05D22"/>
    <w:rsid w:val="00D14953"/>
    <w:rsid w:val="00D54C29"/>
    <w:rsid w:val="00D66162"/>
    <w:rsid w:val="00D731A3"/>
    <w:rsid w:val="00D970BF"/>
    <w:rsid w:val="00DB1D5B"/>
    <w:rsid w:val="00DC745E"/>
    <w:rsid w:val="00DD4EE4"/>
    <w:rsid w:val="00DD51B8"/>
    <w:rsid w:val="00E3288D"/>
    <w:rsid w:val="00E33179"/>
    <w:rsid w:val="00E510FE"/>
    <w:rsid w:val="00E7246B"/>
    <w:rsid w:val="00EA084D"/>
    <w:rsid w:val="00F15F97"/>
    <w:rsid w:val="00F400F9"/>
    <w:rsid w:val="00F65B6F"/>
    <w:rsid w:val="00F759B0"/>
    <w:rsid w:val="00F75C5B"/>
    <w:rsid w:val="00F816AB"/>
    <w:rsid w:val="00F82B14"/>
    <w:rsid w:val="00FA3E2F"/>
    <w:rsid w:val="00FA6DB0"/>
    <w:rsid w:val="00FB32C9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B699"/>
  <w15:docId w15:val="{5C3BA356-F46E-41D0-A4F0-D182FF4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Admin</cp:lastModifiedBy>
  <cp:revision>6</cp:revision>
  <cp:lastPrinted>2022-08-25T02:01:00Z</cp:lastPrinted>
  <dcterms:created xsi:type="dcterms:W3CDTF">2022-08-25T01:40:00Z</dcterms:created>
  <dcterms:modified xsi:type="dcterms:W3CDTF">2022-08-25T02:06:00Z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IBANK\520013</vt:lpwstr>
  </property>
  <property fmtid="{D5CDD505-2E9C-101B-9397-08002B2CF9AE}" pid="4" name="DLPManualFileClassificationLastModificationDate">
    <vt:lpwstr>1635467543</vt:lpwstr>
  </property>
  <property fmtid="{D5CDD505-2E9C-101B-9397-08002B2CF9AE}" pid="5" name="DLPManualFileClassificationVersion">
    <vt:lpwstr>11.6.100.33</vt:lpwstr>
  </property>
</Properties>
</file>