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3494" w14:textId="7A01FF3B" w:rsidR="00D7758B" w:rsidRPr="00545528" w:rsidRDefault="00CB277C" w:rsidP="00336E3A">
      <w:pPr>
        <w:jc w:val="thaiDistribute"/>
        <w:rPr>
          <w:rFonts w:asciiTheme="minorBidi" w:hAnsiTheme="minorBidi"/>
          <w:sz w:val="30"/>
          <w:szCs w:val="30"/>
        </w:rPr>
      </w:pPr>
      <w:r w:rsidRPr="00817080">
        <w:rPr>
          <w:rFonts w:ascii="Cordia New" w:eastAsia="Cordia New" w:hAnsi="Cordia New" w:cs="Cordia New"/>
          <w:b/>
          <w:bCs/>
          <w:noProof/>
          <w:sz w:val="32"/>
          <w:szCs w:val="32"/>
        </w:rPr>
        <w:drawing>
          <wp:inline distT="0" distB="0" distL="0" distR="0" wp14:anchorId="39A96788" wp14:editId="32F591DE">
            <wp:extent cx="1657350" cy="636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8620" cy="65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71EE" w14:textId="26DF1368" w:rsidR="001C390B" w:rsidRDefault="00336E3A" w:rsidP="00D83E57">
      <w:pPr>
        <w:spacing w:after="0" w:line="240" w:lineRule="auto"/>
        <w:ind w:left="720" w:firstLine="720"/>
        <w:jc w:val="right"/>
        <w:rPr>
          <w:rFonts w:asciiTheme="minorBidi" w:hAnsiTheme="minorBidi"/>
          <w:b/>
          <w:bCs/>
          <w:sz w:val="30"/>
          <w:szCs w:val="30"/>
          <w:u w:val="single"/>
        </w:rPr>
      </w:pPr>
      <w:r w:rsidRPr="00545528">
        <w:rPr>
          <w:rFonts w:asciiTheme="minorBidi" w:hAnsiTheme="minorBidi"/>
          <w:b/>
          <w:bCs/>
          <w:sz w:val="30"/>
          <w:szCs w:val="30"/>
          <w:u w:val="single"/>
          <w:cs/>
        </w:rPr>
        <w:t>ข่าวประชาสัมพันธ์</w:t>
      </w:r>
    </w:p>
    <w:p w14:paraId="563C7C3A" w14:textId="77777777" w:rsidR="00441433" w:rsidRPr="00441433" w:rsidRDefault="00441433" w:rsidP="00441433">
      <w:pPr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 xml:space="preserve">กรุงไทยคาดเศรษฐกิจไทยปีนี้ขยายตัว </w:t>
      </w: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</w:rPr>
        <w:t xml:space="preserve">3.2% </w:t>
      </w: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>ชี้เศรษฐกิจโลกยังไม่เข้าสู่ภาวะถดถอย แต่เผชิญปัจจัยลบหลายด้าน แนะธุรกิจให้ความสำคัญกับการบริหารความเสี่ยง</w:t>
      </w: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</w:rPr>
        <w:t>  </w:t>
      </w:r>
    </w:p>
    <w:p w14:paraId="69769A81" w14:textId="77777777" w:rsidR="00441433" w:rsidRPr="00441433" w:rsidRDefault="00441433" w:rsidP="00441433">
      <w:pPr>
        <w:spacing w:after="0" w:line="240" w:lineRule="auto"/>
        <w:ind w:firstLine="700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ศูนย์วิจัย </w:t>
      </w:r>
      <w:proofErr w:type="spellStart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Krungthai</w:t>
      </w:r>
      <w:proofErr w:type="spellEnd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COMPASS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ประเมินว่าเศรษฐกิจไทยจะเติบโตที่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3.2%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และ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4.2%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ในปี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2565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และ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2566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ตามลำดับ ภายใต้ความท้าทายใหม่จากเศรษฐกิจภายนอกที่ชะลอตัวและภายในที่ฟื้นตัวไม่ทั่วถึง หรือเป็น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“The New K-shaped Economy”</w:t>
      </w:r>
    </w:p>
    <w:p w14:paraId="0612341D" w14:textId="77777777" w:rsidR="00441433" w:rsidRPr="00441433" w:rsidRDefault="00441433" w:rsidP="00441433">
      <w:pPr>
        <w:spacing w:after="0" w:line="240" w:lineRule="auto"/>
        <w:ind w:firstLine="700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shd w:val="clear" w:color="auto" w:fill="FFFFFF"/>
          <w:cs/>
        </w:rPr>
        <w:t>ดร.พชรพจน์ นันทรามาศ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ผู้ช่วยกรรมการผู้จัดการใหญ่ และ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Chief Economist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ธนาคารกรุงไทย เปิดเผยว่า </w:t>
      </w:r>
      <w:proofErr w:type="spellStart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Krungthai</w:t>
      </w:r>
      <w:proofErr w:type="spellEnd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COMPASS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ประเมินเศรษฐกิจโลกมีแนวโน้มชะลอตัว สถานการณ์เงินเฟ้อโลกยังไม่คลี่คลาย ทำให้เฟดมีแนวโน้มปรับขึ้นอัตราดอกเบี้ยต่อจนแตะระดับ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3.3%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ปลายปีนี้ คาดว่าการดำเนินนโยบายการเงินของเฟดจะสามารถนำไปสู่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Soft Landing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ได้ ด้านเศรษฐกิจไทยนั้น </w:t>
      </w:r>
      <w:proofErr w:type="spellStart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Krungthai</w:t>
      </w:r>
      <w:proofErr w:type="spellEnd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COMPASS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ประเมินว่าได้รับแรงหนุนจากการท่องเที่ยวที่ปรับตัวดีกว่าคาด โดยเศรษฐกิจในปี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2565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มีแนวโน้มขยายตัว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3.2</w:t>
      </w:r>
      <w:bookmarkStart w:id="0" w:name="_GoBack"/>
      <w:bookmarkEnd w:id="0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สูงกว่าประมาณการเดิมที่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3.0%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และปี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2566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ขยายตัวที่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4.2%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ด้านเงินเฟ้อนั้น คาดว่าจะเร่งตัวขึ้นจาก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5.6%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ในครึ่งปีแรกเป็น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6.6%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ในช่วงครึ่งปีหลัง โดยอัตราเงินเฟ้อเฉลี่ยทั้งปีอยู่ที่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6.1%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ก่อนจะชะลอตัวลงสู่ระดับ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2.0%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ในปีหน้าจากการคลี่คลายของภาวะชะงักงันด้านอุปทาน รวมถึงการชะลอตัวของเศรษฐกิจโลกที่ช่วยลดแรงกดดันต่อราคาสินค้าโภคภัณฑ์ ส่วนแนวโน้มอัตราดอกเบี้ยนั้น คาดว่าธนาคารแห่งประเทศไทย(ธปท.) จะปรับขึ้นอัตราดอกเบี้ยนโยบายอย่างค่อยเป็นค่อยไป สู่ระดับ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1.25%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ในสิ้นปี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2565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และ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2.00%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ในสิ้นปี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2566</w:t>
      </w:r>
    </w:p>
    <w:p w14:paraId="0365E992" w14:textId="77777777" w:rsidR="00441433" w:rsidRPr="00441433" w:rsidRDefault="00441433" w:rsidP="00441433">
      <w:pPr>
        <w:spacing w:after="0" w:line="240" w:lineRule="auto"/>
        <w:ind w:firstLine="700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“</w:t>
      </w:r>
      <w:proofErr w:type="spellStart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Krungthai</w:t>
      </w:r>
      <w:proofErr w:type="spellEnd"/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COMPASS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มองว่า เศรษฐกิจไทยกำลังเป็น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 “The New K-shaped Economy”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โดยปัจจัยเสี่ยงใหม่จากการชะลอตัวของเศรษฐกิจโลกจากภาวะเงินเฟ้อและต้นทุนสูง ทำให้ธุรกิจที่เติบโตได้ดีในช่วงที่ผ่านมาอย่างธุรกิจส่งออกเผชิญความท้าทายมากขึ้น ขณะที่ข้อจำกัดจากโควิด-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19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ที่ทยอยหมดไปเป็นแรงหนุนให้ธุรกิจในประเทศฟื้นตัวได้มากขึ้น โดยเฉพาะธุรกิจที่เกี่ยวกับการท่องเที่ยว เราประเมินว่าจำนวนนักท่องเที่ยวต่างประเทศปีนี้จะฟื้นสู่ระดับ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8.1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ล้านคน สูงกว่าประมาณการเดิมที่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6.4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ล้านคน และจะเพิ่มเป็น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21.3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 xml:space="preserve">ล้านคนในปี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 xml:space="preserve">2566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  <w:cs/>
        </w:rPr>
        <w:t>หรือครึ่งทางของภาวะปกติ อย่างไรก็ดี หลายภาคส่วนได้รับอานิสงส์ของภาพรวมที่ดีขึ้นไม่มากนัก ทำให้ยังมีความจำเป็นต้องใช้นโยบายเศรษฐกิจช่วยประคับประคองต่อไป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shd w:val="clear" w:color="auto" w:fill="FFFFFF"/>
        </w:rPr>
        <w:t>”</w:t>
      </w:r>
    </w:p>
    <w:p w14:paraId="77BE3FE1" w14:textId="77777777" w:rsidR="00441433" w:rsidRPr="00441433" w:rsidRDefault="00441433" w:rsidP="00441433">
      <w:pPr>
        <w:spacing w:after="0" w:line="240" w:lineRule="auto"/>
        <w:ind w:firstLine="700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>ดร. ฉมาดนัย มากนวล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ผู้อำนวยการฝ่าย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Business Risk and Macro Research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ธนาคารกรุงไทย ประเมินว่า ผลกระทบจากภาวะเศรษฐกิจโลกชะลอตัว จะทำให้การส่งออกในระยะข้างหน้าแผ่วลงเมื่อเทียบกับช่วงครึ่งปีแรกที่ขยายตัวได้สูงถึง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12.7%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โดยการส่งออกในปี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2565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จะขยายตัวที่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7.5%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ส่วนในปี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2566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จะขยายตัว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2.5%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โดยในระยะข้างหน้าจะต้องจับตาการทบทวนการตั้งกำแพงภาษีของสหรัฐฯต่อจีน ซึ่งสหรัฐฯ อาจจะปรับลดหรือยกเลิกภาษีสินค้าบางรายการในกลุ่มสินค้าขั้นกลาง เช่น พลาสติกและเคมีภัณฑ์ ผลิตภัณฑ์ยาง และสินค้าอุปโภคบริโภค เช่น เฟอร์นิเจอร์ โดยสินค้าเหล่านี้รวมกันคิดเป็นประมาณ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1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ใน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5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ของมูลค่าการส่งออกสินค้าไทยไปยังตลาดสหรัฐฯ ซึ่งผู้ประกอบการไทยที่ส่งออกสินค้ากลุ่มดังกล่าวอาจได้รับผลกระทบและต้องแสวงหาตลาดอื่นทดแทน ความท้าทายอีกประการหนึ่ง คือ วิกฤตการณ์ของประเทศตลาดเกิดใหม่ที่ประสบปัญหาหนี้สาธารณะและการขาดดุลบัญชีเดินสะพัดในระดับรุนแรง โดยเฉพาะกลุ่มเปราะบางในเอเชีย ได้แก่ ลาว เมียนมา ปากีสถาน และศรีลังกา ซึ่งเป็นประเทศร่วมภูมิภาคที่มีความเชื่อมโยงกับไทย หากรวมสัดส่วนการส่งออกของไทยไปทั้ง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4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ประเทศแล้ว จะมีมูลค่ารวมกันประมาณ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3.79%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ของมูลค่าการส่งออกทั้งหมด ส่วนการนำเข้ามีมูลค่ารวมประมาณ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2.39%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ของมูลค่าการนำเข้าทั้งหมดของไทย </w:t>
      </w:r>
      <w:proofErr w:type="spellStart"/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>Krungthai</w:t>
      </w:r>
      <w:proofErr w:type="spellEnd"/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 COMPASS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>มองว่า ความเสี่ยงดังกล่าวถือเป็นประเด็นที่ต้องเฝ้าระวังหากปัญหาข้างต้นบานปลายจนกลายเป็นวิกฤตการณ์ทางเศรษฐกิจในอนาคต</w:t>
      </w:r>
    </w:p>
    <w:p w14:paraId="58A5A3A2" w14:textId="77777777" w:rsidR="00441433" w:rsidRPr="00441433" w:rsidRDefault="00441433" w:rsidP="00441433">
      <w:pPr>
        <w:spacing w:after="0" w:line="240" w:lineRule="auto"/>
        <w:ind w:firstLine="700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lastRenderedPageBreak/>
        <w:t>นายพูน พานิชพิบูลย์</w:t>
      </w:r>
      <w:r w:rsidRPr="00441433">
        <w:rPr>
          <w:rFonts w:ascii="Cordia New" w:eastAsia="Times New Roman" w:hAnsi="Cordia New" w:cs="Cordia New"/>
          <w:b/>
          <w:bCs/>
          <w:color w:val="000000"/>
          <w:sz w:val="30"/>
          <w:szCs w:val="30"/>
        </w:rPr>
        <w:t xml:space="preserve">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นักกลยุทธ์ตลาดเงินตลาดทุน </w:t>
      </w:r>
      <w:proofErr w:type="spellStart"/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>Krungthai</w:t>
      </w:r>
      <w:proofErr w:type="spellEnd"/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 Global Markets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ธนาคารกรุงไทย ประเมินว่า ในช่วงที่เหลือของปีนี้จนถึงปีหน้า การเคลื่อนไหวของค่าเงินบาทจะขึ้นอยู่กับ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3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ปัจจัยสำคัญ ได้แก่ ทิศทางเงินดอลลาร์สหรัฐ ปัจจัยพื้นฐานของเศรษฐกิจไทยที่สะท้อนผ่านดุลบัญชีเดินสะพัด และทิศทางกระแสเงินทุนเคลื่อนย้ายของนักลงทุนต่างชาติ ซึ่งประเมินว่าค่าเงินบาทมีโอกาสทยอยกลับมาแข็งค่าในช่วงปลายปีนี้ อยู่ที่ระดับ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34.25-34.50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บาทต่อดอลลาร์ ส่วนปีหน้าประเมินว่าการฟื้นตัวของเศรษฐกิจไทยที่จะได้รับอานิสงส์จากภาคการท่องเที่ยวและทิศทางการทยอยอ่อนค่าของเงินดอลลาร์ จะส่งผลให้ค่าเงินบาทในช่วงครึ่งแรกของปี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2566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มีโอกาสทยอยแข็งค่าขึ้นสู่ระดับ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33.50-33.75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บาทต่อดอลลาร์ โดยช่วงครึ่งหลังของปี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2566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คาดว่าเงินบาท ณ สิ้นปีจะอยู่ที่ระดับ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34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>บาทต่อดอลลาร์</w:t>
      </w:r>
    </w:p>
    <w:p w14:paraId="6583524B" w14:textId="77777777" w:rsidR="00441433" w:rsidRPr="00441433" w:rsidRDefault="00441433" w:rsidP="00441433">
      <w:pPr>
        <w:spacing w:after="0" w:line="240" w:lineRule="auto"/>
        <w:ind w:firstLine="700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จากมุมมองทั้งหมดข้างต้น </w:t>
      </w:r>
      <w:proofErr w:type="spellStart"/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>Krungthai</w:t>
      </w:r>
      <w:proofErr w:type="spellEnd"/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 COMPASS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ประเมินว่า ปี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2565-2566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นี้ จะเป็นช่วงเวลาที่ภาคธุรกิจต้องให้ความสำคัญการบริหารความเสี่ยงทั้งจากปัจจัยระยะสั้นและระยะยาว โดยในระยะสั้นเป็นการบริหารต้นทุนจากภาวะเงินเฟ้อสูงและการป้องกันผลกระทบต่อรายได้และต้นทุนจากความผันผวนของอัตราแลกเปลี่ยน ส่วนในระยะยาว ภาคธุรกิจต้องรู้เท่าทันและปรับตัวสอดรับกระแสโลกที่เปลี่ยนไปตามวิถีใหม่ โดยเฉพาะการที่ทุกภาคส่วนให้ความสำคัญกับปัจจัยด้านสิ่งแวดล้อมและการลดการปล่อยก๊าซเรือนกระจก เพื่อมุ่งไปสู่เป้าหมาย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 xml:space="preserve">Net Zero Emissions </w:t>
      </w:r>
      <w:r w:rsidRPr="00441433">
        <w:rPr>
          <w:rFonts w:ascii="Cordia New" w:eastAsia="Times New Roman" w:hAnsi="Cordia New" w:cs="Cordia New"/>
          <w:color w:val="000000"/>
          <w:sz w:val="30"/>
          <w:szCs w:val="30"/>
          <w:cs/>
        </w:rPr>
        <w:t>และการปฏิรูปเศรษฐกิจโดยใช้เทคโนโลยีดิจิทัล ซึ่งเป็นการสร้างโอกาสใหม่ในทางธุรกิจได้อีกด้วย</w:t>
      </w:r>
    </w:p>
    <w:p w14:paraId="79F8FC48" w14:textId="77777777" w:rsidR="00441433" w:rsidRPr="00441433" w:rsidRDefault="00441433" w:rsidP="00441433">
      <w:pPr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color w:val="000000"/>
          <w:sz w:val="30"/>
          <w:szCs w:val="30"/>
        </w:rPr>
        <w:t> </w:t>
      </w:r>
    </w:p>
    <w:p w14:paraId="5FF34BB8" w14:textId="77777777" w:rsidR="00441433" w:rsidRPr="00441433" w:rsidRDefault="00441433" w:rsidP="00441433">
      <w:pPr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b/>
          <w:bCs/>
          <w:color w:val="0D0D0D"/>
          <w:sz w:val="30"/>
          <w:szCs w:val="30"/>
          <w:cs/>
        </w:rPr>
        <w:t xml:space="preserve">ทีม </w:t>
      </w:r>
      <w:r w:rsidRPr="00441433">
        <w:rPr>
          <w:rFonts w:ascii="Cordia New" w:eastAsia="Times New Roman" w:hAnsi="Cordia New" w:cs="Cordia New"/>
          <w:b/>
          <w:bCs/>
          <w:color w:val="0D0D0D"/>
          <w:sz w:val="30"/>
          <w:szCs w:val="30"/>
        </w:rPr>
        <w:t>Marketing Strategy </w:t>
      </w:r>
    </w:p>
    <w:p w14:paraId="13ACAB89" w14:textId="77777777" w:rsidR="00441433" w:rsidRPr="00441433" w:rsidRDefault="00441433" w:rsidP="00441433">
      <w:pPr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</w:rPr>
      </w:pPr>
      <w:r w:rsidRPr="00441433">
        <w:rPr>
          <w:rFonts w:ascii="Cordia New" w:eastAsia="Times New Roman" w:hAnsi="Cordia New" w:cs="Cordia New"/>
          <w:b/>
          <w:bCs/>
          <w:color w:val="0D0D0D"/>
          <w:sz w:val="30"/>
          <w:szCs w:val="30"/>
        </w:rPr>
        <w:t xml:space="preserve">16 </w:t>
      </w:r>
      <w:r w:rsidRPr="00441433">
        <w:rPr>
          <w:rFonts w:ascii="Cordia New" w:eastAsia="Times New Roman" w:hAnsi="Cordia New" w:cs="Cordia New"/>
          <w:b/>
          <w:bCs/>
          <w:color w:val="0D0D0D"/>
          <w:sz w:val="30"/>
          <w:szCs w:val="30"/>
          <w:cs/>
        </w:rPr>
        <w:t xml:space="preserve">สิงหาคม </w:t>
      </w:r>
      <w:r w:rsidRPr="00441433">
        <w:rPr>
          <w:rFonts w:ascii="Cordia New" w:eastAsia="Times New Roman" w:hAnsi="Cordia New" w:cs="Cordia New"/>
          <w:b/>
          <w:bCs/>
          <w:color w:val="0D0D0D"/>
          <w:sz w:val="30"/>
          <w:szCs w:val="30"/>
        </w:rPr>
        <w:t>2565</w:t>
      </w:r>
    </w:p>
    <w:p w14:paraId="62061112" w14:textId="77777777" w:rsidR="001715F0" w:rsidRPr="00FF61A1" w:rsidRDefault="001715F0" w:rsidP="00441433">
      <w:pPr>
        <w:spacing w:after="0" w:line="240" w:lineRule="auto"/>
        <w:jc w:val="thaiDistribute"/>
        <w:rPr>
          <w:rFonts w:ascii="Cordia New" w:hAnsi="Cordia New" w:cs="Cordia New"/>
          <w:color w:val="000000"/>
          <w:sz w:val="30"/>
          <w:szCs w:val="30"/>
          <w:cs/>
        </w:rPr>
      </w:pPr>
    </w:p>
    <w:sectPr w:rsidR="001715F0" w:rsidRPr="00FF61A1" w:rsidSect="00731718">
      <w:pgSz w:w="11906" w:h="16838"/>
      <w:pgMar w:top="426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A"/>
    <w:rsid w:val="00005AA8"/>
    <w:rsid w:val="00026D41"/>
    <w:rsid w:val="00043B72"/>
    <w:rsid w:val="0005604F"/>
    <w:rsid w:val="00084E99"/>
    <w:rsid w:val="0009169F"/>
    <w:rsid w:val="00095365"/>
    <w:rsid w:val="000B01A1"/>
    <w:rsid w:val="000C3429"/>
    <w:rsid w:val="000C7FE0"/>
    <w:rsid w:val="000D4ABA"/>
    <w:rsid w:val="0011691C"/>
    <w:rsid w:val="001173CD"/>
    <w:rsid w:val="00140AF0"/>
    <w:rsid w:val="001703FD"/>
    <w:rsid w:val="001715F0"/>
    <w:rsid w:val="001A074D"/>
    <w:rsid w:val="001A5A29"/>
    <w:rsid w:val="001B73AC"/>
    <w:rsid w:val="001C23A5"/>
    <w:rsid w:val="001C390B"/>
    <w:rsid w:val="001D1E1C"/>
    <w:rsid w:val="001D212C"/>
    <w:rsid w:val="00242DC0"/>
    <w:rsid w:val="0026014F"/>
    <w:rsid w:val="0026324D"/>
    <w:rsid w:val="002958EA"/>
    <w:rsid w:val="002B4B1C"/>
    <w:rsid w:val="002B74D0"/>
    <w:rsid w:val="002C3545"/>
    <w:rsid w:val="002D0609"/>
    <w:rsid w:val="002D5FCE"/>
    <w:rsid w:val="002E2A0C"/>
    <w:rsid w:val="002F4CAC"/>
    <w:rsid w:val="002F5939"/>
    <w:rsid w:val="00336E3A"/>
    <w:rsid w:val="00346085"/>
    <w:rsid w:val="00350D8A"/>
    <w:rsid w:val="00355CD5"/>
    <w:rsid w:val="0035711E"/>
    <w:rsid w:val="003621A4"/>
    <w:rsid w:val="003641A5"/>
    <w:rsid w:val="0037611C"/>
    <w:rsid w:val="003818E7"/>
    <w:rsid w:val="00391DAD"/>
    <w:rsid w:val="003A7AD1"/>
    <w:rsid w:val="003D4D74"/>
    <w:rsid w:val="003E1FEE"/>
    <w:rsid w:val="003F710D"/>
    <w:rsid w:val="00441433"/>
    <w:rsid w:val="00442802"/>
    <w:rsid w:val="004531A1"/>
    <w:rsid w:val="00481648"/>
    <w:rsid w:val="00482571"/>
    <w:rsid w:val="00482712"/>
    <w:rsid w:val="004930E7"/>
    <w:rsid w:val="00493A85"/>
    <w:rsid w:val="004A4E21"/>
    <w:rsid w:val="004A6495"/>
    <w:rsid w:val="004B56A1"/>
    <w:rsid w:val="004C51AB"/>
    <w:rsid w:val="004C6344"/>
    <w:rsid w:val="004D0649"/>
    <w:rsid w:val="004F675F"/>
    <w:rsid w:val="00502CA0"/>
    <w:rsid w:val="005238F4"/>
    <w:rsid w:val="005365D9"/>
    <w:rsid w:val="00545528"/>
    <w:rsid w:val="005529E0"/>
    <w:rsid w:val="005566B3"/>
    <w:rsid w:val="00556D62"/>
    <w:rsid w:val="005665F0"/>
    <w:rsid w:val="005A52D6"/>
    <w:rsid w:val="005B675C"/>
    <w:rsid w:val="005B7577"/>
    <w:rsid w:val="005C39FB"/>
    <w:rsid w:val="005D1BAE"/>
    <w:rsid w:val="005E0545"/>
    <w:rsid w:val="005E0AEF"/>
    <w:rsid w:val="005F7473"/>
    <w:rsid w:val="00614930"/>
    <w:rsid w:val="006216F4"/>
    <w:rsid w:val="006266F6"/>
    <w:rsid w:val="0066586D"/>
    <w:rsid w:val="00667A2E"/>
    <w:rsid w:val="006D6C8C"/>
    <w:rsid w:val="00700C9E"/>
    <w:rsid w:val="007043CD"/>
    <w:rsid w:val="007119B8"/>
    <w:rsid w:val="007154BC"/>
    <w:rsid w:val="00715C00"/>
    <w:rsid w:val="00715E74"/>
    <w:rsid w:val="00722EB3"/>
    <w:rsid w:val="0072333C"/>
    <w:rsid w:val="00723C96"/>
    <w:rsid w:val="00726413"/>
    <w:rsid w:val="00731718"/>
    <w:rsid w:val="0074763E"/>
    <w:rsid w:val="00755D59"/>
    <w:rsid w:val="00762692"/>
    <w:rsid w:val="00772E96"/>
    <w:rsid w:val="00781926"/>
    <w:rsid w:val="00785E86"/>
    <w:rsid w:val="00790B00"/>
    <w:rsid w:val="007912AB"/>
    <w:rsid w:val="007921F8"/>
    <w:rsid w:val="0079717F"/>
    <w:rsid w:val="007A16B0"/>
    <w:rsid w:val="007C5778"/>
    <w:rsid w:val="007E296D"/>
    <w:rsid w:val="007E72E0"/>
    <w:rsid w:val="007F6283"/>
    <w:rsid w:val="008020B5"/>
    <w:rsid w:val="0081126C"/>
    <w:rsid w:val="0082327A"/>
    <w:rsid w:val="00844674"/>
    <w:rsid w:val="00882AFD"/>
    <w:rsid w:val="0089007F"/>
    <w:rsid w:val="008A708B"/>
    <w:rsid w:val="008C0543"/>
    <w:rsid w:val="008E09E1"/>
    <w:rsid w:val="008E6EE1"/>
    <w:rsid w:val="008F0D75"/>
    <w:rsid w:val="008F77F4"/>
    <w:rsid w:val="00912BF4"/>
    <w:rsid w:val="00931861"/>
    <w:rsid w:val="00934CFE"/>
    <w:rsid w:val="00936533"/>
    <w:rsid w:val="0094605A"/>
    <w:rsid w:val="0095280C"/>
    <w:rsid w:val="0095785F"/>
    <w:rsid w:val="00965FAB"/>
    <w:rsid w:val="009705B4"/>
    <w:rsid w:val="00980016"/>
    <w:rsid w:val="00987301"/>
    <w:rsid w:val="0099071C"/>
    <w:rsid w:val="009B152E"/>
    <w:rsid w:val="009C0AF0"/>
    <w:rsid w:val="009C554E"/>
    <w:rsid w:val="009C7F69"/>
    <w:rsid w:val="009D06A2"/>
    <w:rsid w:val="009F4C04"/>
    <w:rsid w:val="009F52B7"/>
    <w:rsid w:val="00A01B8C"/>
    <w:rsid w:val="00A239E5"/>
    <w:rsid w:val="00A245EC"/>
    <w:rsid w:val="00A81B6F"/>
    <w:rsid w:val="00A87182"/>
    <w:rsid w:val="00AC4971"/>
    <w:rsid w:val="00AD314C"/>
    <w:rsid w:val="00AE1B7C"/>
    <w:rsid w:val="00AF6390"/>
    <w:rsid w:val="00B1260B"/>
    <w:rsid w:val="00B174B8"/>
    <w:rsid w:val="00B36187"/>
    <w:rsid w:val="00B42094"/>
    <w:rsid w:val="00B6230F"/>
    <w:rsid w:val="00B64FA0"/>
    <w:rsid w:val="00B97514"/>
    <w:rsid w:val="00B97CD3"/>
    <w:rsid w:val="00BA248F"/>
    <w:rsid w:val="00BD0ED5"/>
    <w:rsid w:val="00BE149D"/>
    <w:rsid w:val="00C46842"/>
    <w:rsid w:val="00C62109"/>
    <w:rsid w:val="00C70201"/>
    <w:rsid w:val="00C714F1"/>
    <w:rsid w:val="00C7319F"/>
    <w:rsid w:val="00C82A29"/>
    <w:rsid w:val="00C832D2"/>
    <w:rsid w:val="00C92CD5"/>
    <w:rsid w:val="00C93A4F"/>
    <w:rsid w:val="00C942B1"/>
    <w:rsid w:val="00C97837"/>
    <w:rsid w:val="00CA3840"/>
    <w:rsid w:val="00CA61C3"/>
    <w:rsid w:val="00CB277C"/>
    <w:rsid w:val="00CB7992"/>
    <w:rsid w:val="00CC5FDA"/>
    <w:rsid w:val="00CC7DDF"/>
    <w:rsid w:val="00D10E82"/>
    <w:rsid w:val="00D31FCC"/>
    <w:rsid w:val="00D528CD"/>
    <w:rsid w:val="00D549F1"/>
    <w:rsid w:val="00D64924"/>
    <w:rsid w:val="00D760B5"/>
    <w:rsid w:val="00D7758B"/>
    <w:rsid w:val="00D83E57"/>
    <w:rsid w:val="00D852AC"/>
    <w:rsid w:val="00DA6860"/>
    <w:rsid w:val="00DB3E57"/>
    <w:rsid w:val="00DC2369"/>
    <w:rsid w:val="00DD1782"/>
    <w:rsid w:val="00DD3DEA"/>
    <w:rsid w:val="00DF6DBC"/>
    <w:rsid w:val="00E06B39"/>
    <w:rsid w:val="00E3058B"/>
    <w:rsid w:val="00E31C07"/>
    <w:rsid w:val="00E41214"/>
    <w:rsid w:val="00E4706C"/>
    <w:rsid w:val="00E47C0F"/>
    <w:rsid w:val="00E51316"/>
    <w:rsid w:val="00E5593D"/>
    <w:rsid w:val="00E64A40"/>
    <w:rsid w:val="00E84284"/>
    <w:rsid w:val="00E97571"/>
    <w:rsid w:val="00EE65C4"/>
    <w:rsid w:val="00EF5538"/>
    <w:rsid w:val="00F12067"/>
    <w:rsid w:val="00F51DD2"/>
    <w:rsid w:val="00F521AA"/>
    <w:rsid w:val="00F72166"/>
    <w:rsid w:val="00F937E7"/>
    <w:rsid w:val="00F94E08"/>
    <w:rsid w:val="00FB77E0"/>
    <w:rsid w:val="00FC7E4B"/>
    <w:rsid w:val="00FD420C"/>
    <w:rsid w:val="00FE70F6"/>
    <w:rsid w:val="00FF096F"/>
    <w:rsid w:val="00FF2B56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3077"/>
  <w15:chartTrackingRefBased/>
  <w15:docId w15:val="{C0134725-35D3-4777-92FE-C4E03B00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55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DefaultParagraphFont"/>
    <w:rsid w:val="005665F0"/>
  </w:style>
  <w:style w:type="character" w:styleId="Hyperlink">
    <w:name w:val="Hyperlink"/>
    <w:basedOn w:val="DefaultParagraphFont"/>
    <w:uiPriority w:val="99"/>
    <w:unhideWhenUsed/>
    <w:rsid w:val="00BA24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83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83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83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37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3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Praethong Polsawatwanich</dc:creator>
  <cp:keywords/>
  <dc:description/>
  <cp:lastModifiedBy>Porhatai Taravanich</cp:lastModifiedBy>
  <cp:revision>5</cp:revision>
  <cp:lastPrinted>2022-04-22T03:08:00Z</cp:lastPrinted>
  <dcterms:created xsi:type="dcterms:W3CDTF">2022-06-20T02:50:00Z</dcterms:created>
  <dcterms:modified xsi:type="dcterms:W3CDTF">2022-08-15T13:46:00Z</dcterms:modified>
</cp:coreProperties>
</file>