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3A" w:rsidRPr="00CA43E9" w:rsidRDefault="000E053A" w:rsidP="00532B7E">
      <w:pPr>
        <w:spacing w:line="240" w:lineRule="auto"/>
        <w:jc w:val="thaiDistribute"/>
        <w:rPr>
          <w:rFonts w:asciiTheme="minorBidi" w:hAnsiTheme="minorBidi"/>
          <w:sz w:val="30"/>
          <w:szCs w:val="30"/>
        </w:rPr>
      </w:pPr>
      <w:r w:rsidRPr="00CA43E9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9D175FB" wp14:editId="63A7D4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3980" cy="528320"/>
            <wp:effectExtent l="0" t="0" r="7620" b="5080"/>
            <wp:wrapTight wrapText="bothSides">
              <wp:wrapPolygon edited="0">
                <wp:start x="0" y="0"/>
                <wp:lineTo x="0" y="21029"/>
                <wp:lineTo x="21419" y="21029"/>
                <wp:lineTo x="21419" y="0"/>
                <wp:lineTo x="0" y="0"/>
              </wp:wrapPolygon>
            </wp:wrapTight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95" cy="53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53A" w:rsidRPr="00CA43E9" w:rsidRDefault="000E053A" w:rsidP="00532B7E">
      <w:pPr>
        <w:spacing w:line="240" w:lineRule="auto"/>
        <w:ind w:left="2160" w:firstLine="720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0E053A" w:rsidRPr="00CA43E9" w:rsidRDefault="000E053A" w:rsidP="00532B7E">
      <w:pPr>
        <w:spacing w:line="240" w:lineRule="auto"/>
        <w:ind w:left="216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CA43E9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32B7E" w:rsidRPr="00CA43E9" w:rsidRDefault="00306E9B" w:rsidP="00950B56">
      <w:pPr>
        <w:spacing w:after="0" w:line="240" w:lineRule="auto"/>
        <w:ind w:right="-48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“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กรุงไทย</w:t>
      </w:r>
      <w:r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”</w:t>
      </w:r>
      <w:r w:rsidR="00950B56" w:rsidRPr="00CA43E9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ผลการดำเนินงานดีต่อเนื่อง </w:t>
      </w:r>
      <w:r w:rsidR="001F6404" w:rsidRPr="00CA43E9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กำไรสุทธิช่วง 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6 </w:t>
      </w:r>
      <w:r w:rsidR="00950B56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เดือนแรกปี</w:t>
      </w:r>
      <w:r w:rsidR="00950B56" w:rsidRPr="00CA43E9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นี้ </w:t>
      </w:r>
      <w:r w:rsidR="00B327AA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17,139</w:t>
      </w:r>
      <w:r w:rsidR="00B327AA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ล้านบาท เพิ่มขึ้น </w:t>
      </w:r>
      <w:r w:rsidR="00B1601C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48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%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</w:p>
    <w:p w:rsidR="00532B7E" w:rsidRPr="00CA43E9" w:rsidRDefault="00532B7E" w:rsidP="000406C3">
      <w:pPr>
        <w:spacing w:after="0" w:line="240" w:lineRule="auto"/>
        <w:ind w:firstLine="709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“ธนาคารกรุงไทย</w:t>
      </w:r>
      <w:r w:rsidR="00306E9B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”</w:t>
      </w:r>
      <w:r w:rsidR="00950B56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</w:t>
      </w:r>
      <w:r w:rsidR="0083696B" w:rsidRPr="00AC6DEB">
        <w:rPr>
          <w:rFonts w:ascii="Cordia New" w:eastAsia="Times New Roman" w:hAnsi="Cordia New" w:cs="Cordia New" w:hint="cs"/>
          <w:sz w:val="30"/>
          <w:szCs w:val="30"/>
          <w:cs/>
        </w:rPr>
        <w:t>เดินหน้า</w:t>
      </w:r>
      <w:r w:rsidR="0099728F" w:rsidRPr="00AC6DEB">
        <w:rPr>
          <w:rFonts w:ascii="Cordia New" w:eastAsia="Times New Roman" w:hAnsi="Cordia New" w:cs="Cordia New" w:hint="cs"/>
          <w:sz w:val="30"/>
          <w:szCs w:val="30"/>
          <w:cs/>
        </w:rPr>
        <w:t>เติบโตสินเชื่ออย่างสมดุล พร้อม</w:t>
      </w:r>
      <w:r w:rsidR="0083696B" w:rsidRPr="00AC6DEB">
        <w:rPr>
          <w:rFonts w:ascii="Cordia New" w:eastAsia="Times New Roman" w:hAnsi="Cordia New" w:cs="Cordia New" w:hint="cs"/>
          <w:sz w:val="30"/>
          <w:szCs w:val="30"/>
          <w:cs/>
        </w:rPr>
        <w:t xml:space="preserve">ขับเคลื่อนธุรกิจด้วยเทคโนโลยีและนวัตกรรม  </w:t>
      </w:r>
      <w:r w:rsidR="0083696B" w:rsidRPr="004F40C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หนุนผลการดำเนินงานดีขึ้นอย่างต่อเนื่อ</w:t>
      </w:r>
      <w:r w:rsidR="0083696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ง </w:t>
      </w:r>
      <w:r w:rsidR="00D16ED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ใน</w:t>
      </w:r>
      <w:r w:rsidR="00950B56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ช่วง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="001F6404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เดือนแรก</w:t>
      </w:r>
      <w:r w:rsidR="001F6404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ปี </w:t>
      </w:r>
      <w:r w:rsidR="001F6404"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="00F110B2">
        <w:rPr>
          <w:rFonts w:ascii="Cordia New" w:eastAsia="Times New Roman" w:hAnsi="Cordia New" w:cs="Cordia New"/>
          <w:color w:val="000000"/>
          <w:sz w:val="30"/>
          <w:szCs w:val="30"/>
          <w:cs/>
        </w:rPr>
        <w:t>มีกำไรสุทธิ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เท่ากับ 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17,139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="00B1601C" w:rsidRPr="00CA43E9">
        <w:rPr>
          <w:rFonts w:ascii="Cordia New" w:eastAsia="Times New Roman" w:hAnsi="Cordia New" w:cs="Cordia New"/>
          <w:color w:val="000000"/>
          <w:sz w:val="30"/>
          <w:szCs w:val="30"/>
        </w:rPr>
        <w:t>48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จากช่วงเดียวกันของปีก่อน</w:t>
      </w:r>
      <w:r w:rsidR="001F6404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เฉพาะไตรมาส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มีกำไรสุทธิ 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8,358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="00B1601C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39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จากช่วงเดียวกันของปีก่อน รายได้รวมขยายตัว</w:t>
      </w:r>
      <w:r w:rsidR="0099728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จากการเติบโตของสินเชื่ออย่างมี</w:t>
      </w:r>
      <w:r w:rsidR="009F42C6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คุณภาพ</w:t>
      </w:r>
      <w:r w:rsidR="0099728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และสมดุลอย่างต่อเนื่อง</w:t>
      </w:r>
      <w:r w:rsidR="00306E9B" w:rsidRPr="00CA43E9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ธนาคารควบคุมค่าใช้จ่ายได้ดี </w:t>
      </w:r>
      <w:r w:rsidR="0099728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รักษาระดับของ </w:t>
      </w:r>
      <w:r w:rsidR="00F110B2">
        <w:rPr>
          <w:rFonts w:ascii="Cordia New" w:eastAsia="Times New Roman" w:hAnsi="Cordia New" w:cs="Cordia New"/>
          <w:color w:val="000000"/>
          <w:sz w:val="30"/>
          <w:szCs w:val="30"/>
        </w:rPr>
        <w:t>Coverage ratio 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ในระดับสูงที่</w:t>
      </w:r>
      <w:r w:rsidR="00C81C44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ร้อยละ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174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รับมือความท้าทายภาวะเศรษฐกิจรอบด้าน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64396E" w:rsidRPr="00AC6DEB" w:rsidRDefault="00532B7E" w:rsidP="004D71BB">
      <w:pPr>
        <w:spacing w:after="0" w:line="240" w:lineRule="auto"/>
        <w:ind w:firstLine="709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</w:pP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 </w:t>
      </w:r>
      <w:r w:rsidR="00D45803" w:rsidRPr="00803F85">
        <w:rPr>
          <w:rFonts w:ascii="Cordia New" w:eastAsia="Times New Roman" w:hAnsi="Cordia New" w:cs="Cordia New"/>
          <w:color w:val="C00000"/>
          <w:sz w:val="30"/>
          <w:szCs w:val="30"/>
          <w:cs/>
        </w:rPr>
        <w:t xml:space="preserve"> </w:t>
      </w:r>
      <w:r w:rsidR="00FB7820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จากความมุ่งมั่นขับเคลื่อน</w:t>
      </w:r>
      <w:r w:rsidR="00D45803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ธุรกิจด้วยเทคโนโลยีและนวัตกรรม</w:t>
      </w:r>
      <w:r w:rsidR="00C01886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ธนาคารสามารถขยายฐานลูกค้าได้เพิ่มขึ้นอย่างต่อเนื่อง</w:t>
      </w:r>
      <w:r w:rsidR="00F3174A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ตัวเลขผู้ใช้บริการเพิ่มขึ้นในทุกแพลตฟอร์ม ความถี่เข้าใช้งานมากขึ้น หนุนปริมาณธุรกรรมเติบโตต่อเนื่อง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สะท้อนถึง</w:t>
      </w:r>
      <w:r w:rsidR="00497DF6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การวาง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ยุทธศาสตร์ที่ตอบโจทย์การยกระดับผลิตภัณฑ์และบริการ</w:t>
      </w:r>
      <w:r w:rsidR="00D07625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ของธนาคาร</w:t>
      </w:r>
      <w:r w:rsidR="00497DF6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ให้</w:t>
      </w:r>
      <w:r w:rsidR="00FB7820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ตอบโจทย์ความต้องการของลูกค้าทุกกลุ่มได้ดียิ่งขึ้น</w:t>
      </w:r>
      <w:r w:rsidR="00EA566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ในทุก</w:t>
      </w:r>
      <w:r w:rsidR="00FB7820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มิติ</w:t>
      </w:r>
      <w:r w:rsidR="00C26FE4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สามารถ</w:t>
      </w:r>
      <w:r w:rsidR="00FB7820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ขยายความร่วมมือกับพันมิตร</w:t>
      </w:r>
      <w:r w:rsidR="00C26FE4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ต่างๆได้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หลากหลาย</w:t>
      </w:r>
      <w:r w:rsidR="00053696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C26FE4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ทั้งหน่วยงานภาครัฐ และภาคเอกชน </w:t>
      </w:r>
      <w:r w:rsidR="00053696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 สามารถ</w:t>
      </w:r>
      <w:r w:rsidR="00F3174A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เชื่อมโยง </w:t>
      </w:r>
      <w:r w:rsidR="00F3174A" w:rsidRPr="00AC6DEB">
        <w:rPr>
          <w:rFonts w:ascii="Cordia New" w:eastAsia="Times New Roman" w:hAnsi="Cordia New" w:cs="Cordia New"/>
          <w:color w:val="000000" w:themeColor="text1"/>
          <w:sz w:val="30"/>
          <w:szCs w:val="30"/>
        </w:rPr>
        <w:t>Ecosystem</w:t>
      </w:r>
      <w:r w:rsidR="00053696" w:rsidRPr="00AC6DEB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053696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ต่างๆ </w:t>
      </w:r>
      <w:r w:rsidR="00F3174A" w:rsidRPr="00AC6DEB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ครอบคลุมทั้ง</w:t>
      </w:r>
      <w:r w:rsidR="00F3174A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การขับเคลื่อนมาตรการภาครัฐ </w:t>
      </w:r>
      <w:r w:rsidR="00053696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บริการด้าน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สุขภาพ การออมและการลงทุน </w:t>
      </w:r>
      <w:r w:rsidR="00C26FE4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เช่น</w:t>
      </w:r>
      <w:r w:rsidR="00F3174A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C26FE4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บริการซื้อขายหุ้นกู้ดิจิทัล</w:t>
      </w:r>
      <w:r w:rsidR="00F3174A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บริการ </w:t>
      </w:r>
      <w:r w:rsidR="00F3174A" w:rsidRPr="00AC6DEB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Gold Wallet </w:t>
      </w:r>
      <w:r w:rsidR="00C26FE4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และ</w:t>
      </w:r>
      <w:r w:rsidR="00C26FE4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สลากดิจิทัล 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FB7820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ซึ่งได้รับการตอบรับ</w:t>
      </w:r>
      <w:r w:rsidR="004D71BB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เป็นอย่างดี ทำสถิติขายหมดในเวลาอันรวดเร็ว </w:t>
      </w:r>
      <w:r w:rsidR="0099728F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และธนาคารเริ่มเห็นผลลัพธ์จากความพยายามอย่างต่อเนื่องในการปรับความสมดุลระหว่างคุณภาพสินเชื่อและผลตอบแทน</w:t>
      </w:r>
    </w:p>
    <w:p w:rsidR="008C525D" w:rsidRPr="00A117C3" w:rsidRDefault="00803F85" w:rsidP="00803F85">
      <w:pPr>
        <w:spacing w:after="0" w:line="240" w:lineRule="auto"/>
        <w:ind w:firstLine="709"/>
        <w:jc w:val="thaiDistribute"/>
        <w:rPr>
          <w:rFonts w:ascii="Cordia New" w:hAnsi="Cordia New" w:cs="Cordia New"/>
          <w:sz w:val="28"/>
        </w:rPr>
      </w:pPr>
      <w:r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จากความมุ่งมั่นดำเนินงานตามยุทธศาสตร์ </w:t>
      </w:r>
      <w:r w:rsidR="00A117C3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สนับส</w:t>
      </w:r>
      <w:r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นุนให้</w:t>
      </w:r>
      <w:r w:rsidR="00A117C3" w:rsidRPr="00AC6DEB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ผลการดำเนินงานของธนาคารดีขึ้นอย่างต่อเนื่อง </w:t>
      </w:r>
      <w:r w:rsidR="00A117C3" w:rsidRPr="00AC6DEB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Pr="00AC6DEB">
        <w:rPr>
          <w:rFonts w:ascii="Cordia New" w:hAnsi="Cordia New" w:cs="Cordia New" w:hint="cs"/>
          <w:color w:val="000000" w:themeColor="text1"/>
          <w:sz w:val="28"/>
          <w:cs/>
        </w:rPr>
        <w:t xml:space="preserve"> โดย</w:t>
      </w:r>
      <w:r w:rsidR="001F6404" w:rsidRPr="00CA43E9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ใน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ช่วง 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6 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เดือนแรก ปี </w:t>
      </w:r>
      <w:r w:rsidR="00532B7E"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ธนาคารและบริษัทย่อยมีกำไรสุทธิส่วนที่เป็นของธนาคาร เท่ากับ 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17,139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48</w:t>
      </w:r>
      <w:r w:rsidR="00B327AA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จากช่วงเดียวกันของปีก่อน มีสาเหตุหลักจากรายได้ดอกเบี้ยสุทธิที่ขยายตัวร้อยละ </w:t>
      </w:r>
      <w:r w:rsidR="00B327AA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4.9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จากการเติบโตของสินเชื่อที่มีคุณภาพ ทั้งสินเชื่อธุรกิจขนาดใหญ่และสินเชื่อรายย่อย รวมถึงการบริหารต้นทุนทางการเงินอย่างต่อเนื่อง ส่งผลให้อัตราผลตอบแทนสุทธิต่อสินทรัพย์ที่ก่อให้เกิดรายได้ (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NIM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เท่ากับร้อยละ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50 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ประกอบกับบริหารจัดการค่าใช้จ่ายได้ดี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370A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รวมถึงค่าใช้จ่ายตามฤดูกาล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ค่าใช้จ่ายโดยรวมลดลงร้อยละ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7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ส่งผลให้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Cost to Income ratio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เท่ากับร้อยละ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41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6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ลดลงจากร้อยละ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43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="00B327AA" w:rsidRPr="00CA43E9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ในช่วงเดียวกันของปีก่อน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ธนาคารและบริษัทย่อยตั้งสำรองผลขาดทุนด้านเครดิตที่คาดว่าจะเกิดขึ้นลดลงร้อยละ 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31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แต่ยังคงรักษาระดับของ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Coverage ratio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ในระดับสูงที่ร้อยละ 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</w:rPr>
        <w:t>174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="00532B7E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เพื่อรองรับความไม่แน่นอนของภาวะเศรษฐกิจ</w:t>
      </w:r>
    </w:p>
    <w:p w:rsidR="008C525D" w:rsidRPr="00CA43E9" w:rsidRDefault="00532B7E" w:rsidP="008C525D">
      <w:pPr>
        <w:spacing w:after="0" w:line="240" w:lineRule="auto"/>
        <w:ind w:firstLine="709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สำหรับไตรมาส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ปี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2565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เมื่อเทียบกับไตรมาส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ปี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2564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ธนาคารและบริษัทย่อยมีกำไรสุทธิส่วนที่เป็นของธนาคาร เท่ากับ 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8,358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="0049703C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39</w:t>
      </w:r>
      <w:r w:rsidR="006B6DD6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มีสาเหตุหลักจากรายได้รวมที่ขยายตัวร้อยละ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ทั้งการเพิ่มขึ้นของรายได้ดอกเบี้ยสุทธิจากการเติบโตของสินเชื่อ และการขยายตัวของรายได้ค่าธรรมเนียมและบริการสุทธิ ประกอบกับการบริหารจัดการค่าใช้จ่ายในภาพรวม ส่งผลให้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Cost to Income ratio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เท่ากับร้อยละ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42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A50C84" w:rsidRPr="00CA43E9">
        <w:rPr>
          <w:rFonts w:asciiTheme="minorBidi" w:hAnsiTheme="minorBidi" w:cs="Cordia New"/>
          <w:sz w:val="30"/>
          <w:szCs w:val="30"/>
          <w:cs/>
        </w:rPr>
        <w:t>ซึ่งโดยรวมอยู่ในระดับคงที่</w:t>
      </w:r>
      <w:r w:rsidR="00A50C84" w:rsidRPr="00CA43E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จาก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ไตรมาส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2564  </w:t>
      </w:r>
    </w:p>
    <w:p w:rsidR="008C525D" w:rsidRPr="00CA43E9" w:rsidRDefault="00532B7E" w:rsidP="008C525D">
      <w:pPr>
        <w:spacing w:after="0" w:line="240" w:lineRule="auto"/>
        <w:ind w:firstLine="709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ธนาคารและบริษัทย่อยตั้งสำรองผลขาดทุนด้านเครดิตที่คาดว่าจะเกิดขึ้นจำนวน 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5,669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ลดลงร้อยละ 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30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จากช่วงเดียวกันของปีก่อนที่มีการตั้งสำรองไว้ในระดับสูง โดยธนาคารยังยึดหลักการทำธุรกิจด้วยความระมัดระวัง เพื่อรองรับความไม่แน่นอนจากสถานการณ์ต่างๆ ที่อาจจะมีผลกระทบกับคุณภาพของสินทรัพย์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ประกอบกับติดตามภาพรวมของเงินให้สินเชื่อและคุณภาพสินทรัพย์อย่างใกล้ชิด โดยมีอัตราส่วนสินเชื่อด้อยคุณภาพต่อสินเชื่อรวม (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NPLs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lastRenderedPageBreak/>
        <w:t>Ratio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Gross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ร้อยละ 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32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ลดลงเมื่อเทียบสิ้นปี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ที่เท่ากับร้อยละ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50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และยังคงรักษาระดับของ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Coverage ratio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ในระดับสูงที่ร้อยละ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174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9703C" w:rsidRPr="00CA43E9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เทียบกับร้อยละ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168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เมื่อสิ้นปี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</w:p>
    <w:p w:rsidR="00532B7E" w:rsidRPr="00CA43E9" w:rsidRDefault="00532B7E" w:rsidP="008C525D">
      <w:pPr>
        <w:spacing w:after="0" w:line="240" w:lineRule="auto"/>
        <w:ind w:firstLine="709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เมื่อเทียบกับไตรมาส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ปี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ธนาคารและบริษัทย่อยมีกำไรสุทธิส่วนที่เป็นของธนาคาร ลดลงร้อยละ </w:t>
      </w:r>
      <w:r w:rsidR="0049703C" w:rsidRPr="00CA43E9">
        <w:rPr>
          <w:rFonts w:asciiTheme="minorBidi" w:hAnsiTheme="minorBidi"/>
          <w:sz w:val="30"/>
          <w:szCs w:val="30"/>
        </w:rPr>
        <w:t>4</w:t>
      </w:r>
      <w:r w:rsidR="0049703C" w:rsidRPr="00CA43E9">
        <w:rPr>
          <w:rFonts w:asciiTheme="minorBidi" w:hAnsiTheme="minorBidi" w:cs="Cordia New"/>
          <w:sz w:val="30"/>
          <w:szCs w:val="30"/>
          <w:cs/>
        </w:rPr>
        <w:t>.</w:t>
      </w:r>
      <w:r w:rsidR="0049703C" w:rsidRPr="00CA43E9">
        <w:rPr>
          <w:rFonts w:asciiTheme="minorBidi" w:hAnsiTheme="minorBidi"/>
          <w:sz w:val="30"/>
          <w:szCs w:val="30"/>
        </w:rPr>
        <w:t>8</w:t>
      </w:r>
      <w:r w:rsidR="0049703C" w:rsidRPr="00CA43E9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เนื่องจากรายได้จากการดำเนินงานอื่นลดลง ส่วนใหญ่เกิดจากการปรับมูลค่ายุติธรรม (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mark to market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) ของสินทรัพย์ทางการเงิน</w:t>
      </w:r>
      <w:r w:rsidR="00370A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ในส่วน</w:t>
      </w:r>
      <w:r w:rsidR="00E51BB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ของ</w:t>
      </w:r>
      <w:bookmarkStart w:id="0" w:name="_GoBack"/>
      <w:bookmarkEnd w:id="0"/>
      <w:r w:rsidR="00F732B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อัตราแลกเปลี่ยน</w:t>
      </w:r>
      <w:r w:rsidR="00370A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370AFF"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ซึ่งเป็นไปตามภาวะตลาด</w:t>
      </w:r>
      <w:r w:rsidR="00F732B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ถึงแม้รายได้ดอกเบี้ยสุทธิขยายตัวได้ดีจากการขยายตัวของรายได้ดอกเบี้ยของเงินให้สินเชื</w:t>
      </w:r>
      <w:r w:rsidR="0099728F">
        <w:rPr>
          <w:rFonts w:ascii="Cordia New" w:eastAsia="Times New Roman" w:hAnsi="Cordia New" w:cs="Cordia New"/>
          <w:color w:val="000000"/>
          <w:sz w:val="30"/>
          <w:szCs w:val="30"/>
          <w:cs/>
        </w:rPr>
        <w:t>่อ ทั้งนี้ ธนาคารและบริษัทย่อยยังคงระดับ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การตั้งสำรองผลขาดทุนด้านเครดิตที่ยึดหลักระมัดระวัง โดย</w:t>
      </w:r>
      <w:r w:rsidR="00615CD3" w:rsidRPr="00CA43E9">
        <w:rPr>
          <w:rFonts w:asciiTheme="minorBidi" w:hAnsiTheme="minorBidi" w:cs="Cordia New" w:hint="cs"/>
          <w:sz w:val="30"/>
          <w:szCs w:val="30"/>
          <w:cs/>
        </w:rPr>
        <w:t>เพิ่มขึ้นเล็กน้อยจาก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ไตรมาสที่ผ่านมา</w:t>
      </w:r>
    </w:p>
    <w:p w:rsidR="00532B7E" w:rsidRPr="00CA43E9" w:rsidRDefault="00532B7E" w:rsidP="00532B7E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532B7E" w:rsidRPr="00CA43E9" w:rsidRDefault="00532B7E" w:rsidP="00532B7E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6B6DD6" w:rsidRPr="00CA43E9" w:rsidRDefault="00EE2A72" w:rsidP="00532B7E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724CF131" wp14:editId="42EB4FD6">
            <wp:extent cx="6040755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D41" w:rsidRPr="00CA43E9" w:rsidRDefault="003D5D41" w:rsidP="00532B7E">
      <w:pPr>
        <w:spacing w:line="240" w:lineRule="auto"/>
        <w:ind w:firstLine="709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:rsidR="008C525D" w:rsidRPr="00CA43E9" w:rsidRDefault="00532B7E" w:rsidP="008C525D">
      <w:pPr>
        <w:spacing w:after="0" w:line="240" w:lineRule="auto"/>
        <w:ind w:firstLine="709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</w:t>
      </w:r>
      <w:r w:rsidR="00F9100A" w:rsidRPr="00CA43E9">
        <w:rPr>
          <w:rFonts w:asciiTheme="minorBidi" w:hAnsiTheme="minorBidi" w:hint="cs"/>
          <w:sz w:val="30"/>
          <w:szCs w:val="30"/>
          <w:cs/>
        </w:rPr>
        <w:t xml:space="preserve"> </w:t>
      </w:r>
      <w:r w:rsidR="00892E69">
        <w:rPr>
          <w:rFonts w:asciiTheme="minorBidi" w:hAnsiTheme="minorBidi"/>
          <w:sz w:val="30"/>
          <w:szCs w:val="30"/>
          <w:cs/>
        </w:rPr>
        <w:t>(งบเฉพาะธนาคาร)</w:t>
      </w:r>
      <w:r w:rsidR="00892E69" w:rsidRPr="00A07DBA">
        <w:rPr>
          <w:rFonts w:asciiTheme="minorBidi" w:hAnsiTheme="minorBidi"/>
          <w:sz w:val="30"/>
          <w:szCs w:val="30"/>
          <w:cs/>
        </w:rPr>
        <w:t xml:space="preserve"> </w:t>
      </w:r>
      <w:r w:rsidR="00892E69" w:rsidRPr="00A07DBA">
        <w:rPr>
          <w:rFonts w:ascii="Cordia New" w:hAnsi="Cordia New" w:cs="Cordia New"/>
          <w:color w:val="000000"/>
          <w:sz w:val="30"/>
          <w:szCs w:val="30"/>
          <w:cs/>
        </w:rPr>
        <w:t xml:space="preserve">มีเงินกองทุนชั้นที่ </w:t>
      </w:r>
      <w:r w:rsidR="00892E69" w:rsidRPr="00A07DBA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="00892E69" w:rsidRPr="00A07DBA">
        <w:rPr>
          <w:rFonts w:ascii="Cordia New" w:hAnsi="Cordia New" w:cs="Cordia New"/>
          <w:color w:val="000000"/>
          <w:sz w:val="30"/>
          <w:szCs w:val="30"/>
          <w:cs/>
        </w:rPr>
        <w:t xml:space="preserve">เท่ากับ </w:t>
      </w:r>
      <w:r w:rsidR="00892E69" w:rsidRPr="00A07DBA">
        <w:rPr>
          <w:rFonts w:asciiTheme="minorBidi" w:hAnsiTheme="minorBidi" w:cs="Cordia New"/>
          <w:sz w:val="30"/>
          <w:szCs w:val="30"/>
        </w:rPr>
        <w:t>328,287</w:t>
      </w:r>
      <w:r w:rsidR="00892E69" w:rsidRPr="00A07DBA">
        <w:rPr>
          <w:rFonts w:ascii="Cordia New" w:hAnsi="Cordia New" w:cs="Cordia New"/>
          <w:color w:val="000000"/>
          <w:sz w:val="30"/>
          <w:szCs w:val="30"/>
          <w:cs/>
        </w:rPr>
        <w:t xml:space="preserve"> ล้านบาท (ร้อยละ </w:t>
      </w:r>
      <w:r w:rsidR="00892E69" w:rsidRPr="00A07DBA">
        <w:rPr>
          <w:rFonts w:asciiTheme="minorBidi" w:hAnsiTheme="minorBidi" w:cs="Cordia New"/>
          <w:sz w:val="30"/>
          <w:szCs w:val="30"/>
        </w:rPr>
        <w:t>15</w:t>
      </w:r>
      <w:r w:rsidR="00892E69" w:rsidRPr="00A07DBA">
        <w:rPr>
          <w:rFonts w:asciiTheme="minorBidi" w:hAnsiTheme="minorBidi" w:cs="Cordia New"/>
          <w:sz w:val="30"/>
          <w:szCs w:val="30"/>
          <w:cs/>
        </w:rPr>
        <w:t>.</w:t>
      </w:r>
      <w:r w:rsidR="00892E69" w:rsidRPr="00A07DBA">
        <w:rPr>
          <w:rFonts w:asciiTheme="minorBidi" w:hAnsiTheme="minorBidi" w:cs="Cordia New"/>
          <w:sz w:val="30"/>
          <w:szCs w:val="30"/>
        </w:rPr>
        <w:t>98</w:t>
      </w:r>
      <w:r w:rsidR="00892E69" w:rsidRPr="00A07DBA">
        <w:rPr>
          <w:rFonts w:ascii="Cordia New" w:hAnsi="Cordia New" w:cs="Cordia New"/>
          <w:color w:val="000000"/>
          <w:sz w:val="30"/>
          <w:szCs w:val="30"/>
          <w:cs/>
        </w:rPr>
        <w:t xml:space="preserve"> ของสินทรัพย์ถ่วงน้ำหนักตามความเสี่ยง) และเงินกองทุนทั้งสิ้นเท่ากับ </w:t>
      </w:r>
      <w:r w:rsidR="00892E69" w:rsidRPr="00A07DBA">
        <w:rPr>
          <w:rFonts w:asciiTheme="minorBidi" w:hAnsiTheme="minorBidi" w:cs="Cordia New"/>
          <w:sz w:val="30"/>
          <w:szCs w:val="30"/>
        </w:rPr>
        <w:t>413,559</w:t>
      </w:r>
      <w:r w:rsidR="00892E69" w:rsidRPr="00A07DB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892E69" w:rsidRPr="00A07DBA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="00892E69" w:rsidRPr="00A07DBA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(ร้อยละ </w:t>
      </w:r>
      <w:r w:rsidR="00892E69" w:rsidRPr="00A07DBA">
        <w:rPr>
          <w:rFonts w:asciiTheme="minorBidi" w:hAnsiTheme="minorBidi" w:cs="Cordia New"/>
          <w:sz w:val="30"/>
          <w:szCs w:val="30"/>
        </w:rPr>
        <w:t>20</w:t>
      </w:r>
      <w:r w:rsidR="00892E69" w:rsidRPr="00A07DBA">
        <w:rPr>
          <w:rFonts w:asciiTheme="minorBidi" w:hAnsiTheme="minorBidi" w:cs="Cordia New"/>
          <w:sz w:val="30"/>
          <w:szCs w:val="30"/>
          <w:cs/>
        </w:rPr>
        <w:t>.</w:t>
      </w:r>
      <w:r w:rsidR="00892E69" w:rsidRPr="00A07DBA">
        <w:rPr>
          <w:rFonts w:asciiTheme="minorBidi" w:hAnsiTheme="minorBidi" w:cs="Cordia New"/>
          <w:sz w:val="30"/>
          <w:szCs w:val="30"/>
        </w:rPr>
        <w:t>13</w:t>
      </w:r>
      <w:r w:rsidR="00892E69" w:rsidRPr="00A07DBA">
        <w:rPr>
          <w:rFonts w:asciiTheme="minorBidi" w:hAnsiTheme="minorBidi" w:hint="cs"/>
          <w:sz w:val="30"/>
          <w:szCs w:val="30"/>
          <w:cs/>
        </w:rPr>
        <w:t xml:space="preserve"> </w:t>
      </w:r>
      <w:r w:rsidR="00892E69" w:rsidRPr="00A07DBA">
        <w:rPr>
          <w:rFonts w:ascii="Cordia New" w:hAnsi="Cordia New" w:cs="Cordia New"/>
          <w:color w:val="000000"/>
          <w:sz w:val="30"/>
          <w:szCs w:val="30"/>
          <w:cs/>
        </w:rPr>
        <w:t>ของสินทรัพย์ถ่วงน้ำหนักตามความเสี่ยง)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ซึ่งอยู่ในระดับที่แข็งแกร่งเมื่อเทียบกับเกณฑ์ของธนาคารแห่งประเทศไทย(ธปท.)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โดยในเดือนเมษายน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ธนาคารได้ออกตราสารหนี้ด้อยสิทธิ ที่สามารถนับเป็นเงินกองทุนชั้นที่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จำนวน </w:t>
      </w:r>
      <w:r w:rsidR="00515D02">
        <w:rPr>
          <w:rFonts w:ascii="Cordia New" w:eastAsia="Times New Roman" w:hAnsi="Cordia New" w:cs="Cordia New"/>
          <w:color w:val="000000"/>
          <w:sz w:val="30"/>
          <w:szCs w:val="30"/>
        </w:rPr>
        <w:t>18,0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80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ซึ่งช่วยเพิ่มอัตราส่วนเงินกองทุนชั้นที่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  <w:cs/>
        </w:rPr>
        <w:t>ต่อสินทรัพย์เสี่ยงให้แข็งแกร่งมากขึ้น รองรับการเติบโตในอนาคต</w:t>
      </w:r>
      <w:r w:rsidRPr="00CA43E9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532B7E" w:rsidRPr="00CA43E9" w:rsidRDefault="00532B7E" w:rsidP="008C525D">
      <w:pPr>
        <w:spacing w:after="0" w:line="240" w:lineRule="auto"/>
        <w:ind w:firstLine="709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ทั้งนี้ </w:t>
      </w:r>
      <w:r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 xml:space="preserve">เศรษฐกิจไทยมีแนวโน้มขยายตัวได้ดี </w:t>
      </w:r>
      <w:r w:rsidRPr="00CA43E9">
        <w:rPr>
          <w:rFonts w:asciiTheme="minorBidi" w:eastAsia="Times New Roman" w:hAnsiTheme="minorBidi"/>
          <w:color w:val="000000"/>
          <w:sz w:val="30"/>
          <w:szCs w:val="30"/>
          <w:cs/>
        </w:rPr>
        <w:t>ภาคธุรกิจจะกลับมาดำเนินกิจการได้มากขึ้น หลังจากทยอยยกเลิกมาตรการเข้มงวดที่ใช้ควบคุมการแพร่ระบาดของโควิด-</w:t>
      </w:r>
      <w:r w:rsidRPr="00CA43E9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CA43E9">
        <w:rPr>
          <w:rFonts w:asciiTheme="minorBidi" w:eastAsia="Times New Roman" w:hAnsiTheme="minorBidi"/>
          <w:color w:val="000000"/>
          <w:sz w:val="30"/>
          <w:szCs w:val="30"/>
          <w:cs/>
        </w:rPr>
        <w:t>และการเปิดรับนักท่องเที่ยวต่างประเทศเต็มรูปแบบ</w:t>
      </w:r>
      <w:r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 xml:space="preserve"> อย่างไรก็ตาม</w:t>
      </w:r>
      <w:r w:rsidR="000C39E6"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 xml:space="preserve"> การฟื้นตัวของเศรษฐกิจในระยะต่อไป เป็นการฟื้นตัวแบบไม่ทั่วถึง ในรูปแบบ </w:t>
      </w:r>
      <w:r w:rsidR="000C39E6" w:rsidRPr="00CA43E9">
        <w:rPr>
          <w:rFonts w:asciiTheme="minorBidi" w:hAnsiTheme="minorBidi" w:cs="Cordia New"/>
          <w:sz w:val="30"/>
          <w:szCs w:val="30"/>
          <w:cs/>
        </w:rPr>
        <w:t xml:space="preserve">“ </w:t>
      </w:r>
      <w:r w:rsidR="000C39E6" w:rsidRPr="00CA43E9">
        <w:rPr>
          <w:rFonts w:asciiTheme="minorBidi" w:hAnsiTheme="minorBidi"/>
          <w:sz w:val="30"/>
          <w:szCs w:val="30"/>
        </w:rPr>
        <w:t>The New K</w:t>
      </w:r>
      <w:r w:rsidR="000C39E6" w:rsidRPr="00CA43E9">
        <w:rPr>
          <w:rFonts w:asciiTheme="minorBidi" w:hAnsiTheme="minorBidi" w:cs="Cordia New"/>
          <w:sz w:val="30"/>
          <w:szCs w:val="30"/>
          <w:cs/>
        </w:rPr>
        <w:t>-</w:t>
      </w:r>
      <w:r w:rsidR="000C39E6" w:rsidRPr="00CA43E9">
        <w:rPr>
          <w:rFonts w:asciiTheme="minorBidi" w:hAnsiTheme="minorBidi"/>
          <w:sz w:val="30"/>
          <w:szCs w:val="30"/>
        </w:rPr>
        <w:t>shaped Economy</w:t>
      </w:r>
      <w:r w:rsidR="000C39E6" w:rsidRPr="00CA43E9">
        <w:rPr>
          <w:rFonts w:asciiTheme="minorBidi" w:hAnsiTheme="minorBidi" w:cs="Cordia New"/>
          <w:sz w:val="30"/>
          <w:szCs w:val="30"/>
          <w:cs/>
        </w:rPr>
        <w:t>”</w:t>
      </w:r>
      <w:r w:rsidR="000C39E6" w:rsidRPr="00CA43E9">
        <w:rPr>
          <w:rFonts w:asciiTheme="minorBidi" w:hAnsiTheme="minorBidi"/>
          <w:sz w:val="30"/>
          <w:szCs w:val="30"/>
        </w:rPr>
        <w:t xml:space="preserve">  </w:t>
      </w:r>
      <w:r w:rsidR="00EB6F2F" w:rsidRPr="00CA43E9">
        <w:rPr>
          <w:rFonts w:asciiTheme="minorBidi" w:hAnsiTheme="minorBidi" w:hint="cs"/>
          <w:sz w:val="30"/>
          <w:szCs w:val="30"/>
          <w:cs/>
        </w:rPr>
        <w:t xml:space="preserve"> </w:t>
      </w:r>
      <w:r w:rsidR="000C39E6" w:rsidRPr="00CA43E9">
        <w:rPr>
          <w:rFonts w:asciiTheme="minorBidi" w:hAnsiTheme="minorBidi"/>
          <w:sz w:val="30"/>
          <w:szCs w:val="30"/>
          <w:cs/>
        </w:rPr>
        <w:t>ซึ่งเป็นภาพของเศรษฐกิจไทยเฟสใหม่หลังโควิด-</w:t>
      </w:r>
      <w:r w:rsidR="000C39E6" w:rsidRPr="00CA43E9">
        <w:rPr>
          <w:rFonts w:asciiTheme="minorBidi" w:hAnsiTheme="minorBidi"/>
          <w:sz w:val="30"/>
          <w:szCs w:val="30"/>
        </w:rPr>
        <w:t xml:space="preserve">19 </w:t>
      </w:r>
      <w:r w:rsidR="000C39E6" w:rsidRPr="00CA43E9">
        <w:rPr>
          <w:rFonts w:asciiTheme="minorBidi" w:hAnsiTheme="minorBidi" w:hint="cs"/>
          <w:sz w:val="30"/>
          <w:szCs w:val="30"/>
          <w:cs/>
        </w:rPr>
        <w:t>คลี่คลาย</w:t>
      </w:r>
      <w:r w:rsidR="000C39E6" w:rsidRPr="00CA43E9">
        <w:rPr>
          <w:rFonts w:asciiTheme="minorBidi" w:hAnsiTheme="minorBidi"/>
          <w:sz w:val="30"/>
          <w:szCs w:val="30"/>
          <w:cs/>
        </w:rPr>
        <w:t xml:space="preserve"> </w:t>
      </w:r>
      <w:r w:rsidR="000C39E6" w:rsidRPr="00CA43E9">
        <w:rPr>
          <w:rFonts w:asciiTheme="minorBidi" w:eastAsia="Times New Roman" w:hAnsiTheme="minorBidi" w:cs="Cordia New"/>
          <w:color w:val="0D0D0D"/>
          <w:sz w:val="30"/>
          <w:szCs w:val="30"/>
          <w:cs/>
        </w:rPr>
        <w:t xml:space="preserve"> </w:t>
      </w:r>
      <w:r w:rsidR="000C39E6"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>และ</w:t>
      </w:r>
      <w:r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>ยังมีความท้าทายจากแรงกดดันปัจจัยภายนอก</w:t>
      </w:r>
      <w:r w:rsidRPr="00CA43E9">
        <w:rPr>
          <w:rFonts w:asciiTheme="minorBidi" w:eastAsia="Times New Roman" w:hAnsiTheme="minorBidi"/>
          <w:color w:val="0D0D0D"/>
          <w:sz w:val="30"/>
          <w:szCs w:val="30"/>
        </w:rPr>
        <w:t xml:space="preserve">  </w:t>
      </w:r>
      <w:r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>โดยเฉพาะความขัดแย้งระหว่างรัสเซียและยูเครนที่ยืดเยื้อและยังมีความรุนแรง ส่งผลให้ราคาสินค้าโภคภัณฑ์ในตลาดโลกยืนอยู่ระดับสูงต่อเนื่อง</w:t>
      </w:r>
      <w:r w:rsidR="000C39E6"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 xml:space="preserve"> ส่งผลให้</w:t>
      </w:r>
      <w:r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>อัตราเงินเฟ้อในประเทศมีแนวโน้มพุ่งสูงขึ้นมาก ทำให้ธ</w:t>
      </w:r>
      <w:r w:rsidR="00FB65A2" w:rsidRPr="00CA43E9">
        <w:rPr>
          <w:rFonts w:asciiTheme="minorBidi" w:eastAsia="Times New Roman" w:hAnsiTheme="minorBidi" w:hint="cs"/>
          <w:color w:val="0D0D0D"/>
          <w:sz w:val="30"/>
          <w:szCs w:val="30"/>
          <w:cs/>
        </w:rPr>
        <w:t>นาคารแห่งประเทศไทย</w:t>
      </w:r>
      <w:r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 xml:space="preserve">ส่งสัญญาณการใช้นโยบายการเงินที่เข้มงวดมากขึ้น และยังคงเน้นมาตรการช่วยเหลือเฉพาะจุด เพื่อดูแลลูกหนี้กลุ่มเปราะบางอย่างต่อเนื่อง ธนาคารจึงให้ความสำคัญในการดำเนินธุรกิจอย่างระมัดระวัง บริหารจัดการคุณภาพสินทรัพย์อย่างใกล้ชิด รักษาระดับของ </w:t>
      </w:r>
      <w:r w:rsidRPr="00CA43E9">
        <w:rPr>
          <w:rFonts w:asciiTheme="minorBidi" w:eastAsia="Times New Roman" w:hAnsiTheme="minorBidi"/>
          <w:color w:val="0D0D0D"/>
          <w:sz w:val="30"/>
          <w:szCs w:val="30"/>
        </w:rPr>
        <w:t xml:space="preserve">Coverage ratio </w:t>
      </w:r>
      <w:r w:rsidRPr="00CA43E9">
        <w:rPr>
          <w:rFonts w:asciiTheme="minorBidi" w:eastAsia="Times New Roman" w:hAnsiTheme="minorBidi"/>
          <w:color w:val="0D0D0D"/>
          <w:sz w:val="30"/>
          <w:szCs w:val="30"/>
          <w:cs/>
        </w:rPr>
        <w:t>ในระดับสูง รักษาระดับเงินกองทุนที่แข็งแกร่ง เพื่อรองรับสถานการณ์ความไม่แน่นอน พร้อมดูแลช่วยเหลือลูกค้า และ เตรียมพร้อมในการขยายธุรกิจรองรับการแข่งขันในอนาคต</w:t>
      </w:r>
      <w:r w:rsidRPr="00CA43E9">
        <w:rPr>
          <w:rFonts w:asciiTheme="minorBidi" w:eastAsia="Times New Roman" w:hAnsiTheme="minorBidi"/>
          <w:color w:val="0D0D0D"/>
          <w:sz w:val="30"/>
          <w:szCs w:val="30"/>
        </w:rPr>
        <w:t> </w:t>
      </w:r>
    </w:p>
    <w:p w:rsidR="00532B7E" w:rsidRPr="00CA43E9" w:rsidRDefault="00532B7E" w:rsidP="000C39E6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color w:val="0D0D0D"/>
          <w:sz w:val="30"/>
          <w:szCs w:val="30"/>
        </w:rPr>
      </w:pP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>ธนาคาร</w:t>
      </w:r>
      <w:r w:rsidR="000C39E6"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 </w:t>
      </w:r>
      <w:r w:rsidR="000C39E6" w:rsidRPr="00CA43E9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มุ่งมั่นดำเนินธุรกิจ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อย่างมีความรับผิดชอบต่อสิ่งแวดล้อม สังคม และธรรมาภิบาล (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ESG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) นำเป้าหมายการพัฒนาอย่างยั่งยืน (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Sustainable Development Goals 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: 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SDGs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) เข้ามาเป็นส่วนหนึ่งในการดำเนินงาน</w:t>
      </w:r>
      <w:r w:rsidR="000C39E6" w:rsidRPr="00CA43E9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 xml:space="preserve"> ทั้งในด้าน</w:t>
      </w:r>
      <w:r w:rsidR="000C39E6" w:rsidRPr="00CA43E9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การพัฒนาเศรษฐกิจ ลดความเหลื่อมล้ำ</w:t>
      </w:r>
      <w:r w:rsidR="000C39E6" w:rsidRPr="00CA43E9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 xml:space="preserve"> พร้อมเดินหน้า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นำเทคโนโลยีและนวัตกรรมมาพัฒนาผลิตภัณฑ์และบริการทางการเงิน ให้ตอบโจทย์ความต้องการของลูกค้าทุกกลุ่มให้ดียิ่งขึ้น โดยเฉพาะบริการด้านดิจิทัล ผ่านแพลตฟอร์มของธนาคาร ทั้ง </w:t>
      </w:r>
      <w:proofErr w:type="spellStart"/>
      <w:r w:rsidR="00306E9B" w:rsidRPr="00CA43E9">
        <w:rPr>
          <w:rFonts w:ascii="Cordia New" w:eastAsia="Times New Roman" w:hAnsi="Cordia New" w:cs="Cordia New"/>
          <w:color w:val="0D0D0D"/>
          <w:sz w:val="30"/>
          <w:szCs w:val="30"/>
        </w:rPr>
        <w:t>Krungthai</w:t>
      </w:r>
      <w:proofErr w:type="spellEnd"/>
      <w:r w:rsidR="00306E9B"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 NEXT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 </w:t>
      </w:r>
      <w:proofErr w:type="spellStart"/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>Krungthai</w:t>
      </w:r>
      <w:proofErr w:type="spellEnd"/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 </w:t>
      </w:r>
      <w:proofErr w:type="spellStart"/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>Connext</w:t>
      </w:r>
      <w:proofErr w:type="spellEnd"/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 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>เป๋าตัง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 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>และ ถุงเงิน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 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>โดยที่ผ่านมา ธนาคารได้ต่อยอดบริการผ่านแอปพลิเคชัน “เป๋าตัง”อย่างต่อเนื่อง ทั้งด้านการออมและการลงทุน ผ่านบริการวอลเล็ต สบม. บริการซื้อขายหุ้นกู้</w:t>
      </w:r>
      <w:r w:rsidR="0099728F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ดิจิทัล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 บริการ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Gold Wallet 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>ช่วยให้ผู้ลงทุนเข้าถึงการออมและการลงทุนอย่างทั่วถึง เท่าเทียม และเสมอภาค สอดคล้องกับไลฟ์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lastRenderedPageBreak/>
        <w:t>สไตล์ของผู้ลงทุนยุคใหม่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 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>ล่าสุดมีบริการขายสลากกินแบ่งรัฐบาล (สลากดิจิทัล) ผ่านเป๋าตัง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 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ปัจจุบัน มีผู้ใช้งานแอปฯเป๋าตังมากกว่า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34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ล้านคน นอกจากนี้ ยังจับมือกับพันธมิตรทำโครงการ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 xml:space="preserve">Point Pay  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  <w:cs/>
        </w:rPr>
        <w:t>เปิดให้นำคะแนนสะสมของพันธมิตรมาใช้จ่ายแทนเงินสดในร้านค้าถุงเงิน เพื่อช่วยเพิ่มโอกาสในการขายสินค้าให้กับร้านค้ารายย่อย ซึ่งเป็นรากฐานสำคัญของเศรษฐกิจไทย ให้มียอดขายและรายได้เพิ่มขึ้นอย่างยั่งยืน</w:t>
      </w:r>
      <w:r w:rsidRPr="00CA43E9">
        <w:rPr>
          <w:rFonts w:ascii="Cordia New" w:eastAsia="Times New Roman" w:hAnsi="Cordia New" w:cs="Cordia New"/>
          <w:color w:val="0D0D0D"/>
          <w:sz w:val="30"/>
          <w:szCs w:val="30"/>
        </w:rPr>
        <w:t> </w:t>
      </w:r>
    </w:p>
    <w:p w:rsidR="00532B7E" w:rsidRPr="00CA43E9" w:rsidRDefault="00532B7E" w:rsidP="00532B7E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8C525D" w:rsidRPr="00CA43E9" w:rsidRDefault="00532B7E" w:rsidP="00532B7E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  <w:r w:rsidR="008C525D" w:rsidRPr="00CA43E9">
        <w:rPr>
          <w:rFonts w:ascii="Tahoma" w:eastAsia="Times New Roman" w:hAnsi="Tahoma" w:cs="Tahoma"/>
          <w:sz w:val="24"/>
          <w:szCs w:val="24"/>
          <w:cs/>
        </w:rPr>
        <w:t xml:space="preserve"> </w:t>
      </w:r>
    </w:p>
    <w:p w:rsidR="00AF706E" w:rsidRPr="008C525D" w:rsidRDefault="00532B7E" w:rsidP="00532B7E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21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กรกฎาคม </w:t>
      </w:r>
      <w:r w:rsidRPr="00CA43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  <w:r w:rsidRPr="00532B7E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sectPr w:rsidR="00AF706E" w:rsidRPr="008C525D" w:rsidSect="000406C3">
      <w:pgSz w:w="11906" w:h="16838"/>
      <w:pgMar w:top="284" w:right="1133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3A"/>
    <w:rsid w:val="000147DE"/>
    <w:rsid w:val="00036285"/>
    <w:rsid w:val="00037C81"/>
    <w:rsid w:val="000406C3"/>
    <w:rsid w:val="00044121"/>
    <w:rsid w:val="00053696"/>
    <w:rsid w:val="00054090"/>
    <w:rsid w:val="00054B9F"/>
    <w:rsid w:val="00061581"/>
    <w:rsid w:val="0007304F"/>
    <w:rsid w:val="00081ABD"/>
    <w:rsid w:val="00096D73"/>
    <w:rsid w:val="000B0F4A"/>
    <w:rsid w:val="000B2161"/>
    <w:rsid w:val="000C39E6"/>
    <w:rsid w:val="000D3BE5"/>
    <w:rsid w:val="000D45DB"/>
    <w:rsid w:val="000D69BB"/>
    <w:rsid w:val="000E053A"/>
    <w:rsid w:val="000E459C"/>
    <w:rsid w:val="000F58E8"/>
    <w:rsid w:val="000F6BAC"/>
    <w:rsid w:val="001103CF"/>
    <w:rsid w:val="00121078"/>
    <w:rsid w:val="001339AC"/>
    <w:rsid w:val="00143181"/>
    <w:rsid w:val="001446C1"/>
    <w:rsid w:val="001800FB"/>
    <w:rsid w:val="001973E3"/>
    <w:rsid w:val="0019760A"/>
    <w:rsid w:val="001A7B86"/>
    <w:rsid w:val="001C04FF"/>
    <w:rsid w:val="001C2C54"/>
    <w:rsid w:val="001D1A89"/>
    <w:rsid w:val="001D7CFE"/>
    <w:rsid w:val="001F28AC"/>
    <w:rsid w:val="001F4BE5"/>
    <w:rsid w:val="001F6404"/>
    <w:rsid w:val="001F6E6B"/>
    <w:rsid w:val="002122CC"/>
    <w:rsid w:val="002135DE"/>
    <w:rsid w:val="00214097"/>
    <w:rsid w:val="00224802"/>
    <w:rsid w:val="00253375"/>
    <w:rsid w:val="00292BEF"/>
    <w:rsid w:val="002E4F72"/>
    <w:rsid w:val="002E5E7A"/>
    <w:rsid w:val="00303FA6"/>
    <w:rsid w:val="00306E9B"/>
    <w:rsid w:val="003137F3"/>
    <w:rsid w:val="00343577"/>
    <w:rsid w:val="003474C3"/>
    <w:rsid w:val="00354479"/>
    <w:rsid w:val="00360611"/>
    <w:rsid w:val="00370AFF"/>
    <w:rsid w:val="00372174"/>
    <w:rsid w:val="00387A3F"/>
    <w:rsid w:val="00395EAF"/>
    <w:rsid w:val="003C5530"/>
    <w:rsid w:val="003D09C0"/>
    <w:rsid w:val="003D5D41"/>
    <w:rsid w:val="003D6703"/>
    <w:rsid w:val="003E7FF9"/>
    <w:rsid w:val="00400EAB"/>
    <w:rsid w:val="00430562"/>
    <w:rsid w:val="004369BF"/>
    <w:rsid w:val="00437AC1"/>
    <w:rsid w:val="004452B1"/>
    <w:rsid w:val="004548C4"/>
    <w:rsid w:val="00463F8F"/>
    <w:rsid w:val="00487AA5"/>
    <w:rsid w:val="0049703C"/>
    <w:rsid w:val="00497DF6"/>
    <w:rsid w:val="004A3FAF"/>
    <w:rsid w:val="004B0B92"/>
    <w:rsid w:val="004C3AB6"/>
    <w:rsid w:val="004D13F9"/>
    <w:rsid w:val="004D71BB"/>
    <w:rsid w:val="004E2A6C"/>
    <w:rsid w:val="004F13BF"/>
    <w:rsid w:val="004F40CB"/>
    <w:rsid w:val="004F6A92"/>
    <w:rsid w:val="005016DE"/>
    <w:rsid w:val="00515D02"/>
    <w:rsid w:val="005266CC"/>
    <w:rsid w:val="0052725F"/>
    <w:rsid w:val="00532B7E"/>
    <w:rsid w:val="005400F7"/>
    <w:rsid w:val="005B595D"/>
    <w:rsid w:val="005E08CA"/>
    <w:rsid w:val="005E6D0D"/>
    <w:rsid w:val="00615CD3"/>
    <w:rsid w:val="00622233"/>
    <w:rsid w:val="006259AF"/>
    <w:rsid w:val="00633529"/>
    <w:rsid w:val="0064396E"/>
    <w:rsid w:val="00644E55"/>
    <w:rsid w:val="00651E9B"/>
    <w:rsid w:val="00656BB8"/>
    <w:rsid w:val="006574C5"/>
    <w:rsid w:val="0068025B"/>
    <w:rsid w:val="0069064E"/>
    <w:rsid w:val="00691FC0"/>
    <w:rsid w:val="00692DA7"/>
    <w:rsid w:val="006B6C69"/>
    <w:rsid w:val="006B6DD6"/>
    <w:rsid w:val="00704ADA"/>
    <w:rsid w:val="007428BB"/>
    <w:rsid w:val="007574CA"/>
    <w:rsid w:val="0076083B"/>
    <w:rsid w:val="007817A6"/>
    <w:rsid w:val="00783FC4"/>
    <w:rsid w:val="007B1182"/>
    <w:rsid w:val="007C3DCC"/>
    <w:rsid w:val="007C508D"/>
    <w:rsid w:val="007C6043"/>
    <w:rsid w:val="007D43E8"/>
    <w:rsid w:val="007D5480"/>
    <w:rsid w:val="00803F85"/>
    <w:rsid w:val="00812417"/>
    <w:rsid w:val="008220E1"/>
    <w:rsid w:val="008367EA"/>
    <w:rsid w:val="0083696B"/>
    <w:rsid w:val="00856A5A"/>
    <w:rsid w:val="00863B16"/>
    <w:rsid w:val="00882CCF"/>
    <w:rsid w:val="00892E69"/>
    <w:rsid w:val="0089502F"/>
    <w:rsid w:val="008A58B6"/>
    <w:rsid w:val="008B40C6"/>
    <w:rsid w:val="008B4DE4"/>
    <w:rsid w:val="008C525D"/>
    <w:rsid w:val="00933997"/>
    <w:rsid w:val="00950B0C"/>
    <w:rsid w:val="00950B56"/>
    <w:rsid w:val="00952832"/>
    <w:rsid w:val="009601F4"/>
    <w:rsid w:val="0099728F"/>
    <w:rsid w:val="009B0488"/>
    <w:rsid w:val="009C4186"/>
    <w:rsid w:val="009D5E69"/>
    <w:rsid w:val="009D70D0"/>
    <w:rsid w:val="009E2E72"/>
    <w:rsid w:val="009E49FE"/>
    <w:rsid w:val="009F42C6"/>
    <w:rsid w:val="009F7354"/>
    <w:rsid w:val="00A117C3"/>
    <w:rsid w:val="00A144BF"/>
    <w:rsid w:val="00A46F3A"/>
    <w:rsid w:val="00A50C84"/>
    <w:rsid w:val="00A64D92"/>
    <w:rsid w:val="00A70224"/>
    <w:rsid w:val="00A84B1F"/>
    <w:rsid w:val="00A859F2"/>
    <w:rsid w:val="00AA6C09"/>
    <w:rsid w:val="00AC4D6A"/>
    <w:rsid w:val="00AC6DEB"/>
    <w:rsid w:val="00AE3800"/>
    <w:rsid w:val="00B1601C"/>
    <w:rsid w:val="00B327AA"/>
    <w:rsid w:val="00B33CBD"/>
    <w:rsid w:val="00B37CD6"/>
    <w:rsid w:val="00B4746F"/>
    <w:rsid w:val="00B57317"/>
    <w:rsid w:val="00BA11D4"/>
    <w:rsid w:val="00BB06E1"/>
    <w:rsid w:val="00BC51EA"/>
    <w:rsid w:val="00BC69FE"/>
    <w:rsid w:val="00BE3C9A"/>
    <w:rsid w:val="00BF3D09"/>
    <w:rsid w:val="00C01886"/>
    <w:rsid w:val="00C16965"/>
    <w:rsid w:val="00C17E42"/>
    <w:rsid w:val="00C25294"/>
    <w:rsid w:val="00C26FE4"/>
    <w:rsid w:val="00C412D7"/>
    <w:rsid w:val="00C42599"/>
    <w:rsid w:val="00C506FD"/>
    <w:rsid w:val="00C71CA6"/>
    <w:rsid w:val="00C81C44"/>
    <w:rsid w:val="00C83D74"/>
    <w:rsid w:val="00C91D9F"/>
    <w:rsid w:val="00CA1252"/>
    <w:rsid w:val="00CA43E9"/>
    <w:rsid w:val="00CA7222"/>
    <w:rsid w:val="00CB311E"/>
    <w:rsid w:val="00CD63D1"/>
    <w:rsid w:val="00CF025F"/>
    <w:rsid w:val="00D07625"/>
    <w:rsid w:val="00D0768F"/>
    <w:rsid w:val="00D16ED3"/>
    <w:rsid w:val="00D220D7"/>
    <w:rsid w:val="00D45803"/>
    <w:rsid w:val="00D54AAE"/>
    <w:rsid w:val="00DF2205"/>
    <w:rsid w:val="00DF5115"/>
    <w:rsid w:val="00DF5F30"/>
    <w:rsid w:val="00E51BBB"/>
    <w:rsid w:val="00E75EF1"/>
    <w:rsid w:val="00E86928"/>
    <w:rsid w:val="00E9419D"/>
    <w:rsid w:val="00EA48FC"/>
    <w:rsid w:val="00EA566B"/>
    <w:rsid w:val="00EB3ACB"/>
    <w:rsid w:val="00EB6F2F"/>
    <w:rsid w:val="00EB7CF4"/>
    <w:rsid w:val="00EC61FB"/>
    <w:rsid w:val="00ED3B1F"/>
    <w:rsid w:val="00EE2A72"/>
    <w:rsid w:val="00EE5095"/>
    <w:rsid w:val="00F110B2"/>
    <w:rsid w:val="00F2094D"/>
    <w:rsid w:val="00F23320"/>
    <w:rsid w:val="00F3174A"/>
    <w:rsid w:val="00F54D84"/>
    <w:rsid w:val="00F732BE"/>
    <w:rsid w:val="00F77540"/>
    <w:rsid w:val="00F80077"/>
    <w:rsid w:val="00F9100A"/>
    <w:rsid w:val="00FA136C"/>
    <w:rsid w:val="00FB65A2"/>
    <w:rsid w:val="00FB7820"/>
    <w:rsid w:val="00FC1303"/>
    <w:rsid w:val="00FC3EC1"/>
    <w:rsid w:val="00FD0A40"/>
    <w:rsid w:val="00FE234B"/>
    <w:rsid w:val="00FE4B29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C106"/>
  <w15:chartTrackingRefBased/>
  <w15:docId w15:val="{E0E4C4A2-F95C-4585-83BA-480BB30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6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4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859F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A859F2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532B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5</cp:revision>
  <cp:lastPrinted>2022-07-21T11:01:00Z</cp:lastPrinted>
  <dcterms:created xsi:type="dcterms:W3CDTF">2022-07-21T11:21:00Z</dcterms:created>
  <dcterms:modified xsi:type="dcterms:W3CDTF">2022-07-21T12:46:00Z</dcterms:modified>
</cp:coreProperties>
</file>