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72" w:rsidRPr="006B3DA0" w:rsidRDefault="007C6272" w:rsidP="000E57A8">
      <w:pPr>
        <w:spacing w:after="0"/>
        <w:jc w:val="center"/>
        <w:rPr>
          <w:rStyle w:val="SubtleReference"/>
        </w:rPr>
      </w:pPr>
      <w:r w:rsidRPr="00AE465E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00BBCA14" wp14:editId="3F442048">
            <wp:extent cx="923453" cy="8702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260180120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0617" cy="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7A8" w:rsidRPr="000E57A8" w:rsidRDefault="000E57A8" w:rsidP="000E57A8">
      <w:pPr>
        <w:spacing w:before="240" w:line="240" w:lineRule="auto"/>
        <w:jc w:val="thaiDistribute"/>
        <w:rPr>
          <w:rFonts w:ascii="Tahoma" w:eastAsia="Times New Roman" w:hAnsi="Tahoma" w:cs="Tahoma"/>
          <w:sz w:val="32"/>
          <w:szCs w:val="32"/>
        </w:rPr>
      </w:pPr>
      <w:r w:rsidRPr="000E57A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“สมาคมธนาคารไทย” วางโรดแมป </w:t>
      </w:r>
      <w:r w:rsidRPr="000E57A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3 </w:t>
      </w:r>
      <w:r w:rsidRPr="000E57A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ปี พัฒนาระบบการเงิน ชู </w:t>
      </w:r>
      <w:r w:rsidRPr="000E57A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4 </w:t>
      </w:r>
      <w:r w:rsidRPr="000E57A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แนวทาง เพิ่มศักยภาพแข่งขันไทย</w:t>
      </w:r>
    </w:p>
    <w:p w:rsidR="000E57A8" w:rsidRPr="000E57A8" w:rsidRDefault="000E57A8" w:rsidP="000E57A8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สมาคมธนาคารไทย วางโรดแมป พัฒนาระบบการเงินช่วง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ปีข้างหน้า ชู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“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4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แนวทาง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รับมือการเปลี่ยนแปลงของธุรกิจการเงิน เสริมสร้างขีดความสามารถการแข่งขันเศรษฐกิจไทย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มุ่งนำเทคโนโลยีช่วยภาคธุรกิจปรับตัวสู่ยุคดิจิทัล สนับสนุนกิจกรรมการค้าระหว่างประเทศ ผลักดันการทำธุรกิจอย่างยั่งยืน และพัฒนา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 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“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คนดิจิทัล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รองรับการเติบโตของธุรกิจการเงิน</w:t>
      </w:r>
    </w:p>
    <w:p w:rsidR="000E57A8" w:rsidRPr="00174233" w:rsidRDefault="000E57A8" w:rsidP="00174233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นายผยง ศรีวณิช ประธานสมาคมธนาคารไทย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กล่าวในงานเสวนาหัวข้อ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“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บทบาท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องค์กรภาคเอกชนและการทำงานร่วมกันในกกร. เพื่อขับเคลื่อนเศรษฐกิจไทย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ในงาน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FTI Expo 2022 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Shaping Future Industries</w:t>
      </w:r>
      <w:r w:rsidR="00FD064F"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 xml:space="preserve"> </w:t>
      </w:r>
      <w:r w:rsidR="00FD064F">
        <w:rPr>
          <w:rFonts w:asciiTheme="minorBidi" w:eastAsia="Times New Roman" w:hAnsiTheme="minorBidi" w:cs="Cordia New"/>
          <w:b/>
          <w:bCs/>
          <w:color w:val="000000"/>
          <w:sz w:val="30"/>
          <w:szCs w:val="30"/>
        </w:rPr>
        <w:t>for Stronger Thailand</w:t>
      </w:r>
      <w:bookmarkStart w:id="0" w:name="_GoBack"/>
      <w:bookmarkEnd w:id="0"/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มหกรรมแสดงสินค้าและนวัตกรรมของอุตสาหกรรมไทย เมื่อวันที่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29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มิถุนายน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2565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ว่า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ภาคธุรกิจการเงินมีการเปลี่ยนแปลงด้านเทคโนโลยีอย่างรวดเร็ว โดยมุ่งสู่ดิจิทัลแบงกิ้ง เพื่อขับเคลื่อนประเทศไทยก้าวสู่เศรษฐกิจดิจิทัล ซึ่งมีความท้าทายหลายด้าน ทั้งการมีผู้เล่นหน้าใหม่ในกลุ่มที่ไม่ใช่ธนาคาร (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non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bank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ที่มีศักยภาพและความรู้ความเชี่ยวชาญด้านเทคโนโลยีดิจิทัล ซึ่งจากรายงาน </w:t>
      </w:r>
      <w:proofErr w:type="spellStart"/>
      <w:r w:rsidRPr="000E57A8">
        <w:rPr>
          <w:rFonts w:asciiTheme="minorBidi" w:eastAsia="Times New Roman" w:hAnsiTheme="minorBidi"/>
          <w:color w:val="000000"/>
          <w:sz w:val="30"/>
          <w:szCs w:val="30"/>
        </w:rPr>
        <w:t>FinTech</w:t>
      </w:r>
      <w:proofErr w:type="spellEnd"/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 in ASEAN 2021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พบว่า ในปี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2021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ประเทศไทยมีบริษัท    ฟินเทครวมจำนวน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268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บริษัท เพิ่มขึ้นจาก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177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บริษัทในปี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2017</w:t>
      </w:r>
    </w:p>
    <w:p w:rsidR="000E57A8" w:rsidRP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ขณะที่ธนาคารแห่งประเทศไทย (ธปท.) ในฐานะหน่วยงานกำกับดูแล มีแนวทางจะปรับภูมิทัศน์ภาคการเงินใหม่เพื่อส่งเสริมเศรษฐกิจดิจิทัล และการเติบโตอย่างยั่งยืน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โดยส่งเสริมการแข่งขันผ่านการเปิดโอกาสให้ภาคการเงินใช้ประโยชน์จากเทคโนโลยีและข้อมูล ภายใต้หลักการ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3 Open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ได้แก่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1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.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Open Competition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การแข่งขันที่เปิดกว้างทั้งการแข่งขันจากผู้เล่นใหม่ซึ่งอาจจะไม่ใช่ธนาคารให้สามารถเข้ามาแข่งขันกับผู้เล่นเดิมในอุตสาหกรรม รวมถึงเปิดให้  ผู้เล่นปัจจุบันสามารถปรับตัวเพื่อแข่งขันกับผู้เล่นรายใหม่ได้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2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.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Open Infrastructure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การสร้างโครงสร้างพื้นฐานที่รองรับทั้งผู้เล่นใหม่ และผู้เล่นปัจจุบันให้เข้ามาใช้งานได้ เพื่อให้เกิดการแข่งขันและต่อยอดในเชิงนวัตกรรมได้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          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3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.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Open Data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ส่งเสริมให้เกิดการแบ่งปันและโอนข้อมูล เช่น การสนับสนุนให้มีธนาคารออนไลน์ หรือ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virtual bank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เป็นต้น</w:t>
      </w:r>
    </w:p>
    <w:p w:rsidR="000E57A8" w:rsidRP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ทั้งนี้ สมาคมธนาคารไทยได้วางแนวทาง (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Roadmap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การพัฒนาระบบการเงินในช่วง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ปีข้างหน้า เพื่อรับมือความท้าทายและเพิ่มประสิทธิภาพการให้บริการ สร้างการเติบโตอย่างยั่งยืน พร้อมยกระดับการแข่งขันของ       ประเทศไทย ทั้งในระดับภูมิภาคและระดับโลก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โดยมุ่งเน้น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4 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ด้าน ดังนี้</w:t>
      </w:r>
    </w:p>
    <w:p w:rsidR="000E57A8" w:rsidRP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1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.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Enabling Country Competitiveness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การเป็นกลไกสำคัญในการเพิ่มศักยภาพการแข่งขันของประเทศ</w:t>
      </w:r>
      <w:r w:rsidR="00393F5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โดยนำเทคโนโลยีมาสนับสนุนการเปลี่ยนผ่านของภาคธุรกิจเพื่อเข้าสู่ระบบเศรษฐกิจดิจิทัลได้อย่างสมบูรณ์</w:t>
      </w:r>
      <w:r w:rsidR="00393F5F">
        <w:rPr>
          <w:rFonts w:asciiTheme="minorBidi" w:eastAsia="Times New Roman" w:hAnsiTheme="minorBidi" w:hint="cs"/>
          <w:color w:val="000000"/>
          <w:sz w:val="30"/>
          <w:szCs w:val="30"/>
          <w:cs/>
        </w:rPr>
        <w:t>ขึ้น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โครงการที่สำคัญ เช่น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โครงการ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Smart Financial and Payment Infrastructure for Business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หรือ </w:t>
      </w:r>
      <w:proofErr w:type="spellStart"/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PromptBiz</w:t>
      </w:r>
      <w:proofErr w:type="spellEnd"/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เป็นการพัฒนาการเชื่อมโยงข้อมูลการค้า การชำระเงิน ข้อมูลผู้ให้บริการทางการเงินและระบบภาษีของภาครัฐผ่านกระบวนการดิจิทัล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อีกโครงการคือ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National Digital ID 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(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NDID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)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หรือการยืนยันตัวตนในรูปแบบดิจิทัล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และ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ระบบ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e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-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Signature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หรือลายเซ็นอิเล็กทรอนิกส์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ควบคู่กับการบริหารความเสี่ยงข้อมูลส่วนบุคคล และความเสี่ยงทาง</w:t>
      </w:r>
      <w:r w:rsidR="00393F5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   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lastRenderedPageBreak/>
        <w:t xml:space="preserve">ไซเบอร์อย่างเข้มข้น ตลอดจนผลักดันการวางกรอบแนวทางสนับสนุน ระบบ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Open Banking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หรือ การสร้างกลไกให้ผู้ใช้บริการทางการเงินในฐานะเจ้าของข้อมูลสามารถบริหารจัดการข้อมูลที่มีอยู่ที่ธนาคารต่าง ๆ ผ่านช่องทางดิจิทัลได้สะดวกมากขึ้น ล่าสุด ภาคธนาคารได้เปิดตัวการให้บริการ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d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Statement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หรือการรับส่งข้อมูลรายการเคลื่อนไหวของบัญชีเงินฝาก (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bank statement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ในรูปแบบดิจิทัลระหว่างสถาบันการเงิน เพื่ออำนวยความสะดวก และลดต้นทุนของลูกค้า</w:t>
      </w:r>
    </w:p>
    <w:p w:rsidR="000E57A8" w:rsidRP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.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Regional Championing 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การสนับสนุนให้ผู้ประกอบการ นักลงทุนและประชาชนสามารถทำกิจกรรมการค้า การลงทุนระหว่างประเทศ และการชำระเงินของนักท่องเที่ยวในภูมิภาคได้อย่างรวดเร็ว ปลอดภัย ต้นทุนต่ำ โดยสมาคมฯ จะเดินหน้าสนับสนุนการเชื่อมโยงระบบโครงสร้างพื้นฐานทางการเงินดิจิทัลระหว่างกันในภูมิภาค รวมถึงสนับสนุนระบบสกุลเงินดิจิทัลที่ออกโดยธนาคารกลาง หรือ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CBDC </w:t>
      </w:r>
      <w:proofErr w:type="gramStart"/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และต่อยอดสู่การชำระเงินระหว่างประเทศ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โดยมี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โครงการที่สำคัญ</w:t>
      </w:r>
      <w:proofErr w:type="gramEnd"/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คือ โครงการ 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National Digital Trade Platform 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(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NDTP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)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ร่วมกับ กกร. เพื่อปรับเปลี่ยนการทำธุรกรรมการค้าขายระหว่างประเทศสู่ระบบดิจิทัล เพิ่มประสิทธิภาพ ช่วยลดต้นทุนและระยะเวลา และสร้างโอกาสให้ผู้ประกอบการเอสเอ็มอีเข้าถึงการค้าระหว่างประเทศ และเข้าถึงสินเชื่อได้ดีขึ้น</w:t>
      </w:r>
    </w:p>
    <w:p w:rsidR="000E57A8" w:rsidRP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3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.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Sustainability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ภาคธนาคารต้องดำเนินงาน และ</w:t>
      </w:r>
      <w:r w:rsidR="00393F5F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มีส่วนผลักดันให้การดำเนินงานของภาคเอกชนคำนึงถึงหลักการพัฒนาองค์กรอย่างยั่งยืนหรือ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ESG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โดยสมาคมฯ จะผลักดันให้ภาคธุรกิจปรับตัวสู่เศรษฐกิจสีเขียว (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Green economy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BCG economy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หรือโมเดลเศรษฐกิจสู่การพัฒนาที่ยั่งยืน ซึ่งสมาคมฯ ร่วมกับธปท. พัฒนาแนวปฏิบัติการธนาคารเพื่อความยั่งยืน (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Sustainable Banking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ไปใช้ในการดำเนินธุรกิจที่ชัดเจนและสอดคล้องกับมาตรฐานสากล นอกจากนี้ สมาคมฯ จะร่วมกันแก้ปัญหาหนี้ครัวเรือนอย่างยั่งยืน ยกระดับมาตรการทั้งก่อนและหลังเป็นหนี้ โดยสนับสนุนการจัดทำศูนย์กลางข้อมูลเครดิตให้สมบูรณ์ รวบรวมข้อมูลเครดิตจากหน่วยงานต่างๆ ทั้งธนาคารและสถาบันการเงินที่ไม่ใช่ธนาคาร และสหกรณ์ออมทรัพย์ เพื่อสามารถแก้ปัญหาได้เบ็ดเสร็จ ควบคู่กับการให้ความรู้ทางการเงินและการเงินดิจิทัล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รวมถึงสร้างกลไกในการเพิ่มวินัยทางการเงินและส่งเสริมการออมเงิน โดยเฉพาะการออมเผื่อเกษียณ นอกจากนี้ ยังมุ่งลดความเหลื่อมล้ำ และส่งเสริมให้ประชาชนและภาคธุรกิจ สามารถเข้าถึงผลิตภัณฑ์และบริการทางการเงินได้มากขึ้น โดยสมาคมฯ จะส่งเสริมการใช้ข้อมูลทางเลือกในการพิจารณาสินเชื่อ รวมถึงการปล่อยสินเชื่อแพลตฟอร์มออนไลน์ เป็นต้น</w:t>
      </w:r>
    </w:p>
    <w:p w:rsidR="000E57A8" w:rsidRP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4</w:t>
      </w:r>
      <w:r w:rsidRPr="000E57A8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.</w:t>
      </w:r>
      <w:r w:rsidRPr="000E57A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Human Capital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การพัฒนาทรัพยากรบุคคลที่มีทักษะตอบโจทย์โลกอนาคต สามารถปรับตัวรองรับการเปลี่ยนแปลงในโลกปัจจุบันและสอดคล้องกับความต้องการของตลาดแรงงาน โดยสมาคมฯ จะเดินหน้าพัฒนาทักษะ (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Up &amp; Re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skill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พนักงานธนาคารพาณิชย์ทั้งระบบที่มีอยู่กว่า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1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แสนราย ให้มีความรู้ด้านดิจิทัลมากขึ้น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โดยอาศัยแพลตฟอร์มการเรียนรู้ออนไลน์ของสถาบันธนาคารไทย (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Thai Banking Academy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TBAC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พร้อมยกระดับ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TBAC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ให้มีบทบาทเป็นศูนย์กลางระดับชาติด้านองค์ความรู้และการวิจัยของอุตสาหกรรมการเงิน เพื่อให้บุคลากรในอุตสาหกรรมการเงิน มีสมรรถนะที่สามารถตอบโจทย์โลกการเงินในยุคดิจิทัลตามมาตรฐานสากล นำเสนอผลิตภัณฑ์ที่ตรงใจลูกค้ามากขึ้น สอดรับกับโมเดลธุรกิจของภาคธนาคารที่มุ่งสู่ดิจิทัลแบงกิ้ง และเน้นความคล่องตัวอย่างเต็มรูปแบบ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สำหรับภาพรวมเศรษฐกิจไทยในระยะต่อไป ประเมินว่า แนวโน้มเศรษฐกิจไทยจะเป็นการฟื้นตัวแบบ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The New K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shaped Economy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หรือ การฟื้นตัวอย่างไม่ทั่วถึงในแต่ละอุตสาหกรรม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หลังสถานการณ์โควิด-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สิ้นสุด แต่มีปัจจัยใหม่เข้ามากระทบ ทั้งเงินเฟ้อ สงครามรัสเซีย-ยูเครน การชะลอตัวของเศรษฐกิจโลก สภาพคล่องในตลาดเงินตลาดทุนลดลงและต้นทุนทางการเงินที่เพิ่มขึ้น จากการปรับขึ้นดอกเบี้ยของธนาคารกลางต่างๆ รวมถึงการผ่อนคลาย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lastRenderedPageBreak/>
        <w:t>มาตรการกระตุ้นเศรษฐกิจ ซึ่งภายใต้การฟื้นตัวที่ไม่ทั่วถึงจะมีทั้งธุรกิจที่ยังเป็นขาขึ้น เช่น พลังงานสะอาด ยาเพื่อสุขภาพ อุปกรณ์ทางการแพทย์ เป็นต้น ที่มีศักยภาพจะเป็นเครื่องยนต์ขับเคลื่อนเศรษฐกิจในอนาคตของประเทศได้ ถ้ามีการสนับสนุนอย่างต่อเนื่อง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0E57A8" w:rsidRPr="000E57A8" w:rsidRDefault="000E57A8" w:rsidP="000E57A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นอกจากนี้ ยังมีกลุ่มธุรกิจที่เคยเป็นขาขึ้น แต่เริ่มแผ่วลง จากปัจจัยใหม่ที่เข้ามา เช่น ธุรกิจยานยนต์ เป็นต้น กลุ่มที่เคยเป็นขาลงจากมาตรการโควิด-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แต่เริ่มดีขึ้น เช่น ธุรกิจท่องเที่ยวและกลุ่มที่ยังเป็นขาลงต่อเนื่อง กลุ่มนี้แม้จะได้ประโยชน์จากการผ่อนคลายมาตรการโควิด-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แต่มีข้อจำกัดในการฟื้นตัว เช่น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ธุรกิจท่องเที่ยวขนาดเล็ก          รถโดยสาร เพราะนักท่องเที่ยวยังฟื้นตัวไม่เต็มที่ ทั้งนี้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การสนับสนุนให้ธุรกิจต่างๆ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ภายใต้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The New K</w:t>
      </w:r>
      <w:r w:rsidRPr="000E57A8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shaped Economy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สามารถเติบโตไปได้ ต้องอาศัยมาตรการที่แตกต่างกันในแต่ละกลุ่มธุรกิจ ไม่ใช่มาตรการเดียวกันทั้งหมด</w:t>
      </w:r>
    </w:p>
    <w:p w:rsidR="000E57A8" w:rsidRPr="000E57A8" w:rsidRDefault="000E57A8" w:rsidP="000E57A8">
      <w:pPr>
        <w:spacing w:before="240"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0E57A8" w:rsidRPr="000E57A8" w:rsidRDefault="000E57A8" w:rsidP="000E57A8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</w:t>
      </w:r>
    </w:p>
    <w:p w:rsidR="000E57A8" w:rsidRPr="000E57A8" w:rsidRDefault="000E57A8" w:rsidP="000E57A8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0E57A8">
        <w:rPr>
          <w:rFonts w:asciiTheme="minorBidi" w:eastAsia="Times New Roman" w:hAnsiTheme="minorBidi"/>
          <w:color w:val="000000"/>
          <w:sz w:val="30"/>
          <w:szCs w:val="30"/>
        </w:rPr>
        <w:t xml:space="preserve">29 </w:t>
      </w:r>
      <w:r w:rsidRPr="000E57A8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มิถุนายน </w:t>
      </w:r>
      <w:r w:rsidRPr="000E57A8">
        <w:rPr>
          <w:rFonts w:asciiTheme="minorBidi" w:eastAsia="Times New Roman" w:hAnsiTheme="minorBidi"/>
          <w:color w:val="000000"/>
          <w:sz w:val="30"/>
          <w:szCs w:val="30"/>
        </w:rPr>
        <w:t>2565</w:t>
      </w:r>
    </w:p>
    <w:p w:rsidR="005A67D1" w:rsidRPr="000E57A8" w:rsidRDefault="005A67D1" w:rsidP="000E57A8">
      <w:pPr>
        <w:spacing w:after="0"/>
        <w:jc w:val="thaiDistribute"/>
        <w:rPr>
          <w:rFonts w:asciiTheme="minorBidi" w:hAnsiTheme="minorBidi"/>
          <w:sz w:val="30"/>
          <w:szCs w:val="30"/>
          <w:cs/>
        </w:rPr>
      </w:pPr>
    </w:p>
    <w:sectPr w:rsidR="005A67D1" w:rsidRPr="000E57A8" w:rsidSect="00393F5F">
      <w:pgSz w:w="11906" w:h="16838"/>
      <w:pgMar w:top="1135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33C"/>
    <w:multiLevelType w:val="hybridMultilevel"/>
    <w:tmpl w:val="9FC83A46"/>
    <w:lvl w:ilvl="0" w:tplc="12D27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D1"/>
    <w:rsid w:val="000E57A8"/>
    <w:rsid w:val="00174233"/>
    <w:rsid w:val="001F3D73"/>
    <w:rsid w:val="00201C8C"/>
    <w:rsid w:val="00360BED"/>
    <w:rsid w:val="00393F5F"/>
    <w:rsid w:val="005576BD"/>
    <w:rsid w:val="005A67D1"/>
    <w:rsid w:val="006055DE"/>
    <w:rsid w:val="00612236"/>
    <w:rsid w:val="00641A01"/>
    <w:rsid w:val="006B3DA0"/>
    <w:rsid w:val="00700DCA"/>
    <w:rsid w:val="007206DC"/>
    <w:rsid w:val="007C6272"/>
    <w:rsid w:val="0089502F"/>
    <w:rsid w:val="00A5388D"/>
    <w:rsid w:val="00A70224"/>
    <w:rsid w:val="00AE465E"/>
    <w:rsid w:val="00C97272"/>
    <w:rsid w:val="00CB6E1A"/>
    <w:rsid w:val="00EF48B0"/>
    <w:rsid w:val="00F13AC4"/>
    <w:rsid w:val="00F22D20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C298"/>
  <w15:chartTrackingRefBased/>
  <w15:docId w15:val="{21E03007-4D7F-4E61-93DE-CBB19567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2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62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7C6272"/>
  </w:style>
  <w:style w:type="character" w:styleId="SubtleReference">
    <w:name w:val="Subtle Reference"/>
    <w:basedOn w:val="DefaultParagraphFont"/>
    <w:uiPriority w:val="31"/>
    <w:qFormat/>
    <w:rsid w:val="006B3DA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C075-B7AF-41A1-86F9-C1B2B43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2022-06-26T04:39:00Z</cp:lastPrinted>
  <dcterms:created xsi:type="dcterms:W3CDTF">2022-06-29T10:20:00Z</dcterms:created>
  <dcterms:modified xsi:type="dcterms:W3CDTF">2022-06-29T10:24:00Z</dcterms:modified>
</cp:coreProperties>
</file>