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EF1" w14:textId="77777777" w:rsidR="00A90B2C" w:rsidRDefault="00825F4A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2A9C7DB9" w14:textId="1492244A" w:rsidR="00A65C9F" w:rsidRPr="00A65C9F" w:rsidRDefault="00A65C9F" w:rsidP="00A65C9F">
      <w:pPr>
        <w:jc w:val="right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</w:rPr>
        <w:t>22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มิถุนายน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</w:p>
    <w:p w14:paraId="508FE4D1" w14:textId="77777777" w:rsidR="00A65C9F" w:rsidRPr="00A65C9F" w:rsidRDefault="00A65C9F" w:rsidP="00A65C9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สถานการณ์ตลาดที่อยู่อาศัย ไตรมาส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1/ 2565</w:t>
      </w:r>
    </w:p>
    <w:p w14:paraId="3B4A121F" w14:textId="77777777" w:rsidR="00A65C9F" w:rsidRPr="00A65C9F" w:rsidRDefault="00A65C9F" w:rsidP="00A65C9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คอนโดฯขายได้ใหม่เพิ่มดันอัตราดูดซับภาพรวมขยับขึ้นร้อยละ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5</w:t>
      </w:r>
    </w:p>
    <w:p w14:paraId="23A61431" w14:textId="77777777" w:rsidR="00A65C9F" w:rsidRPr="00A65C9F" w:rsidRDefault="00A65C9F" w:rsidP="00A65C9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356168FA" w14:textId="10113F03" w:rsidR="00A65C9F" w:rsidRPr="00A65C9F" w:rsidRDefault="00A65C9F" w:rsidP="00A65C9F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A65C9F">
        <w:rPr>
          <w:rFonts w:asciiTheme="minorBidi" w:hAnsiTheme="minorBidi" w:cstheme="minorBidi"/>
          <w:sz w:val="32"/>
          <w:szCs w:val="32"/>
        </w:rPr>
        <w:t xml:space="preserve">REIC)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รายงานภาพรวมสถานการณ์ตลาดที่อยู่อาศัยในช่วงไตรมาสแรกของปี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ยังคงต้องเผชิญความท้าทายรอบด้าน ทั้งจากสภาพเศรษฐกิจที่ยังชะลอตัว ภาวะเงินเฟ้อที่สูงขึ้นต่อเนื่องตั้งแต่ต้นปี รวมถึงอัตราดอกเบี้ยที่มีแนวโน้มสูงขึ้นอย่างชัดเจน ปัจจัยดังกล่าวส่งผลต่อการตัดสินใจขยายการลงทุนของผู้ประกอบการภาคเอกชน และส่งผลให้ผู้บริโภคชะลอแผนการซื้อที่อยู่อาศัยแม้จะยังมีความต้องการ เพื่อให้ทุกภาคส่วนมีข้อมูลเพียงพอต่อการตัดสินใจกำหนดทิศทางการลงทุน </w:t>
      </w:r>
      <w:r w:rsidRPr="00A65C9F">
        <w:rPr>
          <w:rFonts w:asciiTheme="minorBidi" w:hAnsiTheme="minorBidi" w:cstheme="minorBidi"/>
          <w:sz w:val="32"/>
          <w:szCs w:val="32"/>
        </w:rPr>
        <w:t xml:space="preserve">REIC </w:t>
      </w:r>
      <w:r w:rsidRPr="00A65C9F">
        <w:rPr>
          <w:rFonts w:asciiTheme="minorBidi" w:hAnsiTheme="minorBidi" w:cstheme="minorBidi"/>
          <w:sz w:val="32"/>
          <w:szCs w:val="32"/>
          <w:cs/>
        </w:rPr>
        <w:t>จึงดำเนินการสำรวจอุปทานและ</w:t>
      </w:r>
      <w:proofErr w:type="spellStart"/>
      <w:r w:rsidRPr="00A65C9F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A65C9F">
        <w:rPr>
          <w:rFonts w:asciiTheme="minorBidi" w:hAnsiTheme="minorBidi" w:cstheme="minorBidi"/>
          <w:sz w:val="32"/>
          <w:szCs w:val="32"/>
          <w:cs/>
        </w:rPr>
        <w:t xml:space="preserve">สงค์ของโครงการที่อยู่อาศัยที่อยู่ระหว่างการขาย โดยกำหนดให้มีการสำรวจภาคสนามเป็นรายไตรมาสในพื้นที่กรุงเทพฯ-ปริมณฑล และ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จังหวัด </w:t>
      </w:r>
      <w:r w:rsidRPr="00A65C9F">
        <w:rPr>
          <w:rFonts w:asciiTheme="minorBidi" w:hAnsiTheme="minorBidi" w:cstheme="minorBidi"/>
          <w:sz w:val="32"/>
          <w:szCs w:val="32"/>
        </w:rPr>
        <w:t>EEC (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จังหวัดชลบุรี ระยอง และฉะเชิงเทรา) นับเฉพาะโครงการที่มีหน่วยเหลือขายไม่ต่ำกว่า </w:t>
      </w:r>
      <w:r w:rsidRPr="00A65C9F">
        <w:rPr>
          <w:rFonts w:asciiTheme="minorBidi" w:hAnsiTheme="minorBidi" w:cstheme="minorBidi"/>
          <w:sz w:val="32"/>
          <w:szCs w:val="32"/>
        </w:rPr>
        <w:t>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</w:p>
    <w:p w14:paraId="75051C1A" w14:textId="77777777" w:rsidR="00A65C9F" w:rsidRPr="00A65C9F" w:rsidRDefault="00A65C9F" w:rsidP="00A65C9F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6014171E" w14:textId="77777777" w:rsidR="00A65C9F" w:rsidRPr="00A65C9F" w:rsidRDefault="00A65C9F" w:rsidP="00A65C9F">
      <w:pPr>
        <w:jc w:val="thaiDistribute"/>
        <w:rPr>
          <w:rFonts w:asciiTheme="minorBidi" w:hAnsiTheme="minorBidi" w:cstheme="minorBidi"/>
          <w:b/>
          <w:bCs/>
          <w:spacing w:val="-14"/>
          <w:sz w:val="32"/>
          <w:szCs w:val="32"/>
        </w:rPr>
      </w:pPr>
      <w:r w:rsidRPr="00A65C9F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อุปทานที่อยู่อาศัยเปิดขายใหม่ในช่วงไตรมาส </w:t>
      </w:r>
      <w:r w:rsidRPr="00A65C9F">
        <w:rPr>
          <w:rFonts w:asciiTheme="minorBidi" w:hAnsiTheme="minorBidi" w:cstheme="minorBidi"/>
          <w:b/>
          <w:bCs/>
          <w:spacing w:val="-14"/>
          <w:sz w:val="32"/>
          <w:szCs w:val="32"/>
        </w:rPr>
        <w:t>1/2565</w:t>
      </w:r>
      <w:r w:rsidRPr="00A65C9F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 รวมกว่า </w:t>
      </w:r>
      <w:r w:rsidRPr="00A65C9F">
        <w:rPr>
          <w:rFonts w:asciiTheme="minorBidi" w:hAnsiTheme="minorBidi" w:cstheme="minorBidi"/>
          <w:b/>
          <w:bCs/>
          <w:spacing w:val="-14"/>
          <w:sz w:val="32"/>
          <w:szCs w:val="32"/>
        </w:rPr>
        <w:t>2.9</w:t>
      </w:r>
      <w:r w:rsidRPr="00A65C9F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 หมื่นหน่วย มูลค่าเฉียด </w:t>
      </w:r>
      <w:r w:rsidRPr="00A65C9F">
        <w:rPr>
          <w:rFonts w:asciiTheme="minorBidi" w:hAnsiTheme="minorBidi" w:cstheme="minorBidi"/>
          <w:b/>
          <w:bCs/>
          <w:spacing w:val="-14"/>
          <w:sz w:val="32"/>
          <w:szCs w:val="32"/>
        </w:rPr>
        <w:t>1.07</w:t>
      </w:r>
      <w:r w:rsidRPr="00A65C9F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 แสนล้านบาท</w:t>
      </w:r>
    </w:p>
    <w:p w14:paraId="7DC7B588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เปิดเผยว่า การสำรวจโครงการที่อยู่อาศัยเสนอขาย ณ ช่วงไตรมาส </w:t>
      </w:r>
      <w:r w:rsidRPr="00A65C9F">
        <w:rPr>
          <w:rFonts w:asciiTheme="minorBidi" w:hAnsiTheme="minorBidi" w:cstheme="minorBidi"/>
          <w:sz w:val="32"/>
          <w:szCs w:val="32"/>
        </w:rPr>
        <w:t>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พบว่ามีจำนวน </w:t>
      </w:r>
      <w:r w:rsidRPr="00A65C9F">
        <w:rPr>
          <w:rFonts w:asciiTheme="minorBidi" w:hAnsiTheme="minorBidi" w:cstheme="minorBidi"/>
          <w:sz w:val="32"/>
          <w:szCs w:val="32"/>
        </w:rPr>
        <w:t>200,278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947,604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โดยมีจำนวนหน่วยเพิ่มขึ้น </w:t>
      </w:r>
      <w:r w:rsidRPr="00A65C9F">
        <w:rPr>
          <w:rFonts w:asciiTheme="minorBidi" w:hAnsiTheme="minorBidi" w:cstheme="minorBidi"/>
          <w:sz w:val="32"/>
          <w:szCs w:val="32"/>
        </w:rPr>
        <w:t>3,189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แต่มูลค่ากลับลดลง </w:t>
      </w:r>
      <w:r w:rsidRPr="00A65C9F">
        <w:rPr>
          <w:rFonts w:asciiTheme="minorBidi" w:hAnsiTheme="minorBidi" w:cstheme="minorBidi"/>
          <w:sz w:val="32"/>
          <w:szCs w:val="32"/>
        </w:rPr>
        <w:t>4,725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เมื่อเทียบกับจากช่วงครึ่งหลังปี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 ในจำนวนดังกล่าวเป็นโครงการบ้านจัดสรร </w:t>
      </w:r>
      <w:r w:rsidRPr="00A65C9F">
        <w:rPr>
          <w:rFonts w:asciiTheme="minorBidi" w:hAnsiTheme="minorBidi" w:cstheme="minorBidi"/>
          <w:sz w:val="32"/>
          <w:szCs w:val="32"/>
        </w:rPr>
        <w:t>116,941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มูลค่ารวม </w:t>
      </w:r>
      <w:r w:rsidRPr="00A65C9F">
        <w:rPr>
          <w:rFonts w:asciiTheme="minorBidi" w:hAnsiTheme="minorBidi" w:cstheme="minorBidi"/>
          <w:sz w:val="32"/>
          <w:szCs w:val="32"/>
        </w:rPr>
        <w:t>603,539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เป็นโครงการอาคารชุดจำนวน </w:t>
      </w:r>
      <w:r w:rsidRPr="00A65C9F">
        <w:rPr>
          <w:rFonts w:asciiTheme="minorBidi" w:hAnsiTheme="minorBidi" w:cstheme="minorBidi"/>
          <w:sz w:val="32"/>
          <w:szCs w:val="32"/>
        </w:rPr>
        <w:t>83,337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มูลค่ารวม </w:t>
      </w:r>
      <w:r w:rsidRPr="00A65C9F">
        <w:rPr>
          <w:rFonts w:asciiTheme="minorBidi" w:hAnsiTheme="minorBidi" w:cstheme="minorBidi"/>
          <w:sz w:val="32"/>
          <w:szCs w:val="32"/>
        </w:rPr>
        <w:t>344,065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ทั้งนี้ การที่มูลค่าโครงการที่อยู่อาศัยเสนอขายลดลง เป็นผลจากการที่มีหน่วยเสนอขายใหม่เป็นหน่วยที่มีราคา</w:t>
      </w:r>
      <w:proofErr w:type="spellStart"/>
      <w:r w:rsidRPr="00A65C9F">
        <w:rPr>
          <w:rFonts w:asciiTheme="minorBidi" w:hAnsiTheme="minorBidi" w:cstheme="minorBidi"/>
          <w:sz w:val="32"/>
          <w:szCs w:val="32"/>
          <w:cs/>
        </w:rPr>
        <w:t>ต่ำลง</w:t>
      </w:r>
      <w:proofErr w:type="spellEnd"/>
      <w:r w:rsidRPr="00A65C9F">
        <w:rPr>
          <w:rFonts w:asciiTheme="minorBidi" w:hAnsiTheme="minorBidi" w:cstheme="minorBidi"/>
          <w:sz w:val="32"/>
          <w:szCs w:val="32"/>
          <w:cs/>
        </w:rPr>
        <w:t xml:space="preserve"> โดยเฉพาะอาคารชุดภายใต้โครงการ </w:t>
      </w:r>
      <w:r w:rsidRPr="00A65C9F">
        <w:rPr>
          <w:rFonts w:asciiTheme="minorBidi" w:hAnsiTheme="minorBidi" w:cstheme="minorBidi"/>
          <w:sz w:val="32"/>
          <w:szCs w:val="32"/>
        </w:rPr>
        <w:t xml:space="preserve">BOI </w:t>
      </w:r>
      <w:r w:rsidRPr="00A65C9F">
        <w:rPr>
          <w:rFonts w:asciiTheme="minorBidi" w:hAnsiTheme="minorBidi" w:cstheme="minorBidi"/>
          <w:sz w:val="32"/>
          <w:szCs w:val="32"/>
          <w:cs/>
        </w:rPr>
        <w:t>ที่ได้รับใบอนุญาตส่งเสริมการลงทุนในช่วงก่อนหน้านี้ เริ่มมีการเปิดขายโครงการมากขึ้น</w:t>
      </w:r>
    </w:p>
    <w:p w14:paraId="718C283A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พื้นที่ที่มีหน่วยเสนอขายสูงสุด คือ  โซนพระโขนง-บางนา-สวนหลวง-ประเวศ มีจำนวนหน่วยเสนอขาย </w:t>
      </w:r>
      <w:r w:rsidRPr="00A65C9F">
        <w:rPr>
          <w:rFonts w:asciiTheme="minorBidi" w:hAnsiTheme="minorBidi" w:cstheme="minorBidi"/>
          <w:sz w:val="32"/>
          <w:szCs w:val="32"/>
        </w:rPr>
        <w:t>13,505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แต่มูลค่าโครงการอยู่ในลำดับที่ </w:t>
      </w:r>
      <w:r w:rsidRPr="00A65C9F">
        <w:rPr>
          <w:rFonts w:asciiTheme="minorBidi" w:hAnsiTheme="minorBidi" w:cstheme="minorBidi"/>
          <w:sz w:val="32"/>
          <w:szCs w:val="32"/>
        </w:rPr>
        <w:t>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มีมูลค่ารวม </w:t>
      </w:r>
      <w:r w:rsidRPr="00A65C9F">
        <w:rPr>
          <w:rFonts w:asciiTheme="minorBidi" w:hAnsiTheme="minorBidi" w:cstheme="minorBidi"/>
          <w:sz w:val="32"/>
          <w:szCs w:val="32"/>
        </w:rPr>
        <w:t>30,509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โดยโซนที่มีหน่วยเสนอขายสูงสุดอันดับ </w:t>
      </w:r>
      <w:r w:rsidRPr="00A65C9F">
        <w:rPr>
          <w:rFonts w:asciiTheme="minorBidi" w:hAnsiTheme="minorBidi" w:cstheme="minorBidi"/>
          <w:sz w:val="32"/>
          <w:szCs w:val="32"/>
        </w:rPr>
        <w:t>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คือห้วยขวาง-จตุจักร-ดินแดง </w:t>
      </w:r>
      <w:r w:rsidRPr="00A65C9F">
        <w:rPr>
          <w:rFonts w:asciiTheme="minorBidi" w:hAnsiTheme="minorBidi" w:cstheme="minorBidi"/>
          <w:sz w:val="32"/>
          <w:szCs w:val="32"/>
        </w:rPr>
        <w:t>13,202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58,300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ธนบุรี-คลองสาน-บางกอกน้อย-บางกอกใหญ่-บางพลัด  </w:t>
      </w:r>
      <w:r w:rsidRPr="00A65C9F">
        <w:rPr>
          <w:rFonts w:asciiTheme="minorBidi" w:hAnsiTheme="minorBidi" w:cstheme="minorBidi"/>
          <w:sz w:val="32"/>
          <w:szCs w:val="32"/>
        </w:rPr>
        <w:t>7,198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มูลค่าอยู่ในลำดับ </w:t>
      </w:r>
      <w:r w:rsidRPr="00A65C9F">
        <w:rPr>
          <w:rFonts w:asciiTheme="minorBidi" w:hAnsiTheme="minorBidi" w:cstheme="minorBidi"/>
          <w:sz w:val="32"/>
          <w:szCs w:val="32"/>
        </w:rPr>
        <w:t>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จำนวน </w:t>
      </w:r>
      <w:r w:rsidRPr="00A65C9F">
        <w:rPr>
          <w:rFonts w:asciiTheme="minorBidi" w:hAnsiTheme="minorBidi" w:cstheme="minorBidi"/>
          <w:sz w:val="32"/>
          <w:szCs w:val="32"/>
        </w:rPr>
        <w:t>26,001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เมืองนนทบุรี-ปากเกร็ด  </w:t>
      </w:r>
      <w:r w:rsidRPr="00A65C9F">
        <w:rPr>
          <w:rFonts w:asciiTheme="minorBidi" w:hAnsiTheme="minorBidi" w:cstheme="minorBidi"/>
          <w:sz w:val="32"/>
          <w:szCs w:val="32"/>
        </w:rPr>
        <w:t>6,175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มูลค่าอยู่ในอันดับ </w:t>
      </w:r>
      <w:r w:rsidRPr="00A65C9F">
        <w:rPr>
          <w:rFonts w:asciiTheme="minorBidi" w:hAnsiTheme="minorBidi" w:cstheme="minorBidi"/>
          <w:sz w:val="32"/>
          <w:szCs w:val="32"/>
        </w:rPr>
        <w:t>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จำนวน </w:t>
      </w:r>
      <w:r w:rsidRPr="00A65C9F">
        <w:rPr>
          <w:rFonts w:asciiTheme="minorBidi" w:hAnsiTheme="minorBidi" w:cstheme="minorBidi"/>
          <w:sz w:val="32"/>
          <w:szCs w:val="32"/>
        </w:rPr>
        <w:t>16,682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และอันดับ </w:t>
      </w:r>
      <w:r w:rsidRPr="00A65C9F">
        <w:rPr>
          <w:rFonts w:asciiTheme="minorBidi" w:hAnsiTheme="minorBidi" w:cstheme="minorBidi"/>
          <w:sz w:val="32"/>
          <w:szCs w:val="32"/>
        </w:rPr>
        <w:t>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สุขุมวิท  </w:t>
      </w:r>
      <w:r w:rsidRPr="00A65C9F">
        <w:rPr>
          <w:rFonts w:asciiTheme="minorBidi" w:hAnsiTheme="minorBidi" w:cstheme="minorBidi"/>
          <w:sz w:val="32"/>
          <w:szCs w:val="32"/>
        </w:rPr>
        <w:t>5,471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โดยมีมูลค่าโครงการสูงสุดเป็นอันดับ </w:t>
      </w:r>
      <w:r w:rsidRPr="00A65C9F">
        <w:rPr>
          <w:rFonts w:asciiTheme="minorBidi" w:hAnsiTheme="minorBidi" w:cstheme="minorBidi"/>
          <w:sz w:val="32"/>
          <w:szCs w:val="32"/>
        </w:rPr>
        <w:t>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จำนวน </w:t>
      </w:r>
      <w:r w:rsidRPr="00A65C9F">
        <w:rPr>
          <w:rFonts w:asciiTheme="minorBidi" w:hAnsiTheme="minorBidi" w:cstheme="minorBidi"/>
          <w:sz w:val="32"/>
          <w:szCs w:val="32"/>
        </w:rPr>
        <w:t>58,477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28F022CC" w14:textId="180369B4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lastRenderedPageBreak/>
        <w:t xml:space="preserve">สำหรับโครงการบ้านจัดสรรพื้นที่ที่มีหน่วยเสนอขายสูงสุด คือ  โซนลำลูกกา-คลองหลวง-ธัญบุรี-หนองเสือ โดยมีหน่วยเสนอขาย </w:t>
      </w:r>
      <w:r w:rsidRPr="00A65C9F">
        <w:rPr>
          <w:rFonts w:asciiTheme="minorBidi" w:hAnsiTheme="minorBidi" w:cstheme="minorBidi"/>
          <w:sz w:val="32"/>
          <w:szCs w:val="32"/>
        </w:rPr>
        <w:t>21,224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มูลค่ารวม </w:t>
      </w:r>
      <w:r w:rsidRPr="00A65C9F">
        <w:rPr>
          <w:rFonts w:asciiTheme="minorBidi" w:hAnsiTheme="minorBidi" w:cstheme="minorBidi"/>
          <w:sz w:val="32"/>
          <w:szCs w:val="32"/>
        </w:rPr>
        <w:t>77,996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บางพลี-บางบ</w:t>
      </w:r>
      <w:r w:rsidR="00FF4276">
        <w:rPr>
          <w:rFonts w:asciiTheme="minorBidi" w:hAnsiTheme="minorBidi" w:cstheme="minorBidi" w:hint="cs"/>
          <w:sz w:val="32"/>
          <w:szCs w:val="32"/>
          <w:cs/>
        </w:rPr>
        <w:t>่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อ-บางเสาธง </w:t>
      </w:r>
      <w:r w:rsidRPr="00A65C9F">
        <w:rPr>
          <w:rFonts w:asciiTheme="minorBidi" w:hAnsiTheme="minorBidi" w:cstheme="minorBidi"/>
          <w:sz w:val="32"/>
          <w:szCs w:val="32"/>
        </w:rPr>
        <w:t>15,991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75,073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บางใหญ่-บางบัวทอง-บางกรวย-ไทรน้อย </w:t>
      </w:r>
      <w:r w:rsidRPr="00A65C9F">
        <w:rPr>
          <w:rFonts w:asciiTheme="minorBidi" w:hAnsiTheme="minorBidi" w:cstheme="minorBidi"/>
          <w:sz w:val="32"/>
          <w:szCs w:val="32"/>
        </w:rPr>
        <w:t>15,512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72,003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เมืองประทุม-ลาดหลุมแก้ว-สามโคก </w:t>
      </w:r>
      <w:r w:rsidRPr="00A65C9F">
        <w:rPr>
          <w:rFonts w:asciiTheme="minorBidi" w:hAnsiTheme="minorBidi" w:cstheme="minorBidi"/>
          <w:sz w:val="32"/>
          <w:szCs w:val="32"/>
        </w:rPr>
        <w:t>10,066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มูลค่าอยู่ในอันดับ </w:t>
      </w:r>
      <w:r w:rsidRPr="00A65C9F">
        <w:rPr>
          <w:rFonts w:asciiTheme="minorBidi" w:hAnsiTheme="minorBidi" w:cstheme="minorBidi"/>
          <w:sz w:val="32"/>
          <w:szCs w:val="32"/>
        </w:rPr>
        <w:t>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จำนวน </w:t>
      </w:r>
      <w:r w:rsidRPr="00A65C9F">
        <w:rPr>
          <w:rFonts w:asciiTheme="minorBidi" w:hAnsiTheme="minorBidi" w:cstheme="minorBidi"/>
          <w:sz w:val="32"/>
          <w:szCs w:val="32"/>
        </w:rPr>
        <w:t>37,979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 xml:space="preserve">5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เมืองสมุทรปราการ-พระประแดง-พระสมุทรเจดีย์ </w:t>
      </w:r>
      <w:r w:rsidRPr="00A65C9F">
        <w:rPr>
          <w:rFonts w:asciiTheme="minorBidi" w:hAnsiTheme="minorBidi" w:cstheme="minorBidi"/>
          <w:sz w:val="32"/>
          <w:szCs w:val="32"/>
        </w:rPr>
        <w:t>9,679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มูลค่าอยู่ในอันดับ </w:t>
      </w:r>
      <w:r w:rsidRPr="00A65C9F">
        <w:rPr>
          <w:rFonts w:asciiTheme="minorBidi" w:hAnsiTheme="minorBidi" w:cstheme="minorBidi"/>
          <w:sz w:val="32"/>
          <w:szCs w:val="32"/>
        </w:rPr>
        <w:t>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จำนวน </w:t>
      </w:r>
      <w:r w:rsidRPr="00A65C9F">
        <w:rPr>
          <w:rFonts w:asciiTheme="minorBidi" w:hAnsiTheme="minorBidi" w:cstheme="minorBidi"/>
          <w:sz w:val="32"/>
          <w:szCs w:val="32"/>
        </w:rPr>
        <w:t>37,920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1F73AAFA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ในส่วนของโครงการเปิดขายใหม่ พบว่า ในช่วง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เดือนแรกของ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มีจำนวนที่อยู่อาศัยเปิดขายใหม่ </w:t>
      </w:r>
      <w:r w:rsidRPr="00A65C9F">
        <w:rPr>
          <w:rFonts w:asciiTheme="minorBidi" w:hAnsiTheme="minorBidi" w:cstheme="minorBidi"/>
          <w:sz w:val="32"/>
          <w:szCs w:val="32"/>
        </w:rPr>
        <w:t>29,594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106,987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ซึ่งมีจำนวนและมูลค่าที่เปิดตัวใหม่สูงเกือบเท่า ครึ่งปีหลัง (</w:t>
      </w:r>
      <w:r w:rsidRPr="00A65C9F">
        <w:rPr>
          <w:rFonts w:asciiTheme="minorBidi" w:hAnsiTheme="minorBidi" w:cstheme="minorBidi"/>
          <w:sz w:val="32"/>
          <w:szCs w:val="32"/>
        </w:rPr>
        <w:t>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เดือนสุดท้าย) ของปี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ที่มีจำนวนหน่วยเปิดขายใหม่ </w:t>
      </w:r>
      <w:r w:rsidRPr="00A65C9F">
        <w:rPr>
          <w:rFonts w:asciiTheme="minorBidi" w:hAnsiTheme="minorBidi" w:cstheme="minorBidi"/>
          <w:sz w:val="32"/>
          <w:szCs w:val="32"/>
        </w:rPr>
        <w:t>32,818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132,530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เนื่องจากโครงการอาคารชุดในกลุ่มราคาต่ำกว่า </w:t>
      </w:r>
      <w:r w:rsidRPr="00A65C9F">
        <w:rPr>
          <w:rFonts w:asciiTheme="minorBidi" w:hAnsiTheme="minorBidi" w:cstheme="minorBidi"/>
          <w:sz w:val="32"/>
          <w:szCs w:val="32"/>
        </w:rPr>
        <w:t>1.5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ล้านบาทกลับมาเปิดเพิ่มขึ้นมาก โดยพบว่ามีโครงการอาคารชุดเปิดขายใหม่ </w:t>
      </w:r>
      <w:r w:rsidRPr="00A65C9F">
        <w:rPr>
          <w:rFonts w:asciiTheme="minorBidi" w:hAnsiTheme="minorBidi" w:cstheme="minorBidi"/>
          <w:sz w:val="32"/>
          <w:szCs w:val="32"/>
        </w:rPr>
        <w:t>18,844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47,099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และเป็นโครงการบ้านจัดสรร  </w:t>
      </w:r>
      <w:r w:rsidRPr="00A65C9F">
        <w:rPr>
          <w:rFonts w:asciiTheme="minorBidi" w:hAnsiTheme="minorBidi" w:cstheme="minorBidi"/>
          <w:sz w:val="32"/>
          <w:szCs w:val="32"/>
        </w:rPr>
        <w:t>10,750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59,888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ในไตรมาส </w:t>
      </w:r>
      <w:r w:rsidRPr="00A65C9F">
        <w:rPr>
          <w:rFonts w:asciiTheme="minorBidi" w:hAnsiTheme="minorBidi" w:cstheme="minorBidi"/>
          <w:sz w:val="32"/>
          <w:szCs w:val="32"/>
        </w:rPr>
        <w:t>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</w:p>
    <w:p w14:paraId="3372FB82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การสำรวจพบว่า พื้นที่ที่มีโครงการอาคารชุดเปิดขายใหม่มากที่สุดคือ โซนพระโขนง-บางนา-สวนหลวง-ประเวศ มีจำนวน </w:t>
      </w:r>
      <w:r w:rsidRPr="00A65C9F">
        <w:rPr>
          <w:rFonts w:asciiTheme="minorBidi" w:hAnsiTheme="minorBidi" w:cstheme="minorBidi"/>
          <w:sz w:val="32"/>
          <w:szCs w:val="32"/>
        </w:rPr>
        <w:t>6,562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9,666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ห้วยขวาง-จตุจักร-ดินแดง  </w:t>
      </w:r>
      <w:r w:rsidRPr="00A65C9F">
        <w:rPr>
          <w:rFonts w:asciiTheme="minorBidi" w:hAnsiTheme="minorBidi" w:cstheme="minorBidi"/>
          <w:sz w:val="32"/>
          <w:szCs w:val="32"/>
        </w:rPr>
        <w:t>3,003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12,961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 อันดับ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บางซื่อ - ดุสิต </w:t>
      </w:r>
      <w:r w:rsidRPr="00A65C9F">
        <w:rPr>
          <w:rFonts w:asciiTheme="minorBidi" w:hAnsiTheme="minorBidi" w:cstheme="minorBidi"/>
          <w:sz w:val="32"/>
          <w:szCs w:val="32"/>
        </w:rPr>
        <w:t>1,857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4,808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ธนบุรี-คลองสาน-บางกอกน้อย-บางกอกใหญ่-บางพลัด จำนวนหน่วยเท่ากับ </w:t>
      </w:r>
      <w:r w:rsidRPr="00A65C9F">
        <w:rPr>
          <w:rFonts w:asciiTheme="minorBidi" w:hAnsiTheme="minorBidi" w:cstheme="minorBidi"/>
          <w:sz w:val="32"/>
          <w:szCs w:val="32"/>
        </w:rPr>
        <w:t>1,429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มีมูลค่า </w:t>
      </w:r>
      <w:r w:rsidRPr="00A65C9F">
        <w:rPr>
          <w:rFonts w:asciiTheme="minorBidi" w:hAnsiTheme="minorBidi" w:cstheme="minorBidi"/>
          <w:sz w:val="32"/>
          <w:szCs w:val="32"/>
        </w:rPr>
        <w:t>5,018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และอันดับ </w:t>
      </w:r>
      <w:r w:rsidRPr="00A65C9F">
        <w:rPr>
          <w:rFonts w:asciiTheme="minorBidi" w:hAnsiTheme="minorBidi" w:cstheme="minorBidi"/>
          <w:sz w:val="32"/>
          <w:szCs w:val="32"/>
        </w:rPr>
        <w:t>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หลักสี่-ดอนเมือง-สายไหม-บางเขน จำนวน </w:t>
      </w:r>
      <w:r w:rsidRPr="00A65C9F">
        <w:rPr>
          <w:rFonts w:asciiTheme="minorBidi" w:hAnsiTheme="minorBidi" w:cstheme="minorBidi"/>
          <w:sz w:val="32"/>
          <w:szCs w:val="32"/>
        </w:rPr>
        <w:t>1,277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2,492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5D277707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ขณะที่โครงการบ้านจัดสรรพื้นที่ที่มีโครงการเปิดขายใหม่สูงสุด คือ โซนบางพลี-บางบ่อ-บางเสาธง จำนวน </w:t>
      </w:r>
      <w:r w:rsidRPr="00A65C9F">
        <w:rPr>
          <w:rFonts w:asciiTheme="minorBidi" w:hAnsiTheme="minorBidi" w:cstheme="minorBidi"/>
          <w:sz w:val="32"/>
          <w:szCs w:val="32"/>
        </w:rPr>
        <w:t>2,760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15,750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ลำลูกกา-คลองหลวง-ธัญบุรี-หนองเสือ </w:t>
      </w:r>
      <w:r w:rsidRPr="00A65C9F">
        <w:rPr>
          <w:rFonts w:asciiTheme="minorBidi" w:hAnsiTheme="minorBidi" w:cstheme="minorBidi"/>
          <w:sz w:val="32"/>
          <w:szCs w:val="32"/>
        </w:rPr>
        <w:t>1,949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7,628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เมืองปทุมธานี-ลาดหลุมแก้ว-สามโคก </w:t>
      </w:r>
      <w:r w:rsidRPr="00A65C9F">
        <w:rPr>
          <w:rFonts w:asciiTheme="minorBidi" w:hAnsiTheme="minorBidi" w:cstheme="minorBidi"/>
          <w:sz w:val="32"/>
          <w:szCs w:val="32"/>
        </w:rPr>
        <w:t>1,276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4,784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อันดับ </w:t>
      </w:r>
      <w:r w:rsidRPr="00A65C9F">
        <w:rPr>
          <w:rFonts w:asciiTheme="minorBidi" w:hAnsiTheme="minorBidi" w:cstheme="minorBidi"/>
          <w:sz w:val="32"/>
          <w:szCs w:val="32"/>
        </w:rPr>
        <w:t>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บางใหญ่-บางบัวทอง-บางกรวย-ไทรน้อย จำนวน </w:t>
      </w:r>
      <w:r w:rsidRPr="00A65C9F">
        <w:rPr>
          <w:rFonts w:asciiTheme="minorBidi" w:hAnsiTheme="minorBidi" w:cstheme="minorBidi"/>
          <w:sz w:val="32"/>
          <w:szCs w:val="32"/>
        </w:rPr>
        <w:t>1,071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5,272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และอันดับ </w:t>
      </w:r>
      <w:r w:rsidRPr="00A65C9F">
        <w:rPr>
          <w:rFonts w:asciiTheme="minorBidi" w:hAnsiTheme="minorBidi" w:cstheme="minorBidi"/>
          <w:sz w:val="32"/>
          <w:szCs w:val="32"/>
        </w:rPr>
        <w:t>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หลักสี่ - ดอนเมือง - สายไหม – บางเขน จำนวน </w:t>
      </w:r>
      <w:r w:rsidRPr="00A65C9F">
        <w:rPr>
          <w:rFonts w:asciiTheme="minorBidi" w:hAnsiTheme="minorBidi" w:cstheme="minorBidi"/>
          <w:sz w:val="32"/>
          <w:szCs w:val="32"/>
        </w:rPr>
        <w:t>719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5,206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4E0E285A" w14:textId="77777777" w:rsidR="00A65C9F" w:rsidRPr="00A65C9F" w:rsidRDefault="00A65C9F" w:rsidP="00A65C9F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ยอดขายได้ใหม่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เดือนแรกของปี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2565</w:t>
      </w: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ดีเกีอบเท่า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เดือนสุดท้ายของปี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2564</w:t>
      </w: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ดันอัตราดูดซับภาพรวมขยับขึ้นถึงร้อยละ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 xml:space="preserve">5.0 </w:t>
      </w:r>
    </w:p>
    <w:p w14:paraId="102ED240" w14:textId="77777777" w:rsidR="00A65C9F" w:rsidRPr="00A65C9F" w:rsidRDefault="00A65C9F" w:rsidP="00A65C9F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การสำรวจยังได้พบว่า ยอดขายได้ใหม่ พบว่า ในช่วง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เดือนแรกของ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มีจำนวนที่อยู่อาศัยขายได้ใหม่ </w:t>
      </w:r>
      <w:r w:rsidRPr="00A65C9F">
        <w:rPr>
          <w:rFonts w:asciiTheme="minorBidi" w:hAnsiTheme="minorBidi" w:cstheme="minorBidi"/>
          <w:sz w:val="32"/>
          <w:szCs w:val="32"/>
        </w:rPr>
        <w:t xml:space="preserve">30,098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 xml:space="preserve">135,939 </w:t>
      </w:r>
      <w:r w:rsidRPr="00A65C9F">
        <w:rPr>
          <w:rFonts w:asciiTheme="minorBidi" w:hAnsiTheme="minorBidi" w:cstheme="minorBidi"/>
          <w:sz w:val="32"/>
          <w:szCs w:val="32"/>
          <w:cs/>
        </w:rPr>
        <w:t>ล้านบาท ซึ่งมีจำนวนและมูลค่าที่ขายได้ใหม่สูงกว่าครึ่งปีหลัง (</w:t>
      </w:r>
      <w:r w:rsidRPr="00A65C9F">
        <w:rPr>
          <w:rFonts w:asciiTheme="minorBidi" w:hAnsiTheme="minorBidi" w:cstheme="minorBidi"/>
          <w:sz w:val="32"/>
          <w:szCs w:val="32"/>
        </w:rPr>
        <w:t>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เดือนสุดท้าย) ของปี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ที่มีจำนวนหน่วยเปิดขายใหม่ </w:t>
      </w:r>
      <w:r w:rsidRPr="00A65C9F">
        <w:rPr>
          <w:rFonts w:asciiTheme="minorBidi" w:hAnsiTheme="minorBidi" w:cstheme="minorBidi"/>
          <w:sz w:val="32"/>
          <w:szCs w:val="32"/>
        </w:rPr>
        <w:t xml:space="preserve">32,138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 xml:space="preserve">153,729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ล้านบาท ซึ่งเป็นผลจากยอดขายใหม่ของโครงการอาคารชุดในกลุ่มราคาต่ำกว่า </w:t>
      </w:r>
      <w:r w:rsidRPr="00A65C9F">
        <w:rPr>
          <w:rFonts w:asciiTheme="minorBidi" w:hAnsiTheme="minorBidi" w:cstheme="minorBidi"/>
          <w:sz w:val="32"/>
          <w:szCs w:val="32"/>
        </w:rPr>
        <w:t>1.5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ล้านบาทเช่นกัน โดยพบว่ามีโครงการอาคารชุดขายได้ใหม่ </w:t>
      </w:r>
      <w:r w:rsidRPr="00A65C9F">
        <w:rPr>
          <w:rFonts w:asciiTheme="minorBidi" w:hAnsiTheme="minorBidi" w:cstheme="minorBidi"/>
          <w:sz w:val="32"/>
          <w:szCs w:val="32"/>
        </w:rPr>
        <w:t xml:space="preserve">19,055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 xml:space="preserve">66,179 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Pr="00A65C9F">
        <w:rPr>
          <w:rFonts w:asciiTheme="minorBidi" w:hAnsiTheme="minorBidi" w:cstheme="minorBidi"/>
          <w:sz w:val="32"/>
          <w:szCs w:val="32"/>
          <w:cs/>
        </w:rPr>
        <w:lastRenderedPageBreak/>
        <w:t xml:space="preserve">และเป็นโครงการบ้านจัดสรร  </w:t>
      </w:r>
      <w:r w:rsidRPr="00A65C9F">
        <w:rPr>
          <w:rFonts w:asciiTheme="minorBidi" w:hAnsiTheme="minorBidi" w:cstheme="minorBidi"/>
          <w:sz w:val="32"/>
          <w:szCs w:val="32"/>
        </w:rPr>
        <w:t>11,043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 xml:space="preserve">69,760 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ล้านบาท ในไตรมาส </w:t>
      </w:r>
      <w:r w:rsidRPr="00A65C9F">
        <w:rPr>
          <w:rFonts w:asciiTheme="minorBidi" w:hAnsiTheme="minorBidi" w:cstheme="minorBidi"/>
          <w:sz w:val="32"/>
          <w:szCs w:val="32"/>
        </w:rPr>
        <w:t>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ซึ่งได้สะท้อนว่า ความต้องการที่อยู่อาศัยในไตรมาส </w:t>
      </w:r>
      <w:r w:rsidRPr="00A65C9F">
        <w:rPr>
          <w:rFonts w:asciiTheme="minorBidi" w:hAnsiTheme="minorBidi" w:cstheme="minorBidi"/>
          <w:sz w:val="32"/>
          <w:szCs w:val="32"/>
        </w:rPr>
        <w:t>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ปรับตัวดีขึ้นต่อเนื่องจากปลายปี </w:t>
      </w:r>
      <w:r w:rsidRPr="00A65C9F">
        <w:rPr>
          <w:rFonts w:asciiTheme="minorBidi" w:hAnsiTheme="minorBidi" w:cstheme="minorBidi"/>
          <w:sz w:val="32"/>
          <w:szCs w:val="32"/>
        </w:rPr>
        <w:t xml:space="preserve">2564 </w:t>
      </w:r>
    </w:p>
    <w:p w14:paraId="6F4494A6" w14:textId="00AB0945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อย่างไรก็ตามเมื่อพิจารณาถึงระดับของอัตราดูดซับต่อเดือนไตรมาส </w:t>
      </w:r>
      <w:r w:rsidRPr="00A65C9F">
        <w:rPr>
          <w:rFonts w:asciiTheme="minorBidi" w:hAnsiTheme="minorBidi" w:cstheme="minorBidi"/>
          <w:sz w:val="32"/>
          <w:szCs w:val="32"/>
        </w:rPr>
        <w:t>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ในภาพรวมอัตราดูดซับที่อยู่อาศัยทุกประเภทอยู่ที่ร้อยละ </w:t>
      </w:r>
      <w:r w:rsidRPr="00A65C9F">
        <w:rPr>
          <w:rFonts w:asciiTheme="minorBidi" w:hAnsiTheme="minorBidi" w:cstheme="minorBidi"/>
          <w:sz w:val="32"/>
          <w:szCs w:val="32"/>
        </w:rPr>
        <w:t>5.0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 (เพิ่มจากครึ่งหลังปี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ที่ </w:t>
      </w:r>
      <w:r w:rsidRPr="00A65C9F">
        <w:rPr>
          <w:rFonts w:asciiTheme="minorBidi" w:hAnsiTheme="minorBidi" w:cstheme="minorBidi"/>
          <w:sz w:val="32"/>
          <w:szCs w:val="32"/>
        </w:rPr>
        <w:t>2.7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ต่อเดือน) โดยอัตราดูดซับอาคารชุดสูงสุดที่ร้อยละ </w:t>
      </w:r>
      <w:r w:rsidRPr="00A65C9F">
        <w:rPr>
          <w:rFonts w:asciiTheme="minorBidi" w:hAnsiTheme="minorBidi" w:cstheme="minorBidi"/>
          <w:sz w:val="32"/>
          <w:szCs w:val="32"/>
        </w:rPr>
        <w:t>7.6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 (เพิ่มจากครึ่งหลังปี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ที่ </w:t>
      </w:r>
      <w:r w:rsidRPr="00A65C9F">
        <w:rPr>
          <w:rFonts w:asciiTheme="minorBidi" w:hAnsiTheme="minorBidi" w:cstheme="minorBidi"/>
          <w:sz w:val="32"/>
          <w:szCs w:val="32"/>
        </w:rPr>
        <w:t>3.3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ต่อเดือน) ขณะที่อัตราดูดซับบ้านจัดสรรอยู่ร้อยละ </w:t>
      </w:r>
      <w:r w:rsidRPr="00A65C9F">
        <w:rPr>
          <w:rFonts w:asciiTheme="minorBidi" w:hAnsiTheme="minorBidi" w:cstheme="minorBidi"/>
          <w:sz w:val="32"/>
          <w:szCs w:val="32"/>
        </w:rPr>
        <w:t>3.1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 (เพิ่มจากครึ่งหลังปี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ที่ </w:t>
      </w:r>
      <w:r w:rsidRPr="00A65C9F">
        <w:rPr>
          <w:rFonts w:asciiTheme="minorBidi" w:hAnsiTheme="minorBidi" w:cstheme="minorBidi"/>
          <w:sz w:val="32"/>
          <w:szCs w:val="32"/>
        </w:rPr>
        <w:t>2.4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ต่อเดือน)   ทั้งนี้ บ้านเดี่ยวก็ยังคงเป็นที่อยู่อาศัยแนวราบที่มีอัตราการดูดซับสูงสุด คือ ร้อยละ </w:t>
      </w:r>
      <w:r w:rsidRPr="00A65C9F">
        <w:rPr>
          <w:rFonts w:asciiTheme="minorBidi" w:hAnsiTheme="minorBidi" w:cstheme="minorBidi"/>
          <w:sz w:val="32"/>
          <w:szCs w:val="32"/>
        </w:rPr>
        <w:t>3.5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 (เพิ่มจากครึ่งหลังปี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ที่ </w:t>
      </w:r>
      <w:r w:rsidRPr="00A65C9F">
        <w:rPr>
          <w:rFonts w:asciiTheme="minorBidi" w:hAnsiTheme="minorBidi" w:cstheme="minorBidi"/>
          <w:sz w:val="32"/>
          <w:szCs w:val="32"/>
        </w:rPr>
        <w:t>2.4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ต่อเดือน) และต่ำที่สุดคือ บ้านแฝดที่ร้อยละ </w:t>
      </w:r>
      <w:r w:rsidRPr="00A65C9F">
        <w:rPr>
          <w:rFonts w:asciiTheme="minorBidi" w:hAnsiTheme="minorBidi" w:cstheme="minorBidi"/>
          <w:sz w:val="32"/>
          <w:szCs w:val="32"/>
        </w:rPr>
        <w:t>2.7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 (เพิ่มจากครึ่งหลังปี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ที่ </w:t>
      </w:r>
      <w:r w:rsidRPr="00A65C9F">
        <w:rPr>
          <w:rFonts w:asciiTheme="minorBidi" w:hAnsiTheme="minorBidi" w:cstheme="minorBidi"/>
          <w:sz w:val="32"/>
          <w:szCs w:val="32"/>
        </w:rPr>
        <w:t>2.3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ต่อเดือน)</w:t>
      </w:r>
    </w:p>
    <w:p w14:paraId="3507955F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เมื่อแยกตามระดับราคาที่อยู่อาศัยในระดับราคา </w:t>
      </w:r>
      <w:r w:rsidRPr="00A65C9F">
        <w:rPr>
          <w:rFonts w:asciiTheme="minorBidi" w:hAnsiTheme="minorBidi" w:cstheme="minorBidi"/>
          <w:sz w:val="32"/>
          <w:szCs w:val="32"/>
        </w:rPr>
        <w:t>1.01-1.50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มีอัตราดูดซับสูงสุดร้อยละ </w:t>
      </w:r>
      <w:r w:rsidRPr="00A65C9F">
        <w:rPr>
          <w:rFonts w:asciiTheme="minorBidi" w:hAnsiTheme="minorBidi" w:cstheme="minorBidi"/>
          <w:sz w:val="32"/>
          <w:szCs w:val="32"/>
        </w:rPr>
        <w:t>13.6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 ซึ่งสะท้อนว่าที่ยังมี</w:t>
      </w:r>
      <w:proofErr w:type="spellStart"/>
      <w:r w:rsidRPr="00A65C9F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A65C9F">
        <w:rPr>
          <w:rFonts w:asciiTheme="minorBidi" w:hAnsiTheme="minorBidi" w:cstheme="minorBidi"/>
          <w:sz w:val="32"/>
          <w:szCs w:val="32"/>
          <w:cs/>
        </w:rPr>
        <w:t>สงค์ในการซื้อที่อยู่อาศัยในระดับราคาต่ำอยู่ ทั้งที่เป็น</w:t>
      </w:r>
      <w:proofErr w:type="spellStart"/>
      <w:r w:rsidRPr="00A65C9F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A65C9F">
        <w:rPr>
          <w:rFonts w:asciiTheme="minorBidi" w:hAnsiTheme="minorBidi" w:cstheme="minorBidi"/>
          <w:sz w:val="32"/>
          <w:szCs w:val="32"/>
          <w:cs/>
        </w:rPr>
        <w:t>สงค์ที่ต้องการซื้อเพื่ออยู่อาศัยเนื่องจากใกล้แหล่งงาน และที่ยังมี</w:t>
      </w:r>
      <w:proofErr w:type="spellStart"/>
      <w:r w:rsidRPr="00A65C9F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A65C9F">
        <w:rPr>
          <w:rFonts w:asciiTheme="minorBidi" w:hAnsiTheme="minorBidi" w:cstheme="minorBidi"/>
          <w:sz w:val="32"/>
          <w:szCs w:val="32"/>
          <w:cs/>
        </w:rPr>
        <w:t xml:space="preserve">สงค์ที่ต้องการซื้อเพื่อการลงทุนระยะยาวสำหรับการให้เช่า โดยเฉพาะอย่างยิ่งที่อยู่อาศัยประเภทอาคารชุด นอกจากนี้ยังพบว่า ที่อยู่อาศัยระดับราคามากกว่า </w:t>
      </w:r>
      <w:r w:rsidRPr="00A65C9F">
        <w:rPr>
          <w:rFonts w:asciiTheme="minorBidi" w:hAnsiTheme="minorBidi" w:cstheme="minorBidi"/>
          <w:sz w:val="32"/>
          <w:szCs w:val="32"/>
        </w:rPr>
        <w:t>20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ยังมีอัตราดูดซับร้อยละ </w:t>
      </w:r>
      <w:r w:rsidRPr="00A65C9F">
        <w:rPr>
          <w:rFonts w:asciiTheme="minorBidi" w:hAnsiTheme="minorBidi" w:cstheme="minorBidi"/>
          <w:sz w:val="32"/>
          <w:szCs w:val="32"/>
        </w:rPr>
        <w:t>6.5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เนื่องจากมีความต้องการเฉพาะกลุ่มทำให้มีปริมาณ</w:t>
      </w:r>
      <w:proofErr w:type="spellStart"/>
      <w:r w:rsidRPr="00A65C9F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A65C9F">
        <w:rPr>
          <w:rFonts w:asciiTheme="minorBidi" w:hAnsiTheme="minorBidi" w:cstheme="minorBidi"/>
          <w:sz w:val="32"/>
          <w:szCs w:val="32"/>
          <w:cs/>
        </w:rPr>
        <w:t>สงค์และอุปทานในตลาดน้อย</w:t>
      </w:r>
    </w:p>
    <w:p w14:paraId="7EFA3B18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โครงการอาคารชุดทำเลที่มีอัตราดูดซับสูงสุดคือ โซนพระโขนง-บางนา-สวนหลวง-ประเวศ โดยมีหน่วยขายได้ใหม่ </w:t>
      </w:r>
      <w:r w:rsidRPr="00A65C9F">
        <w:rPr>
          <w:rFonts w:asciiTheme="minorBidi" w:hAnsiTheme="minorBidi" w:cstheme="minorBidi"/>
          <w:sz w:val="32"/>
          <w:szCs w:val="32"/>
        </w:rPr>
        <w:t>5,836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อัตราดูดซับร้อยละ </w:t>
      </w:r>
      <w:r w:rsidRPr="00A65C9F">
        <w:rPr>
          <w:rFonts w:asciiTheme="minorBidi" w:hAnsiTheme="minorBidi" w:cstheme="minorBidi"/>
          <w:sz w:val="32"/>
          <w:szCs w:val="32"/>
        </w:rPr>
        <w:t>14.4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กลุ่มราคาที่มีการขายได้สูงสุดคือระดับราคา </w:t>
      </w:r>
      <w:r w:rsidRPr="00A65C9F">
        <w:rPr>
          <w:rFonts w:asciiTheme="minorBidi" w:hAnsiTheme="minorBidi" w:cstheme="minorBidi"/>
          <w:sz w:val="32"/>
          <w:szCs w:val="32"/>
        </w:rPr>
        <w:t>1.01-1.50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 ล้านบาท ขณะที่ โครงการบ้านจัดสรรโซนที่มีหน่วยขายได้ใหม่สูงสุดคือ บางใหญ่-บางบัวทอง-บางกรวย-ไทรน้อย จำนวน </w:t>
      </w:r>
      <w:r w:rsidRPr="00A65C9F">
        <w:rPr>
          <w:rFonts w:asciiTheme="minorBidi" w:hAnsiTheme="minorBidi" w:cstheme="minorBidi"/>
          <w:sz w:val="32"/>
          <w:szCs w:val="32"/>
        </w:rPr>
        <w:t>1,444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อัตราดูดซับร้อยละ </w:t>
      </w:r>
      <w:r w:rsidRPr="00A65C9F">
        <w:rPr>
          <w:rFonts w:asciiTheme="minorBidi" w:hAnsiTheme="minorBidi" w:cstheme="minorBidi"/>
          <w:sz w:val="32"/>
          <w:szCs w:val="32"/>
        </w:rPr>
        <w:t>3.1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ส่วนโซนที่มีอัตราดูดซับสูงสุดคือ พญาไท -ราชเทวี มีอัตราดูดซับร้อยละ </w:t>
      </w:r>
      <w:r w:rsidRPr="00A65C9F">
        <w:rPr>
          <w:rFonts w:asciiTheme="minorBidi" w:hAnsiTheme="minorBidi" w:cstheme="minorBidi"/>
          <w:sz w:val="32"/>
          <w:szCs w:val="32"/>
        </w:rPr>
        <w:t>23.3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โดยมีหน่วยขายได้ใหม่ </w:t>
      </w:r>
      <w:r w:rsidRPr="00A65C9F">
        <w:rPr>
          <w:rFonts w:asciiTheme="minorBidi" w:hAnsiTheme="minorBidi" w:cstheme="minorBidi"/>
          <w:sz w:val="32"/>
          <w:szCs w:val="32"/>
        </w:rPr>
        <w:t>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</w:p>
    <w:p w14:paraId="60BA02E6" w14:textId="77777777" w:rsidR="00A65C9F" w:rsidRPr="00A65C9F" w:rsidRDefault="00A65C9F" w:rsidP="00A65C9F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หน่วยเหลือขายคงค้างกว่า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1.7</w:t>
      </w: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แสนหน่วย มูลค่ากว่า 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8.1</w:t>
      </w: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แสนล้านบาทคาดการณ์ตลอดทั้งปีหน่วยเหลือขายลดลง</w:t>
      </w:r>
    </w:p>
    <w:p w14:paraId="5B0E2312" w14:textId="0DCC814F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ดร.วิชัย กล่าวเพิ่มเติมว่าด้วยอัตราดูดซับที่ปรับดีขึ้นในหลายทำเลส่งผลให้ผู้ประกอบการมีความมั่นใจมากขึ้นกับการเปิดขายโครงการใหม่ แต่ทั้งนี้ยังคงต้องเพิ่มความระมัดระวังในบางทำเลที่มีหน่วยเหลือขายคงค้าง โดยในภาพรวม ณ ไตรมาส </w:t>
      </w:r>
      <w:r w:rsidRPr="00A65C9F">
        <w:rPr>
          <w:rFonts w:asciiTheme="minorBidi" w:hAnsiTheme="minorBidi" w:cstheme="minorBidi"/>
          <w:sz w:val="32"/>
          <w:szCs w:val="32"/>
        </w:rPr>
        <w:t>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ในพื้นที่กรุงเทพฯ-ปริมณฑล มีหน่วยเหลือขายจำนวนทั้งสิ้น </w:t>
      </w:r>
      <w:r w:rsidRPr="00A65C9F">
        <w:rPr>
          <w:rFonts w:asciiTheme="minorBidi" w:hAnsiTheme="minorBidi" w:cstheme="minorBidi"/>
          <w:sz w:val="32"/>
          <w:szCs w:val="32"/>
        </w:rPr>
        <w:t>170,180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811,665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แบ่งเป็นโครงการ</w:t>
      </w:r>
      <w:r w:rsidR="00970B2B">
        <w:rPr>
          <w:rFonts w:asciiTheme="minorBidi" w:hAnsiTheme="minorBidi" w:cstheme="minorBidi" w:hint="cs"/>
          <w:sz w:val="32"/>
          <w:szCs w:val="32"/>
          <w:cs/>
        </w:rPr>
        <w:t>อ</w:t>
      </w:r>
      <w:r w:rsidR="006C3C49">
        <w:rPr>
          <w:rFonts w:asciiTheme="minorBidi" w:hAnsiTheme="minorBidi" w:cstheme="minorBidi" w:hint="cs"/>
          <w:sz w:val="32"/>
          <w:szCs w:val="32"/>
          <w:cs/>
        </w:rPr>
        <w:t>า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คารชุด </w:t>
      </w:r>
      <w:r w:rsidRPr="00A65C9F">
        <w:rPr>
          <w:rFonts w:asciiTheme="minorBidi" w:hAnsiTheme="minorBidi" w:cstheme="minorBidi"/>
          <w:sz w:val="32"/>
          <w:szCs w:val="32"/>
        </w:rPr>
        <w:t>64,282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277,885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โครงการบ้านจัดสรร จำนวน </w:t>
      </w:r>
      <w:r w:rsidRPr="00A65C9F">
        <w:rPr>
          <w:rFonts w:asciiTheme="minorBidi" w:hAnsiTheme="minorBidi" w:cstheme="minorBidi"/>
          <w:sz w:val="32"/>
          <w:szCs w:val="32"/>
        </w:rPr>
        <w:t>105,898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533,779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48644A7F" w14:textId="21AC514C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lastRenderedPageBreak/>
        <w:t xml:space="preserve">โดยทำเลที่มีโครงการอาคารชุดเหลือขายสูงสุด คือ ห้วยขวาง-จตุจักร-ดินแดง </w:t>
      </w:r>
      <w:r w:rsidRPr="00A65C9F">
        <w:rPr>
          <w:rFonts w:asciiTheme="minorBidi" w:hAnsiTheme="minorBidi" w:cstheme="minorBidi"/>
          <w:sz w:val="32"/>
          <w:szCs w:val="32"/>
        </w:rPr>
        <w:t>9,751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รองลงมาคือ พระโขนง-บางนา-สวนหลวง-ประเวศ มีหน่วยเหลือขาย </w:t>
      </w:r>
      <w:r w:rsidRPr="00A65C9F">
        <w:rPr>
          <w:rFonts w:asciiTheme="minorBidi" w:hAnsiTheme="minorBidi" w:cstheme="minorBidi"/>
          <w:sz w:val="32"/>
          <w:szCs w:val="32"/>
        </w:rPr>
        <w:t>7,669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 หน่วย และอันดับ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ธนบุรี-คลองสาน-บางกอกน้อย-บางกอกใหญ่-บางพลัด มีหน่วยเหลือขาย </w:t>
      </w:r>
      <w:r w:rsidRPr="00A65C9F">
        <w:rPr>
          <w:rFonts w:asciiTheme="minorBidi" w:hAnsiTheme="minorBidi" w:cstheme="minorBidi"/>
          <w:sz w:val="32"/>
          <w:szCs w:val="32"/>
        </w:rPr>
        <w:t>5,677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 ขณะที่โครงการบ้านจัดสรร โซนที่มีหน่วยเหลือขายสูงสุดคือ ลำลูกกา-คลองหลวง-ธัญบุรี-หนองเสือ มีหน่วยเหลือขาย </w:t>
      </w:r>
      <w:r w:rsidRPr="00A65C9F">
        <w:rPr>
          <w:rFonts w:asciiTheme="minorBidi" w:hAnsiTheme="minorBidi" w:cstheme="minorBidi"/>
          <w:sz w:val="32"/>
          <w:szCs w:val="32"/>
        </w:rPr>
        <w:t>19,894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รองลงมาคือบางพลี-บางบ</w:t>
      </w:r>
      <w:r w:rsidR="00F94AC5">
        <w:rPr>
          <w:rFonts w:asciiTheme="minorBidi" w:hAnsiTheme="minorBidi" w:cstheme="minorBidi" w:hint="cs"/>
          <w:sz w:val="32"/>
          <w:szCs w:val="32"/>
          <w:cs/>
        </w:rPr>
        <w:t>่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อ-บางเสาธง มีหน่วยเหลือขาย </w:t>
      </w:r>
      <w:r w:rsidRPr="00A65C9F">
        <w:rPr>
          <w:rFonts w:asciiTheme="minorBidi" w:hAnsiTheme="minorBidi" w:cstheme="minorBidi"/>
          <w:sz w:val="32"/>
          <w:szCs w:val="32"/>
        </w:rPr>
        <w:t>14,643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 อันดับ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บางใหญ่-บางบัวทอง-บางกรวย-ไทรน้อย มีหน่วยเหลือขาย </w:t>
      </w:r>
      <w:r w:rsidRPr="00A65C9F">
        <w:rPr>
          <w:rFonts w:asciiTheme="minorBidi" w:hAnsiTheme="minorBidi" w:cstheme="minorBidi"/>
          <w:sz w:val="32"/>
          <w:szCs w:val="32"/>
        </w:rPr>
        <w:t>14,068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</w:p>
    <w:p w14:paraId="4A8AC5A0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 xml:space="preserve">ศูนย์ข้อมูลฯ คาดการณ์ว่าตลาดที่อยู่อาศัยในช่วงครึ่งปีหลังยังมีโอกาสฟื้นตัวแบบค่อยเป็นค่อยไป โดยเฉพาะอย่างยิ่งหากมีมาตรการกระตุ้นเศรษฐกิจที่ตรงจุดมาช่วยเพิ่มความสามารถในการซื้อ ปลุกความเชื่อมั่นผู้บริโภคจะช่วยกระตุ้นการเติบโตของตลาดที่อยู่อาศัยให้ฟื้นตัวขึ้น  โดยศูนย์ข้อมูลอสังหาริมทรัพย์คาดการณ์ว่าในปี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อุปทานด้านการเปิดขายโครงการใหม่จะมีจำนวน </w:t>
      </w:r>
      <w:r w:rsidRPr="00A65C9F">
        <w:rPr>
          <w:rFonts w:asciiTheme="minorBidi" w:hAnsiTheme="minorBidi" w:cstheme="minorBidi"/>
          <w:sz w:val="32"/>
          <w:szCs w:val="32"/>
        </w:rPr>
        <w:t>83,608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เพิ่มขึ้นจากปี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ร้อยละ </w:t>
      </w:r>
      <w:r w:rsidRPr="00A65C9F">
        <w:rPr>
          <w:rFonts w:asciiTheme="minorBidi" w:hAnsiTheme="minorBidi" w:cstheme="minorBidi"/>
          <w:sz w:val="32"/>
          <w:szCs w:val="32"/>
        </w:rPr>
        <w:t>62.2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โดยเพิ่มจาก </w:t>
      </w:r>
      <w:r w:rsidRPr="00A65C9F">
        <w:rPr>
          <w:rFonts w:asciiTheme="minorBidi" w:hAnsiTheme="minorBidi" w:cstheme="minorBidi"/>
          <w:sz w:val="32"/>
          <w:szCs w:val="32"/>
        </w:rPr>
        <w:t>51,531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386,757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เพิ่มขึ้นร้อยละ </w:t>
      </w:r>
      <w:r w:rsidRPr="00A65C9F">
        <w:rPr>
          <w:rFonts w:asciiTheme="minorBidi" w:hAnsiTheme="minorBidi" w:cstheme="minorBidi"/>
          <w:sz w:val="32"/>
          <w:szCs w:val="32"/>
        </w:rPr>
        <w:t>76.6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โดยเพิ่มจาก </w:t>
      </w:r>
      <w:r w:rsidRPr="00A65C9F">
        <w:rPr>
          <w:rFonts w:asciiTheme="minorBidi" w:hAnsiTheme="minorBidi" w:cstheme="minorBidi"/>
          <w:sz w:val="32"/>
          <w:szCs w:val="32"/>
        </w:rPr>
        <w:t>218,948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และคาดว่าจะมีหน่วยเหลือขายรวม </w:t>
      </w:r>
      <w:r w:rsidRPr="00A65C9F">
        <w:rPr>
          <w:rFonts w:asciiTheme="minorBidi" w:hAnsiTheme="minorBidi" w:cstheme="minorBidi"/>
          <w:sz w:val="32"/>
          <w:szCs w:val="32"/>
        </w:rPr>
        <w:t>160,473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ลดลงจากปี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ร้อยละ -</w:t>
      </w:r>
      <w:r w:rsidRPr="00A65C9F">
        <w:rPr>
          <w:rFonts w:asciiTheme="minorBidi" w:hAnsiTheme="minorBidi" w:cstheme="minorBidi"/>
          <w:sz w:val="32"/>
          <w:szCs w:val="32"/>
        </w:rPr>
        <w:t>2.7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โดยลดลงจาก </w:t>
      </w:r>
      <w:r w:rsidRPr="00A65C9F">
        <w:rPr>
          <w:rFonts w:asciiTheme="minorBidi" w:hAnsiTheme="minorBidi" w:cstheme="minorBidi"/>
          <w:sz w:val="32"/>
          <w:szCs w:val="32"/>
        </w:rPr>
        <w:t>164,951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A65C9F">
        <w:rPr>
          <w:rFonts w:asciiTheme="minorBidi" w:hAnsiTheme="minorBidi" w:cstheme="minorBidi"/>
          <w:sz w:val="32"/>
          <w:szCs w:val="32"/>
        </w:rPr>
        <w:t>762,810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ลดลงร้อยละ -</w:t>
      </w:r>
      <w:r w:rsidRPr="00A65C9F">
        <w:rPr>
          <w:rFonts w:asciiTheme="minorBidi" w:hAnsiTheme="minorBidi" w:cstheme="minorBidi"/>
          <w:sz w:val="32"/>
          <w:szCs w:val="32"/>
        </w:rPr>
        <w:t>4.5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จากปี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โดยลดลงจาก </w:t>
      </w:r>
      <w:r w:rsidRPr="00A65C9F">
        <w:rPr>
          <w:rFonts w:asciiTheme="minorBidi" w:hAnsiTheme="minorBidi" w:cstheme="minorBidi"/>
          <w:sz w:val="32"/>
          <w:szCs w:val="32"/>
        </w:rPr>
        <w:t>798,601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48CC5CA6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ด้าน</w:t>
      </w:r>
      <w:proofErr w:type="spellStart"/>
      <w:r w:rsidRPr="00A65C9F">
        <w:rPr>
          <w:rFonts w:asciiTheme="minorBidi" w:hAnsiTheme="minorBidi" w:cstheme="minorBidi"/>
          <w:sz w:val="32"/>
          <w:szCs w:val="32"/>
          <w:cs/>
        </w:rPr>
        <w:t>อุป</w:t>
      </w:r>
      <w:proofErr w:type="spellEnd"/>
      <w:r w:rsidRPr="00A65C9F">
        <w:rPr>
          <w:rFonts w:asciiTheme="minorBidi" w:hAnsiTheme="minorBidi" w:cstheme="minorBidi"/>
          <w:sz w:val="32"/>
          <w:szCs w:val="32"/>
          <w:cs/>
        </w:rPr>
        <w:t xml:space="preserve">สงค์คาดการณ์ว่าในปี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จะมีหน่วยขายได้ใหม่ประมาณ </w:t>
      </w:r>
      <w:r w:rsidRPr="00A65C9F">
        <w:rPr>
          <w:rFonts w:asciiTheme="minorBidi" w:hAnsiTheme="minorBidi" w:cstheme="minorBidi"/>
          <w:sz w:val="32"/>
          <w:szCs w:val="32"/>
        </w:rPr>
        <w:t>77,223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จะเพิ่มขึ้นร้อยละ </w:t>
      </w:r>
      <w:r w:rsidRPr="00A65C9F">
        <w:rPr>
          <w:rFonts w:asciiTheme="minorBidi" w:hAnsiTheme="minorBidi" w:cstheme="minorBidi"/>
          <w:sz w:val="32"/>
          <w:szCs w:val="32"/>
        </w:rPr>
        <w:t>24.7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โดยเพิ่มจาก </w:t>
      </w:r>
      <w:r w:rsidRPr="00A65C9F">
        <w:rPr>
          <w:rFonts w:asciiTheme="minorBidi" w:hAnsiTheme="minorBidi" w:cstheme="minorBidi"/>
          <w:sz w:val="32"/>
          <w:szCs w:val="32"/>
        </w:rPr>
        <w:t>61,914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หน่วย ในปี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มูลค่า </w:t>
      </w:r>
      <w:r w:rsidRPr="00A65C9F">
        <w:rPr>
          <w:rFonts w:asciiTheme="minorBidi" w:hAnsiTheme="minorBidi" w:cstheme="minorBidi"/>
          <w:sz w:val="32"/>
          <w:szCs w:val="32"/>
        </w:rPr>
        <w:t>346,388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เพิ่มขึ้นร้อยละ </w:t>
      </w:r>
      <w:r w:rsidRPr="00A65C9F">
        <w:rPr>
          <w:rFonts w:asciiTheme="minorBidi" w:hAnsiTheme="minorBidi" w:cstheme="minorBidi"/>
          <w:sz w:val="32"/>
          <w:szCs w:val="32"/>
        </w:rPr>
        <w:t>16.1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เมื่อเทียบกับปี </w:t>
      </w:r>
      <w:r w:rsidRPr="00A65C9F">
        <w:rPr>
          <w:rFonts w:asciiTheme="minorBidi" w:hAnsiTheme="minorBidi" w:cstheme="minorBidi"/>
          <w:sz w:val="32"/>
          <w:szCs w:val="32"/>
        </w:rPr>
        <w:t>2564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โดยเพิ่มจาก </w:t>
      </w:r>
      <w:r w:rsidRPr="00A65C9F">
        <w:rPr>
          <w:rFonts w:asciiTheme="minorBidi" w:hAnsiTheme="minorBidi" w:cstheme="minorBidi"/>
          <w:sz w:val="32"/>
          <w:szCs w:val="32"/>
        </w:rPr>
        <w:t>298,381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630B17C1" w14:textId="77777777" w:rsidR="00A65C9F" w:rsidRPr="00A65C9F" w:rsidRDefault="00A65C9F" w:rsidP="00A65C9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ข้อมูลสำรวจที่แสดงการขยายตัวของการเปิดตัวที่อยู่อาศัยใหม่ และ ยอดขายที่อยู่อาศัยใหม่ ได้สะท้อนการฟื้นตัวของตลาดอสังหาริมทรัพย์ แต่อย่างไรก็ตาม ประเทศไทยกำลังเผชิญกับปัจจัยเสี่ยงที่สำคัญจากอัตราเงินเฟ้อที่สูงขึ้นจากการปรับตัวของราคาน้ำมัน ได้ส่งผลต่อค่าครองชีพที่เพิ่มสูงขึ้นของประชาชนทั้งประเทศ ดังนั้น หากมีการปรับตัวเพิ่มขึ้นของอัตราดอกเบี้ย ก็จะเป็นแรงฉุดโมเมนตั้มการฟื้นตัวของภาพรวมของประเทศไทย และภาคอสังหาริมทรัพย์ ให้ต้องสะดุด และอาจเป็นสาเหตุให้เกิดการชะลอตัวลงของเศรษฐกิจภาพรวมของประเทศ และภาคอสังหาริมทรัพย์ด้วย</w:t>
      </w:r>
    </w:p>
    <w:p w14:paraId="3B9B43F2" w14:textId="77777777" w:rsidR="00A65C9F" w:rsidRPr="00A65C9F" w:rsidRDefault="00A65C9F" w:rsidP="00A65C9F">
      <w:pPr>
        <w:jc w:val="thaiDistribute"/>
        <w:rPr>
          <w:rFonts w:asciiTheme="minorBidi" w:hAnsiTheme="minorBidi" w:cstheme="minorBidi"/>
          <w:sz w:val="32"/>
          <w:szCs w:val="32"/>
        </w:rPr>
      </w:pPr>
    </w:p>
    <w:p w14:paraId="4E8A65EB" w14:textId="77777777" w:rsidR="00A65C9F" w:rsidRPr="00A65C9F" w:rsidRDefault="00A65C9F" w:rsidP="00A65C9F">
      <w:pPr>
        <w:jc w:val="center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--------------------------------------------------------------------------------------------</w:t>
      </w:r>
    </w:p>
    <w:p w14:paraId="45F1D1C4" w14:textId="103F4BFC" w:rsidR="00C365CF" w:rsidRPr="00A65C9F" w:rsidRDefault="00C365CF" w:rsidP="008C575F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</w:p>
    <w:sectPr w:rsidR="00C365CF" w:rsidRPr="00A65C9F" w:rsidSect="006B0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8F54" w14:textId="77777777" w:rsidR="00D60D8E" w:rsidRDefault="00D60D8E">
      <w:pPr>
        <w:spacing w:after="0" w:line="240" w:lineRule="auto"/>
      </w:pPr>
      <w:r>
        <w:separator/>
      </w:r>
    </w:p>
  </w:endnote>
  <w:endnote w:type="continuationSeparator" w:id="0">
    <w:p w14:paraId="286D55E4" w14:textId="77777777" w:rsidR="00D60D8E" w:rsidRDefault="00D6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E5F5" w14:textId="77777777" w:rsidR="00D60D8E" w:rsidRDefault="00D60D8E">
      <w:pPr>
        <w:spacing w:after="0" w:line="240" w:lineRule="auto"/>
      </w:pPr>
      <w:r>
        <w:separator/>
      </w:r>
    </w:p>
  </w:footnote>
  <w:footnote w:type="continuationSeparator" w:id="0">
    <w:p w14:paraId="59839AD9" w14:textId="77777777" w:rsidR="00D60D8E" w:rsidRDefault="00D6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3084">
    <w:abstractNumId w:val="6"/>
  </w:num>
  <w:num w:numId="2" w16cid:durableId="1389911479">
    <w:abstractNumId w:val="1"/>
  </w:num>
  <w:num w:numId="3" w16cid:durableId="860556212">
    <w:abstractNumId w:val="0"/>
  </w:num>
  <w:num w:numId="4" w16cid:durableId="567299723">
    <w:abstractNumId w:val="4"/>
  </w:num>
  <w:num w:numId="5" w16cid:durableId="681206362">
    <w:abstractNumId w:val="5"/>
  </w:num>
  <w:num w:numId="6" w16cid:durableId="952397047">
    <w:abstractNumId w:val="2"/>
  </w:num>
  <w:num w:numId="7" w16cid:durableId="1031340996">
    <w:abstractNumId w:val="10"/>
  </w:num>
  <w:num w:numId="8" w16cid:durableId="582300350">
    <w:abstractNumId w:val="7"/>
  </w:num>
  <w:num w:numId="9" w16cid:durableId="2089770464">
    <w:abstractNumId w:val="8"/>
  </w:num>
  <w:num w:numId="10" w16cid:durableId="414401832">
    <w:abstractNumId w:val="9"/>
  </w:num>
  <w:num w:numId="11" w16cid:durableId="187519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58AE"/>
    <w:rsid w:val="00076555"/>
    <w:rsid w:val="00081CF1"/>
    <w:rsid w:val="00083FBD"/>
    <w:rsid w:val="00090BDF"/>
    <w:rsid w:val="00091FFB"/>
    <w:rsid w:val="000948BB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D074F"/>
    <w:rsid w:val="000D4237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477F"/>
    <w:rsid w:val="00104D3F"/>
    <w:rsid w:val="00114B14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0E"/>
    <w:rsid w:val="001E6989"/>
    <w:rsid w:val="00203F27"/>
    <w:rsid w:val="00204D9E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5747"/>
    <w:rsid w:val="00255CC5"/>
    <w:rsid w:val="002570C0"/>
    <w:rsid w:val="00260FF1"/>
    <w:rsid w:val="00270198"/>
    <w:rsid w:val="002726DD"/>
    <w:rsid w:val="00276B17"/>
    <w:rsid w:val="00281765"/>
    <w:rsid w:val="002907E3"/>
    <w:rsid w:val="0029428A"/>
    <w:rsid w:val="00296FA4"/>
    <w:rsid w:val="002B6E0B"/>
    <w:rsid w:val="002C25EC"/>
    <w:rsid w:val="002C5F4A"/>
    <w:rsid w:val="002C6466"/>
    <w:rsid w:val="002D5692"/>
    <w:rsid w:val="002D75BC"/>
    <w:rsid w:val="002D7DF6"/>
    <w:rsid w:val="002E09A7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22EBE"/>
    <w:rsid w:val="00326479"/>
    <w:rsid w:val="00330569"/>
    <w:rsid w:val="00336E60"/>
    <w:rsid w:val="0034058D"/>
    <w:rsid w:val="003444F8"/>
    <w:rsid w:val="00344962"/>
    <w:rsid w:val="003537EC"/>
    <w:rsid w:val="00353E09"/>
    <w:rsid w:val="00355AF9"/>
    <w:rsid w:val="003561F9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93B3A"/>
    <w:rsid w:val="003960CD"/>
    <w:rsid w:val="00396ED7"/>
    <w:rsid w:val="003B00E3"/>
    <w:rsid w:val="003B4E00"/>
    <w:rsid w:val="003B6A29"/>
    <w:rsid w:val="003B6DD9"/>
    <w:rsid w:val="003C05DF"/>
    <w:rsid w:val="003C5762"/>
    <w:rsid w:val="003C689F"/>
    <w:rsid w:val="003C7A25"/>
    <w:rsid w:val="003D7ED8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1387C"/>
    <w:rsid w:val="004162C2"/>
    <w:rsid w:val="004261C7"/>
    <w:rsid w:val="00440E39"/>
    <w:rsid w:val="00442672"/>
    <w:rsid w:val="00444B96"/>
    <w:rsid w:val="00450868"/>
    <w:rsid w:val="0045349A"/>
    <w:rsid w:val="0046111A"/>
    <w:rsid w:val="004625EB"/>
    <w:rsid w:val="004647F1"/>
    <w:rsid w:val="00472163"/>
    <w:rsid w:val="00477E4B"/>
    <w:rsid w:val="00482889"/>
    <w:rsid w:val="0048553E"/>
    <w:rsid w:val="0048738F"/>
    <w:rsid w:val="00487EFA"/>
    <w:rsid w:val="00492024"/>
    <w:rsid w:val="0049385C"/>
    <w:rsid w:val="004A4140"/>
    <w:rsid w:val="004B457E"/>
    <w:rsid w:val="004B6610"/>
    <w:rsid w:val="004B70B4"/>
    <w:rsid w:val="004C4EA6"/>
    <w:rsid w:val="004C62EF"/>
    <w:rsid w:val="004D79E8"/>
    <w:rsid w:val="004E262E"/>
    <w:rsid w:val="004E7583"/>
    <w:rsid w:val="004F08BA"/>
    <w:rsid w:val="004F29F7"/>
    <w:rsid w:val="004F44D9"/>
    <w:rsid w:val="004F63E5"/>
    <w:rsid w:val="00507CCD"/>
    <w:rsid w:val="00514EA4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7428"/>
    <w:rsid w:val="00577BA1"/>
    <w:rsid w:val="00581730"/>
    <w:rsid w:val="00592862"/>
    <w:rsid w:val="00597638"/>
    <w:rsid w:val="005978DF"/>
    <w:rsid w:val="005A0612"/>
    <w:rsid w:val="005A1B88"/>
    <w:rsid w:val="005A309E"/>
    <w:rsid w:val="005B05D5"/>
    <w:rsid w:val="005B34A4"/>
    <w:rsid w:val="005B372C"/>
    <w:rsid w:val="005B7CA3"/>
    <w:rsid w:val="005C68B9"/>
    <w:rsid w:val="005D13A1"/>
    <w:rsid w:val="005E2FEA"/>
    <w:rsid w:val="005E75F3"/>
    <w:rsid w:val="005F4928"/>
    <w:rsid w:val="0061104F"/>
    <w:rsid w:val="006120A2"/>
    <w:rsid w:val="006205C0"/>
    <w:rsid w:val="006212CC"/>
    <w:rsid w:val="00630990"/>
    <w:rsid w:val="00631BF7"/>
    <w:rsid w:val="00636546"/>
    <w:rsid w:val="00640265"/>
    <w:rsid w:val="006407E8"/>
    <w:rsid w:val="00644BEF"/>
    <w:rsid w:val="00651120"/>
    <w:rsid w:val="00651342"/>
    <w:rsid w:val="006514F9"/>
    <w:rsid w:val="0066447B"/>
    <w:rsid w:val="00664A76"/>
    <w:rsid w:val="006651CB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67FF"/>
    <w:rsid w:val="006B6DB7"/>
    <w:rsid w:val="006C3725"/>
    <w:rsid w:val="006C3C49"/>
    <w:rsid w:val="006C4A25"/>
    <w:rsid w:val="006C58BD"/>
    <w:rsid w:val="006C59F2"/>
    <w:rsid w:val="006C6588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36AF9"/>
    <w:rsid w:val="00741E75"/>
    <w:rsid w:val="00742F86"/>
    <w:rsid w:val="007439F5"/>
    <w:rsid w:val="0074756C"/>
    <w:rsid w:val="00757E92"/>
    <w:rsid w:val="00760ADF"/>
    <w:rsid w:val="007615D6"/>
    <w:rsid w:val="00765E38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2B8C"/>
    <w:rsid w:val="007A38FB"/>
    <w:rsid w:val="007A48BF"/>
    <w:rsid w:val="007A6667"/>
    <w:rsid w:val="007A78DD"/>
    <w:rsid w:val="007B37BB"/>
    <w:rsid w:val="007B75C3"/>
    <w:rsid w:val="007C0AB6"/>
    <w:rsid w:val="007C1EB7"/>
    <w:rsid w:val="007C1F59"/>
    <w:rsid w:val="007C531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7E4A"/>
    <w:rsid w:val="00840463"/>
    <w:rsid w:val="00841A48"/>
    <w:rsid w:val="0084647B"/>
    <w:rsid w:val="008475B7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B5066"/>
    <w:rsid w:val="008B5FF1"/>
    <w:rsid w:val="008B7440"/>
    <w:rsid w:val="008C2706"/>
    <w:rsid w:val="008C5206"/>
    <w:rsid w:val="008C575F"/>
    <w:rsid w:val="008E0634"/>
    <w:rsid w:val="008E3EA7"/>
    <w:rsid w:val="008E5B13"/>
    <w:rsid w:val="008F1184"/>
    <w:rsid w:val="008F7EFE"/>
    <w:rsid w:val="0090094E"/>
    <w:rsid w:val="00901301"/>
    <w:rsid w:val="009068E8"/>
    <w:rsid w:val="00913B7B"/>
    <w:rsid w:val="00922BF3"/>
    <w:rsid w:val="0092399D"/>
    <w:rsid w:val="009259BC"/>
    <w:rsid w:val="00925F65"/>
    <w:rsid w:val="00926F72"/>
    <w:rsid w:val="009307E4"/>
    <w:rsid w:val="009360DB"/>
    <w:rsid w:val="00940158"/>
    <w:rsid w:val="00950A72"/>
    <w:rsid w:val="00952290"/>
    <w:rsid w:val="00962A56"/>
    <w:rsid w:val="00962E00"/>
    <w:rsid w:val="009653E6"/>
    <w:rsid w:val="00970B2B"/>
    <w:rsid w:val="00970CD9"/>
    <w:rsid w:val="0097696A"/>
    <w:rsid w:val="009829AE"/>
    <w:rsid w:val="00985237"/>
    <w:rsid w:val="00991FEC"/>
    <w:rsid w:val="00995515"/>
    <w:rsid w:val="0099685B"/>
    <w:rsid w:val="009A00EA"/>
    <w:rsid w:val="009A1425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6F5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273C8"/>
    <w:rsid w:val="00A32663"/>
    <w:rsid w:val="00A343FC"/>
    <w:rsid w:val="00A351EC"/>
    <w:rsid w:val="00A41504"/>
    <w:rsid w:val="00A42F50"/>
    <w:rsid w:val="00A448FF"/>
    <w:rsid w:val="00A57A02"/>
    <w:rsid w:val="00A65C9F"/>
    <w:rsid w:val="00A67561"/>
    <w:rsid w:val="00A74232"/>
    <w:rsid w:val="00A80CC5"/>
    <w:rsid w:val="00A90096"/>
    <w:rsid w:val="00A90367"/>
    <w:rsid w:val="00A90B2C"/>
    <w:rsid w:val="00A93FD5"/>
    <w:rsid w:val="00A964D4"/>
    <w:rsid w:val="00A97C11"/>
    <w:rsid w:val="00AA3905"/>
    <w:rsid w:val="00AA47C0"/>
    <w:rsid w:val="00AA4DD7"/>
    <w:rsid w:val="00AA57D1"/>
    <w:rsid w:val="00AB309B"/>
    <w:rsid w:val="00AB3970"/>
    <w:rsid w:val="00AB42D3"/>
    <w:rsid w:val="00AC7601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26E5"/>
    <w:rsid w:val="00B26F87"/>
    <w:rsid w:val="00B40195"/>
    <w:rsid w:val="00B429B0"/>
    <w:rsid w:val="00B43749"/>
    <w:rsid w:val="00B4466D"/>
    <w:rsid w:val="00B44701"/>
    <w:rsid w:val="00B44A1D"/>
    <w:rsid w:val="00B44B91"/>
    <w:rsid w:val="00B636C3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858B7"/>
    <w:rsid w:val="00B9614B"/>
    <w:rsid w:val="00B96E0C"/>
    <w:rsid w:val="00B97704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E363F"/>
    <w:rsid w:val="00BE4CF5"/>
    <w:rsid w:val="00BE7E10"/>
    <w:rsid w:val="00BF2A6A"/>
    <w:rsid w:val="00BF44FE"/>
    <w:rsid w:val="00BF65D0"/>
    <w:rsid w:val="00C01C74"/>
    <w:rsid w:val="00C03D62"/>
    <w:rsid w:val="00C145D3"/>
    <w:rsid w:val="00C14FEC"/>
    <w:rsid w:val="00C16354"/>
    <w:rsid w:val="00C261FD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1FB6"/>
    <w:rsid w:val="00C94B77"/>
    <w:rsid w:val="00CA066D"/>
    <w:rsid w:val="00CA47D9"/>
    <w:rsid w:val="00CA62B8"/>
    <w:rsid w:val="00CB01A7"/>
    <w:rsid w:val="00CB6A0D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3EA0"/>
    <w:rsid w:val="00D22E5D"/>
    <w:rsid w:val="00D30C26"/>
    <w:rsid w:val="00D3397D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5DB6"/>
    <w:rsid w:val="00D973B1"/>
    <w:rsid w:val="00DA079E"/>
    <w:rsid w:val="00DA4139"/>
    <w:rsid w:val="00DA44DA"/>
    <w:rsid w:val="00DA7043"/>
    <w:rsid w:val="00DA7D84"/>
    <w:rsid w:val="00DB4904"/>
    <w:rsid w:val="00DB6AFE"/>
    <w:rsid w:val="00DB7890"/>
    <w:rsid w:val="00DC3DD6"/>
    <w:rsid w:val="00DE7EC0"/>
    <w:rsid w:val="00DF3188"/>
    <w:rsid w:val="00DF6BF0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10B3"/>
    <w:rsid w:val="00ED4978"/>
    <w:rsid w:val="00ED52C7"/>
    <w:rsid w:val="00EE4C3B"/>
    <w:rsid w:val="00EF0D91"/>
    <w:rsid w:val="00EF3FE8"/>
    <w:rsid w:val="00F0147B"/>
    <w:rsid w:val="00F02E8D"/>
    <w:rsid w:val="00F04A00"/>
    <w:rsid w:val="00F123B7"/>
    <w:rsid w:val="00F152ED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19B3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D1554"/>
    <w:rsid w:val="00FD20C2"/>
    <w:rsid w:val="00FD2852"/>
    <w:rsid w:val="00FD4377"/>
    <w:rsid w:val="00FD5BC5"/>
    <w:rsid w:val="00FD7E0A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ณัฎติกา นาคสุบรรณ</cp:lastModifiedBy>
  <cp:revision>4</cp:revision>
  <cp:lastPrinted>2022-06-22T00:11:00Z</cp:lastPrinted>
  <dcterms:created xsi:type="dcterms:W3CDTF">2022-06-22T02:35:00Z</dcterms:created>
  <dcterms:modified xsi:type="dcterms:W3CDTF">2022-06-22T02:59:00Z</dcterms:modified>
</cp:coreProperties>
</file>