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79" w:rsidRDefault="00CA4679" w:rsidP="00CA4679">
      <w:pPr>
        <w:jc w:val="center"/>
        <w:rPr>
          <w:rFonts w:asciiTheme="minorBidi" w:hAnsiTheme="minorBidi"/>
          <w:b/>
          <w:bCs/>
          <w:noProof/>
          <w:sz w:val="30"/>
          <w:szCs w:val="30"/>
          <w:cs/>
        </w:rPr>
      </w:pPr>
      <w:r w:rsidRPr="00171FAF">
        <w:rPr>
          <w:rFonts w:asciiTheme="minorBidi" w:hAnsiTheme="minorBidi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57BF0BE" wp14:editId="4ECF6843">
            <wp:simplePos x="0" y="0"/>
            <wp:positionH relativeFrom="margin">
              <wp:posOffset>1469390</wp:posOffset>
            </wp:positionH>
            <wp:positionV relativeFrom="paragraph">
              <wp:posOffset>-39370</wp:posOffset>
            </wp:positionV>
            <wp:extent cx="1033154" cy="99695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9" t="12298" r="6202" b="55132"/>
                    <a:stretch/>
                  </pic:blipFill>
                  <pic:spPr bwMode="auto">
                    <a:xfrm>
                      <a:off x="0" y="0"/>
                      <a:ext cx="1033154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="Cordia New"/>
          <w:b/>
          <w:bCs/>
          <w:noProof/>
          <w:sz w:val="30"/>
          <w:szCs w:val="30"/>
          <w:cs/>
        </w:rPr>
        <w:t xml:space="preserve">          </w:t>
      </w:r>
      <w:r>
        <w:rPr>
          <w:rFonts w:cs="Angsana New"/>
          <w:noProof/>
          <w:szCs w:val="22"/>
          <w:cs/>
        </w:rPr>
        <w:t xml:space="preserve">  </w:t>
      </w:r>
      <w:r>
        <w:rPr>
          <w:noProof/>
        </w:rPr>
        <w:drawing>
          <wp:inline distT="0" distB="0" distL="0" distR="0" wp14:anchorId="05DFB7DF" wp14:editId="729D9E35">
            <wp:extent cx="869950" cy="855674"/>
            <wp:effectExtent l="0" t="0" r="6350" b="1905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20" cy="87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79" w:rsidRDefault="00CA4679" w:rsidP="00CA4679">
      <w:pPr>
        <w:jc w:val="thaiDistribute"/>
        <w:rPr>
          <w:rFonts w:asciiTheme="minorBidi" w:hAnsiTheme="minorBidi"/>
          <w:b/>
          <w:bCs/>
          <w:noProof/>
          <w:sz w:val="30"/>
          <w:szCs w:val="30"/>
        </w:rPr>
      </w:pPr>
    </w:p>
    <w:p w:rsidR="00CA4679" w:rsidRPr="00171FAF" w:rsidRDefault="00CA4679" w:rsidP="00CA4679">
      <w:pPr>
        <w:spacing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171FAF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ธนาคาร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พาณิชย์</w:t>
      </w:r>
      <w:r w:rsidRPr="00B328A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-</w:t>
      </w:r>
      <w:r w:rsidRPr="00B328A6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สถาบันการเงิน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ของรัฐ” </w:t>
      </w:r>
      <w:r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เคารพสิทธิความเป็นส่วนตัวลูกค้า </w:t>
      </w:r>
      <w:r w:rsidRPr="00171FA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พร้อมปฏิบัติตามพ.ร.บ.คุ้มครองข้อมูลส่วนบุคคล (</w:t>
      </w:r>
      <w:r w:rsidRPr="00171FA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PDPA</w:t>
      </w:r>
      <w:r w:rsidRPr="00171FAF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) </w:t>
      </w:r>
      <w:r w:rsidRPr="00171FA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ทุกช่องทาง เริ่ม </w:t>
      </w:r>
      <w:r w:rsidRPr="00171FA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 </w:t>
      </w:r>
      <w:r w:rsidRPr="00171FA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มิ.ย.นี้</w:t>
      </w:r>
      <w:r w:rsidRPr="00171FA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 </w:t>
      </w:r>
    </w:p>
    <w:p w:rsidR="00CA4679" w:rsidRPr="00171FAF" w:rsidRDefault="00CA4679" w:rsidP="00CA4679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ตามที่ พ.ร.บ.คุ้มครองข้อมูลส่วนบุคคล พ.ศ. 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 xml:space="preserve">2562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>หรือ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>  PDPA </w:t>
      </w:r>
      <w:bookmarkStart w:id="0" w:name="_GoBack"/>
      <w:bookmarkEnd w:id="0"/>
      <w:r w:rsidRPr="00171FA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(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>Personal Data Protection Act B</w:t>
      </w:r>
      <w:r w:rsidRPr="00171FA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>E</w:t>
      </w:r>
      <w:r w:rsidRPr="00171FA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>2562</w:t>
      </w:r>
      <w:r w:rsidRPr="00171FA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)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จะมีผลบังคับใช้อย่างเป็นทางการ ในวันที่ 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 xml:space="preserve">1 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มิถุนายน 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 xml:space="preserve">2565 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>ซึ่งมีบทบาทสำคัญในการคุ้มครองข้อมูลส่วนบุคคล สร้างมาตรฐานให้กับบุคคลหรือนิติบุคคลในการเก็บข้อมูล รวบรวบข้อมูล การเปิดเผยข้อมูล และการใช้ข้อมูลส่วนบุคคลให้เป็นไปตามกฎหมาย นั้น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CA4679" w:rsidRPr="00171FAF" w:rsidRDefault="00CA4679" w:rsidP="00CA4679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171FA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171FA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สมาคมธนาคารไทย</w:t>
      </w:r>
      <w:r w:rsidRPr="00171FAF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 </w:t>
      </w:r>
      <w:r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 xml:space="preserve">สมาคมสถาบันการเงินของรัฐ และธนาคารสมาชิก </w:t>
      </w:r>
      <w:r w:rsidRPr="00171FA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>เคารพสิทธิความเป็นส่วนตัว และให้ความสำคัญกับการคุ้มครองข้อมูลส่วนบุคคล (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>Data Privacy</w:t>
      </w:r>
      <w:r w:rsidRPr="00171FA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>ของลูกค้าทุกคน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พร้อมปฏิบัติ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ตามข้อกำหนดของกฎหมาย 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 xml:space="preserve">PDPA  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เพื่อความปลอดภัยในการใช้บริการธนาคาร และสร้างความเชื่อมั่นให้กับลูกค้าและประชาชน ตามแนวทางการพัฒนาธนาคารอย่างยั่งยืน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CA4679" w:rsidRPr="00171FAF" w:rsidRDefault="00CA4679" w:rsidP="00CA4679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>ทั้งนี้ ธนาคารอาจจะมีการปรับ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ปรุง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>ข้อความให้ความยินยอมเกี่ยวกับข้อมูลส่วนบุคคล</w:t>
      </w:r>
      <w:r w:rsidRPr="008967A0">
        <w:rPr>
          <w:rFonts w:asciiTheme="minorBidi" w:hAnsiTheme="minorBidi"/>
          <w:color w:val="000000" w:themeColor="text1"/>
          <w:sz w:val="30"/>
          <w:szCs w:val="30"/>
          <w:cs/>
        </w:rPr>
        <w:t xml:space="preserve">ในแต่ละผลิตภัณฑ์หรือบริการ บนช่องทางการให้บริการของแต่ละธนาคาร เช่น แอปพลิเคชัน </w:t>
      </w:r>
      <w:r w:rsidRPr="008967A0">
        <w:rPr>
          <w:rFonts w:asciiTheme="minorBidi" w:hAnsiTheme="minorBidi"/>
          <w:color w:val="000000" w:themeColor="text1"/>
          <w:sz w:val="30"/>
          <w:szCs w:val="30"/>
        </w:rPr>
        <w:t xml:space="preserve">Mobile Banking </w:t>
      </w:r>
      <w:r w:rsidRPr="008967A0">
        <w:rPr>
          <w:rFonts w:asciiTheme="minorBidi" w:hAnsiTheme="minorBidi"/>
          <w:color w:val="000000" w:themeColor="text1"/>
          <w:sz w:val="30"/>
          <w:szCs w:val="30"/>
          <w:cs/>
        </w:rPr>
        <w:t>เว็บไซต์ และสาขา</w:t>
      </w:r>
      <w:r w:rsidRPr="008967A0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เพื่อประโยชน์ของลูกค้าในการรับข้อมูลข่าวสาร สิทธิประโยชน์ ข้อเสนอผลิตภัณฑ์และบริการของธนาคาร</w:t>
      </w:r>
      <w:r w:rsidRPr="00376D32">
        <w:rPr>
          <w:rFonts w:asciiTheme="minorBidi" w:eastAsia="Times New Roman" w:hAnsiTheme="minorBidi" w:hint="cs"/>
          <w:color w:val="C00000"/>
          <w:sz w:val="30"/>
          <w:szCs w:val="30"/>
          <w:cs/>
        </w:rPr>
        <w:t xml:space="preserve">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ให้สอดคล้องกับข้อกฎหมาย 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 xml:space="preserve">PDPA 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>ลูกค้าของทุกธนาคาร สามารถศึกษารายละเอียดสิทธิความยินยอมในข้อมูลส่วนบุคคล และนโยบายคว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ามเป็นส่วนตัวได้ที่ธนาคาร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>ที่ใช้บริการ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171FA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เพื่อให้เข้าใจถึงสิทธิในข้อมูลส่วนตัวตามข้อกำหนดกฎหมาย </w:t>
      </w:r>
      <w:r w:rsidRPr="00171FAF">
        <w:rPr>
          <w:rFonts w:asciiTheme="minorBidi" w:eastAsia="Times New Roman" w:hAnsiTheme="minorBidi"/>
          <w:color w:val="000000"/>
          <w:sz w:val="30"/>
          <w:szCs w:val="30"/>
        </w:rPr>
        <w:t>PDPA  </w:t>
      </w:r>
    </w:p>
    <w:p w:rsidR="00CA4679" w:rsidRPr="00171FAF" w:rsidRDefault="00CA4679" w:rsidP="00CA4679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CA4679" w:rsidRDefault="00CA4679" w:rsidP="00CA4679">
      <w:pPr>
        <w:jc w:val="thaiDistribute"/>
        <w:rPr>
          <w:rFonts w:asciiTheme="minorBidi" w:hAnsiTheme="minorBidi"/>
          <w:sz w:val="30"/>
          <w:szCs w:val="30"/>
        </w:rPr>
      </w:pPr>
      <w:r w:rsidRPr="00171FAF">
        <w:rPr>
          <w:rFonts w:asciiTheme="minorBidi" w:hAnsiTheme="minorBidi"/>
          <w:sz w:val="30"/>
          <w:szCs w:val="30"/>
          <w:cs/>
        </w:rPr>
        <w:t xml:space="preserve">สมาคมธนาคารไทย </w:t>
      </w:r>
    </w:p>
    <w:p w:rsidR="00CA4679" w:rsidRPr="00171FAF" w:rsidRDefault="00CA4679" w:rsidP="00CA4679">
      <w:pPr>
        <w:jc w:val="thaiDistribute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>สมาคมสถาบันการเงินของรัฐ</w:t>
      </w:r>
    </w:p>
    <w:p w:rsidR="00CA4679" w:rsidRPr="000D4C82" w:rsidRDefault="008D2F8B" w:rsidP="00CA4679">
      <w:pPr>
        <w:spacing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/>
          <w:color w:val="000000"/>
          <w:sz w:val="30"/>
          <w:szCs w:val="30"/>
        </w:rPr>
        <w:t xml:space="preserve">31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พฤษภาคม </w:t>
      </w:r>
      <w:r w:rsidR="00CA4679" w:rsidRPr="000D4C82">
        <w:rPr>
          <w:rFonts w:asciiTheme="minorBidi" w:eastAsia="Times New Roman" w:hAnsiTheme="minorBidi"/>
          <w:color w:val="000000"/>
          <w:sz w:val="30"/>
          <w:szCs w:val="30"/>
        </w:rPr>
        <w:t>2565 </w:t>
      </w:r>
    </w:p>
    <w:p w:rsidR="00CA4679" w:rsidRPr="00171FAF" w:rsidRDefault="00CA4679" w:rsidP="00CA4679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CA4679" w:rsidRPr="00171FAF" w:rsidRDefault="00CA4679" w:rsidP="00CA4679">
      <w:pPr>
        <w:jc w:val="thaiDistribute"/>
        <w:rPr>
          <w:rFonts w:asciiTheme="minorBidi" w:hAnsiTheme="minorBidi"/>
          <w:sz w:val="30"/>
          <w:szCs w:val="30"/>
        </w:rPr>
      </w:pPr>
      <w:r w:rsidRPr="00171FAF">
        <w:rPr>
          <w:rFonts w:asciiTheme="minorBidi" w:hAnsiTheme="minorBidi"/>
          <w:sz w:val="30"/>
          <w:szCs w:val="30"/>
          <w:cs/>
        </w:rPr>
        <w:t xml:space="preserve"> </w:t>
      </w:r>
    </w:p>
    <w:p w:rsidR="00AF706E" w:rsidRDefault="00BB086D"/>
    <w:sectPr w:rsidR="00AF7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79"/>
    <w:rsid w:val="005712CB"/>
    <w:rsid w:val="0089502F"/>
    <w:rsid w:val="008D2F8B"/>
    <w:rsid w:val="00A70224"/>
    <w:rsid w:val="00BA1A67"/>
    <w:rsid w:val="00BB086D"/>
    <w:rsid w:val="00C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3394"/>
  <w15:chartTrackingRefBased/>
  <w15:docId w15:val="{BD6B7240-FDA5-4BD6-A562-78DDB1C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Admin</cp:lastModifiedBy>
  <cp:revision>5</cp:revision>
  <cp:lastPrinted>2022-06-01T02:47:00Z</cp:lastPrinted>
  <dcterms:created xsi:type="dcterms:W3CDTF">2022-05-31T10:20:00Z</dcterms:created>
  <dcterms:modified xsi:type="dcterms:W3CDTF">2022-06-01T02:47:00Z</dcterms:modified>
</cp:coreProperties>
</file>