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BA" w:rsidRPr="003341BA" w:rsidRDefault="003341BA" w:rsidP="003341BA">
      <w:pPr>
        <w:spacing w:after="12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3341BA">
        <w:rPr>
          <w:rFonts w:asciiTheme="majorBidi" w:hAnsiTheme="majorBidi" w:cstheme="majorBidi"/>
          <w:b/>
          <w:bCs/>
          <w:sz w:val="40"/>
          <w:szCs w:val="40"/>
          <w:cs/>
        </w:rPr>
        <w:t>กองทุนเงินให้กู้ยืมเพื่อการศึกษา (</w:t>
      </w:r>
      <w:proofErr w:type="spellStart"/>
      <w:r w:rsidRPr="003341BA">
        <w:rPr>
          <w:rFonts w:asciiTheme="majorBidi" w:hAnsiTheme="majorBidi" w:cstheme="majorBidi"/>
          <w:b/>
          <w:bCs/>
          <w:sz w:val="40"/>
          <w:szCs w:val="40"/>
          <w:cs/>
        </w:rPr>
        <w:t>กย</w:t>
      </w:r>
      <w:proofErr w:type="spellEnd"/>
      <w:r w:rsidRPr="003341B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ศ.) </w:t>
      </w:r>
      <w:bookmarkStart w:id="0" w:name="_GoBack"/>
      <w:r w:rsidRPr="003341B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จับมือกระทรวงยุติธรรม ร่วมงาน "มหกรรมไกล่เกลี่ยหนี้สินครัวเรือน ครั้งที่ 15 และยุติธรรมพบประชาชน” </w:t>
      </w:r>
      <w:bookmarkEnd w:id="0"/>
      <w:r w:rsidRPr="003341B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ช่วยเหลือลูกหนี้จังหวัดตรัง </w:t>
      </w:r>
    </w:p>
    <w:p w:rsidR="003341BA" w:rsidRPr="003341BA" w:rsidRDefault="003341BA" w:rsidP="003341BA">
      <w:pPr>
        <w:spacing w:after="120" w:line="240" w:lineRule="auto"/>
        <w:rPr>
          <w:rFonts w:asciiTheme="majorBidi" w:hAnsiTheme="majorBidi" w:cstheme="majorBidi"/>
          <w:sz w:val="40"/>
          <w:szCs w:val="40"/>
        </w:rPr>
      </w:pPr>
    </w:p>
    <w:p w:rsidR="003341BA" w:rsidRPr="003341BA" w:rsidRDefault="003341BA" w:rsidP="003341BA">
      <w:pPr>
        <w:spacing w:after="12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3341BA">
        <w:rPr>
          <w:rFonts w:asciiTheme="majorBidi" w:hAnsiTheme="majorBidi" w:cstheme="majorBidi"/>
          <w:sz w:val="40"/>
          <w:szCs w:val="40"/>
          <w:cs/>
        </w:rPr>
        <w:t>วันพุธที่ 25 พฤษภาคม 2565 ณ ห้องนครา แกรนด์ บอลรูม โรงแรมเรือ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รัษฎา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 จังหวัดตรัง ว่าที่ร้อยตรีธนกฤต จิตรอารี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ย์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>รัตน์ เลขานุการรัฐมนตรีว่าการกระทรวงยุติธรรม เป็นประธานเปิดงาน “มหกรรมไกล่เกลี่ยหนี้สินครัวเรือน ครั้งที่ 15 จ.ตรัง และยุติธรรมพบประชาชน” โดยมี นาย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ไพ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บูรณ์ โอมาก รองผู้ว่าราชการจังหวัดตรัง นายวีระกิตติ์ หาญปริพรรณ์ ผู้ตรวจราชการกระทรวงยุติธรรม นางสุจิตรา แก้วไกร รองอธิบดีกรมคุ้มครองสิทธิและเสรีภาพ นางเพ็ญรวี มาแสง ผู้ตรวจราชการกรมบังคับคดี นางวราภรณ์ เปล่งแสง ผู้ตรวจราชการคุมประพฤติ นายนภสินธุ์ นาชัยพลอย ผู้ตรวจราชการกรมพินิจและคุ้มครองเด็กและเยาวชน นายปราโมทย์ ใจเย็น ผู้ตรวจราชการกรมราชทัณฑ์ ผู้บริหาร ข้าราชการ เจ้าหน้าที่ และประชาชน เข้าร่วม ซึ่งก่อนเข้างานมีการคัดกรองโควิด-19 อย่างเข้มงวด </w:t>
      </w:r>
    </w:p>
    <w:p w:rsidR="003341BA" w:rsidRPr="003341BA" w:rsidRDefault="003341BA" w:rsidP="003341BA">
      <w:pPr>
        <w:spacing w:after="12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</w:p>
    <w:p w:rsidR="00B8791D" w:rsidRPr="003341BA" w:rsidRDefault="003341BA" w:rsidP="003341BA">
      <w:pPr>
        <w:spacing w:after="12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3341BA">
        <w:rPr>
          <w:rFonts w:asciiTheme="majorBidi" w:hAnsiTheme="majorBidi" w:cstheme="majorBidi"/>
          <w:sz w:val="40"/>
          <w:szCs w:val="40"/>
          <w:cs/>
        </w:rPr>
        <w:t>สำหรับงานมหกรรมไกล่เกลี่ยฯ ในครั้งนี้ มีเป้าหมายประชาชนเข้าร่วมงาน 6</w:t>
      </w:r>
      <w:r w:rsidRPr="003341BA">
        <w:rPr>
          <w:rFonts w:asciiTheme="majorBidi" w:hAnsiTheme="majorBidi" w:cstheme="majorBidi"/>
          <w:sz w:val="40"/>
          <w:szCs w:val="40"/>
        </w:rPr>
        <w:t>,</w:t>
      </w:r>
      <w:r w:rsidRPr="003341BA">
        <w:rPr>
          <w:rFonts w:asciiTheme="majorBidi" w:hAnsiTheme="majorBidi" w:cstheme="majorBidi"/>
          <w:sz w:val="40"/>
          <w:szCs w:val="40"/>
          <w:cs/>
        </w:rPr>
        <w:t>498 ราย ทุนทรัพย์ทั้งสิ้น   815  ล้านบาทเศษ และมีกองทุนเงินให้กู้ยืมเพื่อการศึกษา (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กย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ศ.) และสถาบันการเงินที่เข้าร่วมงาน จำนวน 5 แห่ง คือ 1. ธนาคารออมสิน 2.ธนาคารอาคารสงเคราะห์  3. บริษัท บริหารสินทรัพย์ เจ จำกัด 4. บริษัท เจเอ็มที 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เน็ทเวอร์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>ค เซอร์วิส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เซ็ส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 จำกัด (มหาชน) 5. และบริษัท โตโยต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้า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 ลี</w:t>
      </w:r>
      <w:proofErr w:type="spellStart"/>
      <w:r w:rsidRPr="003341BA">
        <w:rPr>
          <w:rFonts w:asciiTheme="majorBidi" w:hAnsiTheme="majorBidi" w:cstheme="majorBidi"/>
          <w:sz w:val="40"/>
          <w:szCs w:val="40"/>
          <w:cs/>
        </w:rPr>
        <w:t>สซิ่ง</w:t>
      </w:r>
      <w:proofErr w:type="spellEnd"/>
      <w:r w:rsidRPr="003341BA">
        <w:rPr>
          <w:rFonts w:asciiTheme="majorBidi" w:hAnsiTheme="majorBidi" w:cstheme="majorBidi"/>
          <w:sz w:val="40"/>
          <w:szCs w:val="40"/>
          <w:cs/>
        </w:rPr>
        <w:t xml:space="preserve"> (ประเทศไทย) จำกัด นอกจากนี้ ได้มีพิธีมอบเงินเยียวยา จำนวน 10 ราย รวมเป็นเงินทั้งสิ้น 731</w:t>
      </w:r>
      <w:r w:rsidRPr="003341BA">
        <w:rPr>
          <w:rFonts w:asciiTheme="majorBidi" w:hAnsiTheme="majorBidi" w:cstheme="majorBidi"/>
          <w:sz w:val="40"/>
          <w:szCs w:val="40"/>
        </w:rPr>
        <w:t>,</w:t>
      </w:r>
      <w:r w:rsidRPr="003341BA">
        <w:rPr>
          <w:rFonts w:asciiTheme="majorBidi" w:hAnsiTheme="majorBidi" w:cstheme="majorBidi"/>
          <w:sz w:val="40"/>
          <w:szCs w:val="40"/>
          <w:cs/>
        </w:rPr>
        <w:t>400 บาท พิธีมอบป้ายศูนย์ไกล่เกลี่ยข้อพิพาทภาคประชาชน จำนวน 4  ศูนย์ และการจัดนิทรรศการเผยแพร่ความรู้บทบาทภารกิจของหน่วยงานต่าง ๆ ที่เข้าร่วมงาน อีกด้วย</w:t>
      </w:r>
    </w:p>
    <w:sectPr w:rsidR="00B8791D" w:rsidRPr="003341BA" w:rsidSect="003341B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A"/>
    <w:rsid w:val="003341BA"/>
    <w:rsid w:val="00822157"/>
    <w:rsid w:val="00B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089A-D589-418D-947B-9E1CF94A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2022-05-26T05:33:00Z</dcterms:created>
  <dcterms:modified xsi:type="dcterms:W3CDTF">2022-05-26T05:34:00Z</dcterms:modified>
</cp:coreProperties>
</file>