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C3" w:rsidRPr="00D97C21" w:rsidRDefault="005232D0">
      <w:pPr>
        <w:pStyle w:val="NormalWeb"/>
        <w:shd w:val="clear" w:color="auto" w:fill="FFFFFF"/>
        <w:spacing w:before="0" w:after="0"/>
        <w:jc w:val="both"/>
        <w:rPr>
          <w:rFonts w:ascii="Cordia New" w:hAnsi="Cordia New" w:cs="Cordia New"/>
          <w:b/>
          <w:bCs/>
          <w:sz w:val="30"/>
          <w:szCs w:val="30"/>
        </w:rPr>
      </w:pPr>
      <w:r w:rsidRPr="00D97C21">
        <w:rPr>
          <w:rFonts w:ascii="Cordia New" w:hAnsi="Cordia New" w:cs="Cordia New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3326360</wp:posOffset>
            </wp:positionH>
            <wp:positionV relativeFrom="page">
              <wp:posOffset>275443</wp:posOffset>
            </wp:positionV>
            <wp:extent cx="1730707" cy="6713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707" cy="671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97C21" w:rsidRDefault="00D97C21">
      <w:pPr>
        <w:pStyle w:val="BodyA"/>
        <w:spacing w:after="0" w:line="240" w:lineRule="auto"/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D97C21" w:rsidRDefault="00D97C21">
      <w:pPr>
        <w:pStyle w:val="BodyA"/>
        <w:spacing w:after="0" w:line="240" w:lineRule="auto"/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B32F54" w:rsidRPr="00B32F54" w:rsidRDefault="00B32F54" w:rsidP="00B32F54">
      <w:pPr>
        <w:pStyle w:val="BodyA"/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bookmarkStart w:id="0" w:name="_GoBack"/>
      <w:r w:rsidRPr="00B32F54">
        <w:rPr>
          <w:rFonts w:ascii="Cordia New" w:hAnsi="Cordia New" w:cs="Cordia New"/>
          <w:b/>
          <w:bCs/>
          <w:sz w:val="32"/>
          <w:szCs w:val="32"/>
          <w:cs/>
        </w:rPr>
        <w:t xml:space="preserve">หุ้นกู้ดิจิทัล “ซีพี ออลล์” อายุ </w:t>
      </w:r>
      <w:r w:rsidRPr="00B32F54">
        <w:rPr>
          <w:rFonts w:ascii="Cordia New" w:hAnsi="Cordia New"/>
          <w:b/>
          <w:bCs/>
          <w:sz w:val="32"/>
          <w:szCs w:val="32"/>
        </w:rPr>
        <w:t xml:space="preserve">5 </w:t>
      </w:r>
      <w:r w:rsidRPr="00B32F54">
        <w:rPr>
          <w:rFonts w:ascii="Cordia New" w:hAnsi="Cordia New" w:cs="Cordia New"/>
          <w:b/>
          <w:bCs/>
          <w:sz w:val="32"/>
          <w:szCs w:val="32"/>
          <w:cs/>
        </w:rPr>
        <w:t xml:space="preserve">ปี ดอกเบี้ย </w:t>
      </w:r>
      <w:r w:rsidRPr="00B32F54">
        <w:rPr>
          <w:rFonts w:ascii="Cordia New" w:hAnsi="Cordia New"/>
          <w:b/>
          <w:bCs/>
          <w:sz w:val="32"/>
          <w:szCs w:val="32"/>
        </w:rPr>
        <w:t>3</w:t>
      </w:r>
      <w:r w:rsidRPr="00B32F5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B32F54">
        <w:rPr>
          <w:rFonts w:ascii="Cordia New" w:hAnsi="Cordia New"/>
          <w:b/>
          <w:bCs/>
          <w:sz w:val="32"/>
          <w:szCs w:val="32"/>
        </w:rPr>
        <w:t>25</w:t>
      </w:r>
      <w:r w:rsidRPr="00B32F54">
        <w:rPr>
          <w:rFonts w:ascii="Cordia New" w:hAnsi="Cordia New" w:cs="Cordia New"/>
          <w:b/>
          <w:bCs/>
          <w:sz w:val="32"/>
          <w:szCs w:val="32"/>
          <w:cs/>
        </w:rPr>
        <w:t xml:space="preserve">% จองเริ่มต้น </w:t>
      </w:r>
      <w:r w:rsidRPr="00B32F54">
        <w:rPr>
          <w:rFonts w:ascii="Cordia New" w:hAnsi="Cordia New"/>
          <w:b/>
          <w:bCs/>
          <w:sz w:val="32"/>
          <w:szCs w:val="32"/>
        </w:rPr>
        <w:t xml:space="preserve">1,000 </w:t>
      </w:r>
      <w:r w:rsidRPr="00B32F54">
        <w:rPr>
          <w:rFonts w:ascii="Cordia New" w:hAnsi="Cordia New" w:cs="Cordia New"/>
          <w:b/>
          <w:bCs/>
          <w:sz w:val="32"/>
          <w:szCs w:val="32"/>
          <w:cs/>
        </w:rPr>
        <w:t xml:space="preserve">บ. </w:t>
      </w:r>
      <w:bookmarkEnd w:id="0"/>
      <w:r w:rsidRPr="00B32F54">
        <w:rPr>
          <w:rFonts w:ascii="Cordia New" w:hAnsi="Cordia New" w:cs="Cordia New"/>
          <w:b/>
          <w:bCs/>
          <w:sz w:val="32"/>
          <w:szCs w:val="32"/>
          <w:cs/>
        </w:rPr>
        <w:t xml:space="preserve">ผ่านแอปฯ “เป๋าตัง”  </w:t>
      </w:r>
      <w:r w:rsidRPr="00B32F54">
        <w:rPr>
          <w:rFonts w:ascii="Cordia New" w:hAnsi="Cordia New"/>
          <w:b/>
          <w:bCs/>
          <w:sz w:val="32"/>
          <w:szCs w:val="32"/>
        </w:rPr>
        <w:t>24</w:t>
      </w:r>
      <w:r w:rsidRPr="00B32F54">
        <w:rPr>
          <w:rFonts w:ascii="Cordia New" w:hAnsi="Cordia New" w:cs="Cordia New"/>
          <w:b/>
          <w:bCs/>
          <w:sz w:val="32"/>
          <w:szCs w:val="32"/>
          <w:cs/>
        </w:rPr>
        <w:t>-</w:t>
      </w:r>
      <w:r w:rsidRPr="00B32F54">
        <w:rPr>
          <w:rFonts w:ascii="Cordia New" w:hAnsi="Cordia New"/>
          <w:b/>
          <w:bCs/>
          <w:sz w:val="32"/>
          <w:szCs w:val="32"/>
        </w:rPr>
        <w:t xml:space="preserve">26 </w:t>
      </w:r>
      <w:r w:rsidRPr="00B32F54">
        <w:rPr>
          <w:rFonts w:ascii="Cordia New" w:hAnsi="Cordia New" w:cs="Cordia New"/>
          <w:b/>
          <w:bCs/>
          <w:sz w:val="32"/>
          <w:szCs w:val="32"/>
          <w:cs/>
        </w:rPr>
        <w:t xml:space="preserve">พ.ค.นี้ ตอกย้ำลงทุนทั่วถึง-เท่าเทียม </w:t>
      </w:r>
    </w:p>
    <w:p w:rsidR="00B32F54" w:rsidRDefault="00B32F54" w:rsidP="00B32F54">
      <w:pPr>
        <w:pStyle w:val="BodyA"/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6"/>
          <w:szCs w:val="36"/>
        </w:rPr>
      </w:pPr>
    </w:p>
    <w:p w:rsidR="00B32F54" w:rsidRDefault="00B32F54" w:rsidP="00B32F54">
      <w:pPr>
        <w:pStyle w:val="BodyA"/>
        <w:spacing w:after="10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28"/>
          <w:szCs w:val="28"/>
        </w:rPr>
        <w:tab/>
      </w:r>
      <w:r w:rsidRPr="00B32F54">
        <w:rPr>
          <w:rFonts w:ascii="Cordia New" w:hAnsi="Cordia New" w:cs="Cordia New"/>
          <w:sz w:val="30"/>
          <w:szCs w:val="30"/>
          <w:cs/>
        </w:rPr>
        <w:t>“ซีพี ออลล์” ผู้บริหารร้านเซเว่น อีเลฟเว่น และ เซเว่น เดลิเวอรี่</w:t>
      </w:r>
      <w:r w:rsidRPr="00B32F54">
        <w:rPr>
          <w:rFonts w:ascii="Cordia New" w:hAnsi="Cordia New" w:cs="Cordia New"/>
          <w:sz w:val="30"/>
          <w:szCs w:val="30"/>
        </w:rPr>
        <w:t> </w:t>
      </w:r>
      <w:r w:rsidRPr="00B32F54">
        <w:rPr>
          <w:rFonts w:ascii="Cordia New" w:hAnsi="Cordia New" w:cs="Cordia New"/>
          <w:sz w:val="30"/>
          <w:szCs w:val="30"/>
          <w:cs/>
        </w:rPr>
        <w:t>และ ผู้ถือหุ้นใหญ่</w:t>
      </w:r>
      <w:r w:rsidRPr="00B32F54">
        <w:rPr>
          <w:rFonts w:ascii="Cordia New" w:hAnsi="Cordia New" w:cs="Cordia New"/>
          <w:sz w:val="30"/>
          <w:szCs w:val="30"/>
        </w:rPr>
        <w:t>  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บริษัท สยามแม็คโคร จำกัด (มหาชน) พร้อมเสนอขายหุ้นกู้ดิจิทัล อายุ </w:t>
      </w:r>
      <w:r w:rsidRPr="00B32F54">
        <w:rPr>
          <w:rFonts w:ascii="Cordia New" w:hAnsi="Cordia New" w:cs="Cordia New"/>
          <w:sz w:val="30"/>
          <w:szCs w:val="30"/>
        </w:rPr>
        <w:t xml:space="preserve">5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ปี อัตราดอกเบี้ย </w:t>
      </w:r>
      <w:r w:rsidRPr="00B32F54">
        <w:rPr>
          <w:rFonts w:ascii="Cordia New" w:hAnsi="Cordia New" w:cs="Cordia New"/>
          <w:sz w:val="30"/>
          <w:szCs w:val="30"/>
        </w:rPr>
        <w:t>3</w:t>
      </w:r>
      <w:r w:rsidRPr="00B32F54">
        <w:rPr>
          <w:rFonts w:ascii="Cordia New" w:hAnsi="Cordia New" w:cs="Cordia New"/>
          <w:sz w:val="30"/>
          <w:szCs w:val="30"/>
          <w:cs/>
        </w:rPr>
        <w:t>.</w:t>
      </w:r>
      <w:r w:rsidRPr="00B32F54">
        <w:rPr>
          <w:rFonts w:ascii="Cordia New" w:hAnsi="Cordia New" w:cs="Cordia New"/>
          <w:sz w:val="30"/>
          <w:szCs w:val="30"/>
        </w:rPr>
        <w:t>25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% ต่อปี จ่ายดอกเบี้ยทุก </w:t>
      </w:r>
      <w:r w:rsidRPr="00B32F54">
        <w:rPr>
          <w:rFonts w:ascii="Cordia New" w:hAnsi="Cordia New" w:cs="Cordia New"/>
          <w:sz w:val="30"/>
          <w:szCs w:val="30"/>
        </w:rPr>
        <w:t xml:space="preserve">6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เดือน บนช่องทางออนไลน์ผ่านวอลเล็ตซื้อขายหุ้นกู้บนแอปฯ “เป๋าตัง” ด้วยความร่วมมือกับธนาคารกรุงไทย เปิดโอกาสให้ผู้ลงทุนทั่วไปเข้าถึงหุ้นกู้ดิจิทัลได้อย่างทั่วถึงและเท่าเทียม เปิดจองพร้อมกันตั้งแต่เวลา </w:t>
      </w:r>
      <w:r w:rsidRPr="00B32F54">
        <w:rPr>
          <w:rFonts w:ascii="Cordia New" w:hAnsi="Cordia New" w:cs="Cordia New"/>
          <w:sz w:val="30"/>
          <w:szCs w:val="30"/>
        </w:rPr>
        <w:t>08</w:t>
      </w:r>
      <w:r w:rsidRPr="00B32F54">
        <w:rPr>
          <w:rFonts w:ascii="Cordia New" w:hAnsi="Cordia New" w:cs="Cordia New"/>
          <w:sz w:val="30"/>
          <w:szCs w:val="30"/>
          <w:cs/>
        </w:rPr>
        <w:t>.</w:t>
      </w:r>
      <w:r w:rsidRPr="00B32F54">
        <w:rPr>
          <w:rFonts w:ascii="Cordia New" w:hAnsi="Cordia New" w:cs="Cordia New"/>
          <w:sz w:val="30"/>
          <w:szCs w:val="30"/>
        </w:rPr>
        <w:t xml:space="preserve">30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น. ของวันที่ </w:t>
      </w:r>
      <w:r w:rsidRPr="00B32F54">
        <w:rPr>
          <w:rFonts w:ascii="Cordia New" w:hAnsi="Cordia New" w:cs="Cordia New"/>
          <w:sz w:val="30"/>
          <w:szCs w:val="30"/>
        </w:rPr>
        <w:t xml:space="preserve">24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พฤษภาคม </w:t>
      </w:r>
      <w:r w:rsidRPr="00B32F54">
        <w:rPr>
          <w:rFonts w:ascii="Cordia New" w:hAnsi="Cordia New" w:cs="Cordia New"/>
          <w:sz w:val="30"/>
          <w:szCs w:val="30"/>
        </w:rPr>
        <w:t xml:space="preserve">2565  </w:t>
      </w:r>
      <w:r w:rsidRPr="00B32F54">
        <w:rPr>
          <w:rFonts w:ascii="Cordia New" w:hAnsi="Cordia New" w:cs="Cordia New"/>
          <w:sz w:val="30"/>
          <w:szCs w:val="30"/>
          <w:cs/>
        </w:rPr>
        <w:t>ย้ำ “จองก่อน-ได้ก่อน” ผู้สนใจลงทุนสามารถดาวน์โหลดแอปพลิเคชั่น “เป๋าตัง” และลงทะเบียน “วอลเล็ตซื้อขายหุ้นกู้” ทำแบบประเมินความเสี่ยงผู้ลงทุน และเติมเงินหรือเลือกผูกบัญชีกับธนาคารกรุงไทย ได้ตั้งแต่วันนี้เป็นต้นไป เพื่อเตรียมพร้อมก่อนวันจองซื้อหุ้นกู้</w:t>
      </w:r>
    </w:p>
    <w:p w:rsidR="00B32F54" w:rsidRPr="00B32F54" w:rsidRDefault="00B32F54" w:rsidP="00B32F54">
      <w:pPr>
        <w:pStyle w:val="BodyA"/>
        <w:spacing w:after="100"/>
        <w:ind w:firstLine="720"/>
        <w:jc w:val="thaiDistribute"/>
        <w:rPr>
          <w:rFonts w:ascii="Cordia New" w:eastAsia="Cordia New" w:hAnsi="Cordia New" w:cs="Cordia New" w:hint="cs"/>
          <w:sz w:val="30"/>
          <w:szCs w:val="30"/>
        </w:rPr>
      </w:pPr>
      <w:r w:rsidRPr="00B32F54">
        <w:rPr>
          <w:rFonts w:ascii="Cordia New" w:hAnsi="Cordia New" w:cs="Cordia New"/>
          <w:b/>
          <w:bCs/>
          <w:sz w:val="30"/>
          <w:szCs w:val="30"/>
          <w:cs/>
        </w:rPr>
        <w:t xml:space="preserve">นายเกรียงชัย บุญโพธิ์อภิชาติ  </w:t>
      </w:r>
      <w:r w:rsidRPr="00B32F54">
        <w:rPr>
          <w:rFonts w:ascii="Cordia New" w:hAnsi="Cordia New" w:cs="Cordia New"/>
          <w:sz w:val="30"/>
          <w:szCs w:val="30"/>
          <w:cs/>
        </w:rPr>
        <w:t>ประธานเจ้าหน้าที่บริหารด้านการเงิน  บริษัท ซีพี ออลล์ จำกัด (มหาชน)  เปิดเผยว่า</w:t>
      </w:r>
      <w:r w:rsidRPr="00B32F54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B32F54">
        <w:rPr>
          <w:rFonts w:ascii="Cordia New" w:hAnsi="Cordia New" w:cs="Cordia New"/>
          <w:sz w:val="30"/>
          <w:szCs w:val="30"/>
          <w:cs/>
        </w:rPr>
        <w:t>บริษัทฯ พร้อมแล้วสำหรับการเสนอขายหุ้นกู้ดิจิทัล ชนิด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ระบุชื่อผู้ถือ ไม่ด้อยสิทธิ ไม่มีหลักประกัน </w:t>
      </w:r>
      <w:r w:rsidRPr="00B32F54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และมีผู้แทนผู้ถือหุ้นกู้ อายุ </w:t>
      </w:r>
      <w:r w:rsidRPr="00B32F54">
        <w:rPr>
          <w:rFonts w:ascii="Cordia New" w:hAnsi="Cordia New" w:cs="Cordia New"/>
          <w:sz w:val="30"/>
          <w:szCs w:val="30"/>
          <w:shd w:val="clear" w:color="auto" w:fill="FFFFFF"/>
        </w:rPr>
        <w:t xml:space="preserve">5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>ปี อัตรา</w:t>
      </w:r>
      <w:r w:rsidRPr="00B32F54">
        <w:rPr>
          <w:rFonts w:ascii="Cordia New" w:hAnsi="Cordia New" w:cs="Cordia New"/>
          <w:sz w:val="30"/>
          <w:szCs w:val="30"/>
          <w:u w:color="242D2E"/>
          <w:shd w:val="clear" w:color="auto" w:fill="FFFFFF"/>
          <w:cs/>
        </w:rPr>
        <w:t xml:space="preserve">ผลตอบแทน </w:t>
      </w:r>
      <w:r w:rsidRPr="00B32F54">
        <w:rPr>
          <w:rFonts w:ascii="Cordia New" w:hAnsi="Cordia New" w:cs="Cordia New"/>
          <w:sz w:val="30"/>
          <w:szCs w:val="30"/>
          <w:u w:color="FF0000"/>
          <w:shd w:val="clear" w:color="auto" w:fill="FFFFFF"/>
        </w:rPr>
        <w:t>3</w:t>
      </w:r>
      <w:r w:rsidRPr="00B32F54">
        <w:rPr>
          <w:rFonts w:ascii="Cordia New" w:hAnsi="Cordia New" w:cs="Cordia New"/>
          <w:sz w:val="30"/>
          <w:szCs w:val="30"/>
          <w:u w:color="FF0000"/>
          <w:shd w:val="clear" w:color="auto" w:fill="FFFFFF"/>
          <w:cs/>
        </w:rPr>
        <w:t>.</w:t>
      </w:r>
      <w:r w:rsidRPr="00B32F54">
        <w:rPr>
          <w:rFonts w:ascii="Cordia New" w:hAnsi="Cordia New" w:cs="Cordia New"/>
          <w:sz w:val="30"/>
          <w:szCs w:val="30"/>
          <w:u w:color="FF0000"/>
          <w:shd w:val="clear" w:color="auto" w:fill="FFFFFF"/>
        </w:rPr>
        <w:t>25</w:t>
      </w:r>
      <w:r w:rsidRPr="00B32F54">
        <w:rPr>
          <w:rFonts w:ascii="Cordia New" w:hAnsi="Cordia New" w:cs="Cordia New"/>
          <w:sz w:val="30"/>
          <w:szCs w:val="30"/>
          <w:u w:color="FF0000"/>
          <w:shd w:val="clear" w:color="auto" w:fill="FFFFFF"/>
          <w:cs/>
        </w:rPr>
        <w:t>%</w:t>
      </w:r>
      <w:r w:rsidRPr="00B32F54">
        <w:rPr>
          <w:rFonts w:ascii="Cordia New" w:hAnsi="Cordia New" w:cs="Cordia New"/>
          <w:sz w:val="30"/>
          <w:szCs w:val="30"/>
          <w:u w:color="242D2E"/>
          <w:shd w:val="clear" w:color="auto" w:fill="FFFFFF"/>
          <w:cs/>
        </w:rPr>
        <w:t xml:space="preserve"> ต่อปี กำหนด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จ่ายดอกเบี้ยทุก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>6</w:t>
      </w:r>
      <w:r w:rsidRPr="00B32F54">
        <w:rPr>
          <w:rFonts w:ascii="Cordia New" w:hAnsi="Cordia New" w:cs="Cordia New"/>
          <w:color w:val="FF0000"/>
          <w:sz w:val="30"/>
          <w:szCs w:val="30"/>
          <w:u w:color="FF0000"/>
          <w:shd w:val="clear" w:color="auto" w:fill="FFFFFF"/>
          <w:cs/>
        </w:rPr>
        <w:t xml:space="preserve">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เดือน ซึ่งจะเป็นการเปิดโอกาสให้ผู้ลงทุนได้ร่วมลงทุนในธุรกิจค้าปลีกชั้นนำ ผ่านช่องทางดิจิทัลบนแอปพลิเคชัน “เป๋าตัง” ตั้งแต่เวลา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>08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>.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 xml:space="preserve">30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น. ของวันที่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 xml:space="preserve">24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พฤษภาคม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 xml:space="preserve">2565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โดยกำหนดเงินลงทุนขั้นต่ำเพียง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 xml:space="preserve">1,000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>บาท เพื่อให้ผู้ลงทุนรายย่อยและคนรุ่นใหม่สามารถเข้าถึงการลงทุนในหุ้นกู้ดิจิทัลของ ซีพี ออลล์ ได้อย่างทั่วถึงและเท่าเทียม</w:t>
      </w:r>
    </w:p>
    <w:p w:rsidR="00B32F54" w:rsidRPr="00B32F54" w:rsidRDefault="00B32F54" w:rsidP="00B32F54">
      <w:pPr>
        <w:pStyle w:val="BodyA"/>
        <w:spacing w:after="100" w:line="240" w:lineRule="auto"/>
        <w:ind w:firstLine="720"/>
        <w:jc w:val="thaiDistribute"/>
        <w:rPr>
          <w:rFonts w:ascii="Cordia New" w:eastAsia="Cordia New" w:hAnsi="Cordia New" w:cs="Cordia New" w:hint="cs"/>
          <w:color w:val="242D2E"/>
          <w:sz w:val="30"/>
          <w:szCs w:val="30"/>
          <w:u w:color="242D2E"/>
          <w:shd w:val="clear" w:color="auto" w:fill="FFFFFF"/>
        </w:rPr>
      </w:pP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>“การจัดสรรหุ้นกู้ จะจัดสรรให้กับผู้ที่จองซื้อและชำระเงินค่าจองซื้อหุ้นกู้ผ่านแอปฯ สำเร็จก่อน หรือ “จองก่อน ได้ก่อน” ดังนั้น ผู้สนใจหรือผู้ลงทุนควรจะดาวน์โหลดแอป “เป๋าตัง” และลงทะเบียน “วอลเล็ตซื้อขายหุ้นกู้” โดยทำตามขั้นตอนให้เรียบร้อยก่อนการจองซื้อหุ้นกู้  เชื่อว่า หลังจากเปิดจองในวันแรก หุ้นกู้ดิจิทัลของ “ซีพี ออลล์” จะได้รับความสนใจจากนักลลงทุนและประชาชนทั่วไป เพราะนอกจากผลตอบแทนที่น่าพอใจแล้ว หุ้นกู้ดิจิทัลดัง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 “ซีพี ออลล์” ยัง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ได้รับการจัดอันดับความน่าเชื่อถือที่ระดับ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>A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>+ แนวโน้ม “คงที่” (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>Stable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) จากบริษัท ทริส เรทติ้ง จำกัด เมื่อวันที่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 xml:space="preserve">15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 xml:space="preserve">มีนาคม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</w:rPr>
        <w:t xml:space="preserve">2565 </w:t>
      </w:r>
      <w:r w:rsidRPr="00B32F54">
        <w:rPr>
          <w:rFonts w:ascii="Cordia New" w:hAnsi="Cordia New" w:cs="Cordia New"/>
          <w:color w:val="242D2E"/>
          <w:sz w:val="30"/>
          <w:szCs w:val="30"/>
          <w:u w:color="242D2E"/>
          <w:shd w:val="clear" w:color="auto" w:fill="FFFFFF"/>
          <w:cs/>
        </w:rPr>
        <w:t>ซึ่งสะท้อนความแข็งแกร่ง รวมถึงโอกาสในการเติบโตของ “ซีพี ออลล์” ได้เป็นอย่างดี”</w:t>
      </w:r>
      <w:r w:rsidRPr="00B32F54">
        <w:rPr>
          <w:rFonts w:ascii="Cordia New" w:hAnsi="Cordia New" w:cs="Cordia New"/>
          <w:b/>
          <w:bCs/>
          <w:color w:val="242D2E"/>
          <w:sz w:val="30"/>
          <w:szCs w:val="30"/>
          <w:u w:color="242D2E"/>
          <w:shd w:val="clear" w:color="auto" w:fill="FFFFFF"/>
          <w:cs/>
        </w:rPr>
        <w:t xml:space="preserve"> </w:t>
      </w:r>
    </w:p>
    <w:p w:rsidR="00B32F54" w:rsidRPr="00B32F54" w:rsidRDefault="00B32F54" w:rsidP="00B32F54">
      <w:pPr>
        <w:pStyle w:val="BodyA"/>
        <w:spacing w:after="10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32F54">
        <w:rPr>
          <w:rFonts w:ascii="Cordia New" w:hAnsi="Cordia New" w:cs="Cordia New"/>
          <w:sz w:val="30"/>
          <w:szCs w:val="30"/>
          <w:cs/>
        </w:rPr>
        <w:t xml:space="preserve">ทั้งนี้ ซีพี ออลล์ เป็นผู้ประกอบธุรกิจหลักในการบริหารร้านสะดวกซื้อที่มีเครือข่ายกระจายครอบคลุมพื้นที่ทุกจังหวัด ซึ่งมุ่งมั่นในการส่งมอบสินค้าและบริการที่สะดวกสบาย หลากหลาย เพื่อสร้างประสบการณ์ที่ดีให้กับลูกค้าได้เข้าถึงสินค้าและบริการ ภายใต้แบรนด์  “เซเว่น อีเลฟเว่น”  โดย ณ สิ้นไตรมาส </w:t>
      </w:r>
      <w:r w:rsidRPr="00B32F54">
        <w:rPr>
          <w:rFonts w:ascii="Cordia New" w:hAnsi="Cordia New" w:cs="Cordia New"/>
          <w:sz w:val="30"/>
          <w:szCs w:val="30"/>
        </w:rPr>
        <w:t xml:space="preserve">1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ปี </w:t>
      </w:r>
      <w:r w:rsidRPr="00B32F54">
        <w:rPr>
          <w:rFonts w:ascii="Cordia New" w:hAnsi="Cordia New" w:cs="Cordia New"/>
          <w:sz w:val="30"/>
          <w:szCs w:val="30"/>
        </w:rPr>
        <w:t xml:space="preserve">2565 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บริษัทฯ  มีสาขา เซเว่น อีเลฟเว่น  เปิดให้บริการ </w:t>
      </w:r>
      <w:r w:rsidRPr="00B32F54">
        <w:rPr>
          <w:rFonts w:ascii="Cordia New" w:hAnsi="Cordia New" w:cs="Cordia New"/>
          <w:sz w:val="30"/>
          <w:szCs w:val="30"/>
        </w:rPr>
        <w:t xml:space="preserve">13,253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สาขาทั่วประเทศ และภายในปีนี้ บริษัทฯ มีแผนที่จะเปิดสาขาเพิ่มอีก </w:t>
      </w:r>
      <w:r w:rsidRPr="00B32F54">
        <w:rPr>
          <w:rFonts w:ascii="Cordia New" w:hAnsi="Cordia New" w:cs="Cordia New"/>
          <w:sz w:val="30"/>
          <w:szCs w:val="30"/>
        </w:rPr>
        <w:t xml:space="preserve">700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สาขา ขณะเดียวกัน บริษัทฯ ยังคงให้ความสำคัญในการดำเนินธุรกิจมุ่งสู่การให้บริการผ่านออนไลน์ ด้วยกลยุทธ์แบบ </w:t>
      </w:r>
      <w:r w:rsidRPr="00B32F54">
        <w:rPr>
          <w:rFonts w:ascii="Cordia New" w:hAnsi="Cordia New" w:cs="Cordia New"/>
          <w:sz w:val="30"/>
          <w:szCs w:val="30"/>
        </w:rPr>
        <w:t xml:space="preserve">O2O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ที่ผสมผสานช่องทาง </w:t>
      </w:r>
      <w:r w:rsidRPr="00B32F54">
        <w:rPr>
          <w:rFonts w:ascii="Cordia New" w:hAnsi="Cordia New" w:cs="Cordia New"/>
          <w:sz w:val="30"/>
          <w:szCs w:val="30"/>
        </w:rPr>
        <w:t>Omni</w:t>
      </w:r>
      <w:r w:rsidRPr="00B32F54">
        <w:rPr>
          <w:rFonts w:ascii="Cordia New" w:hAnsi="Cordia New" w:cs="Cordia New"/>
          <w:sz w:val="30"/>
          <w:szCs w:val="30"/>
          <w:cs/>
        </w:rPr>
        <w:t>-</w:t>
      </w:r>
      <w:r w:rsidRPr="00B32F54">
        <w:rPr>
          <w:rFonts w:ascii="Cordia New" w:hAnsi="Cordia New" w:cs="Cordia New"/>
          <w:sz w:val="30"/>
          <w:szCs w:val="30"/>
        </w:rPr>
        <w:t xml:space="preserve">Channel </w:t>
      </w:r>
      <w:r w:rsidRPr="00B32F54">
        <w:rPr>
          <w:rFonts w:ascii="Cordia New" w:hAnsi="Cordia New" w:cs="Cordia New"/>
          <w:sz w:val="30"/>
          <w:szCs w:val="30"/>
          <w:cs/>
        </w:rPr>
        <w:t>ทั้งออนไลน์และออฟไลน์  ทั้งการให้บริการผ่านออลล์ ออนไลน์ (</w:t>
      </w:r>
      <w:r w:rsidRPr="00B32F54">
        <w:rPr>
          <w:rFonts w:ascii="Cordia New" w:hAnsi="Cordia New" w:cs="Cordia New"/>
          <w:sz w:val="30"/>
          <w:szCs w:val="30"/>
        </w:rPr>
        <w:t>ALL Online</w:t>
      </w:r>
      <w:r w:rsidRPr="00B32F54">
        <w:rPr>
          <w:rFonts w:ascii="Cordia New" w:hAnsi="Cordia New" w:cs="Cordia New"/>
          <w:sz w:val="30"/>
          <w:szCs w:val="30"/>
          <w:cs/>
        </w:rPr>
        <w:t>)  ที่เน้นแนวคิด  สะดวก  ครบ จบที่เดียว รวมถึงบริการเดลิเวอรี่ของ ‘เซเว่น อีเลฟเว่น’ (</w:t>
      </w:r>
      <w:r w:rsidRPr="00B32F54">
        <w:rPr>
          <w:rFonts w:ascii="Cordia New" w:hAnsi="Cordia New" w:cs="Cordia New"/>
          <w:sz w:val="30"/>
          <w:szCs w:val="30"/>
        </w:rPr>
        <w:t>7</w:t>
      </w:r>
      <w:r w:rsidRPr="00B32F54">
        <w:rPr>
          <w:rFonts w:ascii="Cordia New" w:hAnsi="Cordia New" w:cs="Cordia New"/>
          <w:sz w:val="30"/>
          <w:szCs w:val="30"/>
          <w:cs/>
        </w:rPr>
        <w:t>-</w:t>
      </w:r>
      <w:r w:rsidRPr="00B32F54">
        <w:rPr>
          <w:rFonts w:ascii="Cordia New" w:hAnsi="Cordia New" w:cs="Cordia New"/>
          <w:sz w:val="30"/>
          <w:szCs w:val="30"/>
        </w:rPr>
        <w:t>Eleven Delivery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) ที่จัดส่งสินค้าถึงบ้าน ผ่านทางแอปพลิเคชัน เพื่อตอบรับกับไลฟ์สไตล์ที่เปลี่ยนแปลงไปของผู้บริโภคอีกด้วย </w:t>
      </w:r>
    </w:p>
    <w:p w:rsidR="00B32F54" w:rsidRPr="00B32F54" w:rsidRDefault="00B32F54" w:rsidP="00B32F54">
      <w:pPr>
        <w:pStyle w:val="BodyA"/>
        <w:spacing w:after="100" w:line="240" w:lineRule="auto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B32F54" w:rsidRPr="00B32F54" w:rsidRDefault="00B32F54" w:rsidP="00B32F54">
      <w:pPr>
        <w:pStyle w:val="BodyA"/>
        <w:spacing w:after="100" w:line="240" w:lineRule="auto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B32F54" w:rsidRPr="00B32F54" w:rsidRDefault="00B32F54" w:rsidP="00B32F54">
      <w:pPr>
        <w:pStyle w:val="BodyA"/>
        <w:spacing w:after="100" w:line="240" w:lineRule="auto"/>
        <w:ind w:firstLine="720"/>
        <w:jc w:val="thaiDistribute"/>
        <w:rPr>
          <w:rFonts w:ascii="Cordia New" w:eastAsia="Cordia New" w:hAnsi="Cordia New" w:cs="Cordia New" w:hint="cs"/>
          <w:sz w:val="30"/>
          <w:szCs w:val="30"/>
        </w:rPr>
      </w:pPr>
      <w:r w:rsidRPr="00B32F54">
        <w:rPr>
          <w:rFonts w:ascii="Cordia New" w:hAnsi="Cordia New" w:cs="Cordia New"/>
          <w:b/>
          <w:bCs/>
          <w:sz w:val="30"/>
          <w:szCs w:val="30"/>
          <w:cs/>
        </w:rPr>
        <w:t xml:space="preserve">นายรวินทร์ บุญญานุสาสน์ </w:t>
      </w:r>
      <w:r w:rsidRPr="00B32F54">
        <w:rPr>
          <w:rFonts w:ascii="Cordia New" w:hAnsi="Cordia New" w:cs="Cordia New"/>
          <w:sz w:val="30"/>
          <w:szCs w:val="30"/>
          <w:cs/>
        </w:rPr>
        <w:t>รองกรรมการผู้จัดการใหญ่ สายงานธุรกิจตลาดเงินตลาดทุน ธนาคารกรุงไทย เปิดเผยว่า ธนาคารเตรียมความพร้อมที่จะเสนอขายหุ้นกู้ดิจิทัล “ซีพี ออลล์” ผ่านวอลเล็ตซื้อขายหุ้นกู้ บนแอปพลิเคชัน “เป๋าตัง” แล้ว ซึ่งเป็นที่น่ายินดีเป็นอย่างยิ่งที่การพัฒนาแอปพลิชั่นของธนาคารทำให้นักลงทุนสามารถเข้าถึงการลงทุนหุ้นกู้ดิจิทัล ซีพี ออลล์ ซึ่งเป็นผู้นำด้านค้าปลีกของประเทศได้อย่างทั่วถึง เท่าเทียม และเสมอภาค</w:t>
      </w:r>
      <w:r w:rsidRPr="00B32F54">
        <w:rPr>
          <w:rFonts w:ascii="Cordia New" w:eastAsia="Cordia New" w:hAnsi="Cordia New" w:cs="Cordia New"/>
          <w:noProof/>
          <w:sz w:val="30"/>
          <w:szCs w:val="30"/>
        </w:rPr>
        <w:drawing>
          <wp:anchor distT="152400" distB="152400" distL="152400" distR="152400" simplePos="0" relativeHeight="251661312" behindDoc="0" locked="0" layoutInCell="1" allowOverlap="1" wp14:anchorId="5587D800" wp14:editId="577663E5">
            <wp:simplePos x="0" y="0"/>
            <wp:positionH relativeFrom="page">
              <wp:posOffset>4162575</wp:posOffset>
            </wp:positionH>
            <wp:positionV relativeFrom="page">
              <wp:posOffset>160581</wp:posOffset>
            </wp:positionV>
            <wp:extent cx="1730707" cy="6713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707" cy="671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32F54">
        <w:rPr>
          <w:rFonts w:ascii="Cordia New" w:hAnsi="Cordia New" w:cs="Cordia New"/>
          <w:sz w:val="30"/>
          <w:szCs w:val="30"/>
          <w:cs/>
        </w:rPr>
        <w:t xml:space="preserve"> รวมถึงสามารถซื้อขายหุ้นกู้ได้สะดวก รวดเร็ว</w:t>
      </w:r>
      <w:r w:rsidRPr="00B32F54">
        <w:rPr>
          <w:rFonts w:ascii="Cordia New" w:hAnsi="Cordia New" w:cs="Cordia New"/>
          <w:sz w:val="30"/>
          <w:szCs w:val="30"/>
        </w:rPr>
        <w:t xml:space="preserve"> 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แบบเรียลไทม์ตลอด </w:t>
      </w:r>
      <w:r w:rsidRPr="00B32F54">
        <w:rPr>
          <w:rFonts w:ascii="Cordia New" w:hAnsi="Cordia New" w:cs="Cordia New"/>
          <w:sz w:val="30"/>
          <w:szCs w:val="30"/>
        </w:rPr>
        <w:t xml:space="preserve">24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ชั่วโมง ได้รับหุ้นกู้และได้รับเงินทันที </w:t>
      </w:r>
      <w:r w:rsidRPr="00B32F54">
        <w:rPr>
          <w:rFonts w:ascii="Cordia New" w:hAnsi="Cordia New" w:cs="Cordia New"/>
          <w:sz w:val="30"/>
          <w:szCs w:val="30"/>
        </w:rPr>
        <w:t xml:space="preserve">  </w:t>
      </w:r>
      <w:r w:rsidRPr="00B32F54">
        <w:rPr>
          <w:rFonts w:ascii="Cordia New" w:hAnsi="Cordia New" w:cs="Cordia New"/>
          <w:sz w:val="30"/>
          <w:szCs w:val="30"/>
          <w:cs/>
        </w:rPr>
        <w:t>พร้อมทั้งแสดงข้อมูลการถือครองหุ้นกู้ ราคาซื้อขาย ครบจบในที่เดียว</w:t>
      </w:r>
      <w:r w:rsidRPr="00B32F54">
        <w:rPr>
          <w:rFonts w:ascii="Cordia New" w:hAnsi="Cordia New" w:cs="Cordia New"/>
          <w:sz w:val="30"/>
          <w:szCs w:val="30"/>
        </w:rPr>
        <w:t xml:space="preserve">  </w:t>
      </w:r>
      <w:r w:rsidRPr="00B32F54">
        <w:rPr>
          <w:rFonts w:ascii="Cordia New" w:hAnsi="Cordia New" w:cs="Cordia New"/>
          <w:sz w:val="30"/>
          <w:szCs w:val="30"/>
          <w:cs/>
        </w:rPr>
        <w:t>ผ่านเทคโนโลยีบล็อกเชน ทำให้มีความโปร่งใส และสามารถตรวจสอบได้</w:t>
      </w:r>
    </w:p>
    <w:p w:rsidR="00B32F54" w:rsidRDefault="00B32F54" w:rsidP="00B32F54">
      <w:pPr>
        <w:pStyle w:val="BodyA"/>
        <w:spacing w:after="10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32F54">
        <w:rPr>
          <w:rFonts w:ascii="Cordia New" w:hAnsi="Cordia New" w:cs="Cordia New"/>
          <w:sz w:val="30"/>
          <w:szCs w:val="30"/>
          <w:cs/>
        </w:rPr>
        <w:t xml:space="preserve">ทั้งนี้ ธนาคารมั่นใจว่า หุ้นกู้ดิจิทัลของ “ซีพี ออลล์” จะได้รับความสนใจจากผู้ลงทุนและประชาชนทั่วไป ที่คุ้นเคยกับธุรกิจของ บริษัทฯ เป็นอย่างดีอยู่แล้ว ขณะเดียวกัน หุ้นกู้ดิจิทัลของ “ซีพี ออลล์” ยังเป็นทางเลือกในการลงทุนที่น่าสนใจในภาวะที่ผู้ลงทุนแสวงหาการลงทุนในสินทรัพย์ของธุรกิจที่มีศักยภาพและมีโอกาสในการเติบโต ที่ให้ผลตอบแทนสม่ำเสมอ ภายใต้ความเสี่ยงที่ยอมรับได้ </w:t>
      </w:r>
    </w:p>
    <w:p w:rsidR="00B32F54" w:rsidRPr="00B32F54" w:rsidRDefault="00B32F54" w:rsidP="00B32F54">
      <w:pPr>
        <w:pStyle w:val="BodyA"/>
        <w:spacing w:after="100" w:line="240" w:lineRule="auto"/>
        <w:ind w:firstLine="720"/>
        <w:jc w:val="thaiDistribute"/>
        <w:rPr>
          <w:rStyle w:val="None"/>
          <w:rFonts w:ascii="Cordia New" w:eastAsia="Cordia New" w:hAnsi="Cordia New" w:cs="Cordia New"/>
          <w:sz w:val="30"/>
          <w:szCs w:val="30"/>
        </w:rPr>
      </w:pPr>
      <w:r w:rsidRPr="00B32F54">
        <w:rPr>
          <w:rFonts w:ascii="Cordia New" w:hAnsi="Cordia New" w:cs="Cordia New"/>
          <w:sz w:val="30"/>
          <w:szCs w:val="30"/>
          <w:cs/>
        </w:rPr>
        <w:t xml:space="preserve">สำหรับผู้ที่สนใจจองซื้อหุ้นกู้ดิจิทัล ซีพี ออลล์ สามารถลงทะเบียนวอลเล็ตซื้อขายหุ้นกู้บนแอปฯ “เป๋าตัง” ได้ตั้งแต่วันนี้เป็นต้นไป โดยเปิดจองซื้อพร้อมกันตั้งแต่เวลา </w:t>
      </w:r>
      <w:r w:rsidRPr="00B32F54">
        <w:rPr>
          <w:rFonts w:ascii="Cordia New" w:hAnsi="Cordia New" w:cs="Cordia New"/>
          <w:sz w:val="30"/>
          <w:szCs w:val="30"/>
        </w:rPr>
        <w:t>08</w:t>
      </w:r>
      <w:r w:rsidRPr="00B32F54">
        <w:rPr>
          <w:rFonts w:ascii="Cordia New" w:hAnsi="Cordia New" w:cs="Cordia New"/>
          <w:sz w:val="30"/>
          <w:szCs w:val="30"/>
          <w:cs/>
        </w:rPr>
        <w:t>.</w:t>
      </w:r>
      <w:r w:rsidRPr="00B32F54">
        <w:rPr>
          <w:rFonts w:ascii="Cordia New" w:hAnsi="Cordia New" w:cs="Cordia New"/>
          <w:sz w:val="30"/>
          <w:szCs w:val="30"/>
        </w:rPr>
        <w:t xml:space="preserve">30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น. วันที่ </w:t>
      </w:r>
      <w:r w:rsidRPr="00B32F54">
        <w:rPr>
          <w:rFonts w:ascii="Cordia New" w:hAnsi="Cordia New" w:cs="Cordia New"/>
          <w:sz w:val="30"/>
          <w:szCs w:val="30"/>
        </w:rPr>
        <w:t xml:space="preserve">24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พฤษภาคม </w:t>
      </w:r>
      <w:r w:rsidRPr="00B32F54">
        <w:rPr>
          <w:rFonts w:ascii="Cordia New" w:hAnsi="Cordia New" w:cs="Cordia New"/>
          <w:sz w:val="30"/>
          <w:szCs w:val="30"/>
        </w:rPr>
        <w:t xml:space="preserve">2565 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จนกว่าจะมีผู้จองซื้อหุ้นกู้เต็มตามจำนวนที่เสนอขาย ไม่เกินเวลา </w:t>
      </w:r>
      <w:r w:rsidRPr="00B32F54">
        <w:rPr>
          <w:rFonts w:ascii="Cordia New" w:hAnsi="Cordia New" w:cs="Cordia New"/>
          <w:sz w:val="30"/>
          <w:szCs w:val="30"/>
        </w:rPr>
        <w:t>15</w:t>
      </w:r>
      <w:r w:rsidRPr="00B32F54">
        <w:rPr>
          <w:rFonts w:ascii="Cordia New" w:hAnsi="Cordia New" w:cs="Cordia New"/>
          <w:sz w:val="30"/>
          <w:szCs w:val="30"/>
          <w:cs/>
        </w:rPr>
        <w:t>.</w:t>
      </w:r>
      <w:r w:rsidRPr="00B32F54">
        <w:rPr>
          <w:rFonts w:ascii="Cordia New" w:hAnsi="Cordia New" w:cs="Cordia New"/>
          <w:sz w:val="30"/>
          <w:szCs w:val="30"/>
        </w:rPr>
        <w:t>00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น. ของวันที่ </w:t>
      </w:r>
      <w:r w:rsidRPr="00B32F54">
        <w:rPr>
          <w:rFonts w:ascii="Cordia New" w:hAnsi="Cordia New" w:cs="Cordia New"/>
          <w:sz w:val="30"/>
          <w:szCs w:val="30"/>
        </w:rPr>
        <w:t xml:space="preserve">26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พฤษภาคม </w:t>
      </w:r>
      <w:r w:rsidRPr="00B32F54">
        <w:rPr>
          <w:rFonts w:ascii="Cordia New" w:hAnsi="Cordia New" w:cs="Cordia New"/>
          <w:sz w:val="30"/>
          <w:szCs w:val="30"/>
        </w:rPr>
        <w:t xml:space="preserve">2565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สามารถจองซื้อขั้นต่ำ </w:t>
      </w:r>
      <w:r w:rsidRPr="00B32F54">
        <w:rPr>
          <w:rFonts w:ascii="Cordia New" w:hAnsi="Cordia New" w:cs="Cordia New"/>
          <w:sz w:val="30"/>
          <w:szCs w:val="30"/>
        </w:rPr>
        <w:t xml:space="preserve">1,000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บาท ทวีคูณครั้งละ </w:t>
      </w:r>
      <w:r w:rsidRPr="00B32F54">
        <w:rPr>
          <w:rFonts w:ascii="Cordia New" w:hAnsi="Cordia New" w:cs="Cordia New"/>
          <w:sz w:val="30"/>
          <w:szCs w:val="30"/>
        </w:rPr>
        <w:t xml:space="preserve">1,000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บาท สูงสุดไม่เกิน </w:t>
      </w:r>
      <w:r w:rsidRPr="00B32F54">
        <w:rPr>
          <w:rFonts w:ascii="Cordia New" w:hAnsi="Cordia New" w:cs="Cordia New"/>
          <w:sz w:val="30"/>
          <w:szCs w:val="30"/>
        </w:rPr>
        <w:t xml:space="preserve">50 </w:t>
      </w:r>
      <w:r w:rsidRPr="00B32F54">
        <w:rPr>
          <w:rFonts w:ascii="Cordia New" w:hAnsi="Cordia New" w:cs="Cordia New"/>
          <w:sz w:val="30"/>
          <w:szCs w:val="30"/>
          <w:cs/>
        </w:rPr>
        <w:t xml:space="preserve">ล้านบาทต่อราย ทั้งนี้ผู้สนใจสามารถศึกษาขั้นตอนการลงทะเบียน แอปฯเป๋าตังและวอลเล็ตซื้อขายหุ้นกู้ได้ผ่าน </w:t>
      </w:r>
      <w:r w:rsidRPr="00B32F54">
        <w:rPr>
          <w:rStyle w:val="Hyperlink0"/>
          <w:sz w:val="30"/>
          <w:szCs w:val="30"/>
        </w:rPr>
        <w:fldChar w:fldCharType="begin"/>
      </w:r>
      <w:r w:rsidRPr="00B32F54">
        <w:rPr>
          <w:rStyle w:val="Hyperlink0"/>
          <w:sz w:val="30"/>
          <w:szCs w:val="30"/>
        </w:rPr>
        <w:instrText xml:space="preserve"> HYPERLINK </w:instrText>
      </w:r>
      <w:r w:rsidRPr="00B32F54">
        <w:rPr>
          <w:rStyle w:val="Hyperlink0"/>
          <w:sz w:val="30"/>
          <w:szCs w:val="30"/>
          <w:cs/>
        </w:rPr>
        <w:instrText>"</w:instrText>
      </w:r>
      <w:r w:rsidRPr="00B32F54">
        <w:rPr>
          <w:rStyle w:val="Hyperlink0"/>
          <w:sz w:val="30"/>
          <w:szCs w:val="30"/>
        </w:rPr>
        <w:instrText>http</w:instrText>
      </w:r>
      <w:r w:rsidRPr="00B32F54">
        <w:rPr>
          <w:rStyle w:val="Hyperlink0"/>
          <w:sz w:val="30"/>
          <w:szCs w:val="30"/>
          <w:cs/>
        </w:rPr>
        <w:instrText>://</w:instrText>
      </w:r>
      <w:r w:rsidRPr="00B32F54">
        <w:rPr>
          <w:rStyle w:val="Hyperlink0"/>
          <w:sz w:val="30"/>
          <w:szCs w:val="30"/>
        </w:rPr>
        <w:instrText>www</w:instrText>
      </w:r>
      <w:r w:rsidRPr="00B32F54">
        <w:rPr>
          <w:rStyle w:val="Hyperlink0"/>
          <w:sz w:val="30"/>
          <w:szCs w:val="30"/>
          <w:cs/>
        </w:rPr>
        <w:instrText>.</w:instrText>
      </w:r>
      <w:r w:rsidRPr="00B32F54">
        <w:rPr>
          <w:rStyle w:val="Hyperlink0"/>
          <w:sz w:val="30"/>
          <w:szCs w:val="30"/>
        </w:rPr>
        <w:instrText>krungthai</w:instrText>
      </w:r>
      <w:r w:rsidRPr="00B32F54">
        <w:rPr>
          <w:rStyle w:val="Hyperlink0"/>
          <w:sz w:val="30"/>
          <w:szCs w:val="30"/>
          <w:cs/>
        </w:rPr>
        <w:instrText>.</w:instrText>
      </w:r>
      <w:r w:rsidRPr="00B32F54">
        <w:rPr>
          <w:rStyle w:val="Hyperlink0"/>
          <w:sz w:val="30"/>
          <w:szCs w:val="30"/>
        </w:rPr>
        <w:instrText>com</w:instrText>
      </w:r>
      <w:r w:rsidRPr="00B32F54">
        <w:rPr>
          <w:rStyle w:val="Hyperlink0"/>
          <w:sz w:val="30"/>
          <w:szCs w:val="30"/>
          <w:cs/>
        </w:rPr>
        <w:instrText>/</w:instrText>
      </w:r>
      <w:r w:rsidRPr="00B32F54">
        <w:rPr>
          <w:rStyle w:val="Hyperlink0"/>
          <w:sz w:val="30"/>
          <w:szCs w:val="30"/>
        </w:rPr>
        <w:instrText>th</w:instrText>
      </w:r>
      <w:r w:rsidRPr="00B32F54">
        <w:rPr>
          <w:rStyle w:val="Hyperlink0"/>
          <w:sz w:val="30"/>
          <w:szCs w:val="30"/>
          <w:cs/>
        </w:rPr>
        <w:instrText>/</w:instrText>
      </w:r>
      <w:r w:rsidRPr="00B32F54">
        <w:rPr>
          <w:rStyle w:val="Hyperlink0"/>
          <w:sz w:val="30"/>
          <w:szCs w:val="30"/>
        </w:rPr>
        <w:instrText>krungthai</w:instrText>
      </w:r>
      <w:r w:rsidRPr="00B32F54">
        <w:rPr>
          <w:rStyle w:val="Hyperlink0"/>
          <w:sz w:val="30"/>
          <w:szCs w:val="30"/>
          <w:cs/>
        </w:rPr>
        <w:instrText>-</w:instrText>
      </w:r>
      <w:r w:rsidRPr="00B32F54">
        <w:rPr>
          <w:rStyle w:val="Hyperlink0"/>
          <w:sz w:val="30"/>
          <w:szCs w:val="30"/>
        </w:rPr>
        <w:instrText>update</w:instrText>
      </w:r>
      <w:r w:rsidRPr="00B32F54">
        <w:rPr>
          <w:rStyle w:val="Hyperlink0"/>
          <w:sz w:val="30"/>
          <w:szCs w:val="30"/>
          <w:cs/>
        </w:rPr>
        <w:instrText>/</w:instrText>
      </w:r>
      <w:r w:rsidRPr="00B32F54">
        <w:rPr>
          <w:rStyle w:val="Hyperlink0"/>
          <w:sz w:val="30"/>
          <w:szCs w:val="30"/>
        </w:rPr>
        <w:instrText>promotion</w:instrText>
      </w:r>
      <w:r w:rsidRPr="00B32F54">
        <w:rPr>
          <w:rStyle w:val="Hyperlink0"/>
          <w:sz w:val="30"/>
          <w:szCs w:val="30"/>
          <w:cs/>
        </w:rPr>
        <w:instrText>-</w:instrText>
      </w:r>
      <w:r w:rsidRPr="00B32F54">
        <w:rPr>
          <w:rStyle w:val="Hyperlink0"/>
          <w:sz w:val="30"/>
          <w:szCs w:val="30"/>
        </w:rPr>
        <w:instrText>detail</w:instrText>
      </w:r>
      <w:r w:rsidRPr="00B32F54">
        <w:rPr>
          <w:rStyle w:val="Hyperlink0"/>
          <w:sz w:val="30"/>
          <w:szCs w:val="30"/>
          <w:cs/>
        </w:rPr>
        <w:instrText>/</w:instrText>
      </w:r>
      <w:r w:rsidRPr="00B32F54">
        <w:rPr>
          <w:rStyle w:val="Hyperlink0"/>
          <w:sz w:val="30"/>
          <w:szCs w:val="30"/>
        </w:rPr>
        <w:instrText>916</w:instrText>
      </w:r>
      <w:r w:rsidRPr="00B32F54">
        <w:rPr>
          <w:rStyle w:val="Hyperlink0"/>
          <w:sz w:val="30"/>
          <w:szCs w:val="30"/>
          <w:cs/>
        </w:rPr>
        <w:instrText>"</w:instrText>
      </w:r>
      <w:r w:rsidRPr="00B32F54">
        <w:rPr>
          <w:rStyle w:val="Hyperlink0"/>
          <w:sz w:val="30"/>
          <w:szCs w:val="30"/>
        </w:rPr>
        <w:fldChar w:fldCharType="separate"/>
      </w:r>
      <w:r w:rsidRPr="00B32F54">
        <w:rPr>
          <w:rStyle w:val="Hyperlink0"/>
          <w:sz w:val="30"/>
          <w:szCs w:val="30"/>
        </w:rPr>
        <w:t>www</w:t>
      </w:r>
      <w:r w:rsidRPr="00B32F54">
        <w:rPr>
          <w:rStyle w:val="Hyperlink0"/>
          <w:sz w:val="30"/>
          <w:szCs w:val="30"/>
          <w:cs/>
        </w:rPr>
        <w:t>.</w:t>
      </w:r>
      <w:r w:rsidRPr="00B32F54">
        <w:rPr>
          <w:rStyle w:val="Hyperlink0"/>
          <w:sz w:val="30"/>
          <w:szCs w:val="30"/>
        </w:rPr>
        <w:t>krungthai</w:t>
      </w:r>
      <w:r w:rsidRPr="00B32F54">
        <w:rPr>
          <w:rStyle w:val="Hyperlink0"/>
          <w:sz w:val="30"/>
          <w:szCs w:val="30"/>
          <w:cs/>
        </w:rPr>
        <w:t>.</w:t>
      </w:r>
      <w:r w:rsidRPr="00B32F54">
        <w:rPr>
          <w:rStyle w:val="Hyperlink0"/>
          <w:sz w:val="30"/>
          <w:szCs w:val="30"/>
        </w:rPr>
        <w:t>com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th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krungthai</w:t>
      </w:r>
      <w:r w:rsidRPr="00B32F54">
        <w:rPr>
          <w:rStyle w:val="Hyperlink0"/>
          <w:sz w:val="30"/>
          <w:szCs w:val="30"/>
          <w:cs/>
        </w:rPr>
        <w:t>-</w:t>
      </w:r>
      <w:r w:rsidRPr="00B32F54">
        <w:rPr>
          <w:rStyle w:val="Hyperlink0"/>
          <w:sz w:val="30"/>
          <w:szCs w:val="30"/>
        </w:rPr>
        <w:t>update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promotion</w:t>
      </w:r>
      <w:r w:rsidRPr="00B32F54">
        <w:rPr>
          <w:rStyle w:val="Hyperlink0"/>
          <w:sz w:val="30"/>
          <w:szCs w:val="30"/>
          <w:cs/>
        </w:rPr>
        <w:t>-</w:t>
      </w:r>
      <w:r w:rsidRPr="00B32F54">
        <w:rPr>
          <w:rStyle w:val="Hyperlink0"/>
          <w:sz w:val="30"/>
          <w:szCs w:val="30"/>
        </w:rPr>
        <w:t>detail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916</w:t>
      </w:r>
      <w:r w:rsidRPr="00B32F54">
        <w:rPr>
          <w:rFonts w:ascii="Cordia New" w:hAnsi="Cordia New" w:cs="Cordia New"/>
          <w:sz w:val="30"/>
          <w:szCs w:val="30"/>
        </w:rPr>
        <w:fldChar w:fldCharType="end"/>
      </w:r>
      <w:r w:rsidRPr="00B32F54">
        <w:rPr>
          <w:rStyle w:val="None"/>
          <w:rFonts w:ascii="Cordia New" w:hAnsi="Cordia New" w:cs="Cordia New"/>
          <w:sz w:val="30"/>
          <w:szCs w:val="30"/>
          <w:cs/>
        </w:rPr>
        <w:t xml:space="preserve"> หรือศึกษารายละเอียดเพิ่มเติมเกี่ยวกับหุ้นกู้ได้จาก</w:t>
      </w:r>
      <w:r w:rsidRPr="00B32F54">
        <w:rPr>
          <w:rStyle w:val="None"/>
          <w:rFonts w:ascii="Cordia New" w:hAnsi="Cordia New" w:cs="Cordia New"/>
          <w:sz w:val="30"/>
          <w:szCs w:val="30"/>
          <w:u w:color="201F1E"/>
          <w:cs/>
        </w:rPr>
        <w:t>ร่างหนังสือชี้ชวนเพื่อการเสนอขายหุ้นกู้</w:t>
      </w:r>
      <w:r w:rsidRPr="00B32F54">
        <w:rPr>
          <w:rStyle w:val="None"/>
          <w:rFonts w:ascii="Cordia New" w:hAnsi="Cordia New" w:cs="Cordia New"/>
          <w:sz w:val="30"/>
          <w:szCs w:val="30"/>
          <w:cs/>
        </w:rPr>
        <w:t xml:space="preserve"> </w:t>
      </w:r>
      <w:r w:rsidRPr="00B32F54">
        <w:rPr>
          <w:rStyle w:val="Hyperlink0"/>
          <w:sz w:val="30"/>
          <w:szCs w:val="30"/>
        </w:rPr>
        <w:t>https</w:t>
      </w:r>
      <w:r w:rsidRPr="00B32F54">
        <w:rPr>
          <w:rStyle w:val="Hyperlink0"/>
          <w:sz w:val="30"/>
          <w:szCs w:val="30"/>
          <w:cs/>
        </w:rPr>
        <w:t>://</w:t>
      </w:r>
      <w:r w:rsidRPr="00B32F54">
        <w:rPr>
          <w:rStyle w:val="Hyperlink0"/>
          <w:sz w:val="30"/>
          <w:szCs w:val="30"/>
        </w:rPr>
        <w:t>market</w:t>
      </w:r>
      <w:r w:rsidRPr="00B32F54">
        <w:rPr>
          <w:rStyle w:val="Hyperlink0"/>
          <w:sz w:val="30"/>
          <w:szCs w:val="30"/>
          <w:cs/>
        </w:rPr>
        <w:t>.</w:t>
      </w:r>
      <w:r w:rsidRPr="00B32F54">
        <w:rPr>
          <w:rStyle w:val="Hyperlink0"/>
          <w:sz w:val="30"/>
          <w:szCs w:val="30"/>
        </w:rPr>
        <w:t>sec</w:t>
      </w:r>
      <w:r w:rsidRPr="00B32F54">
        <w:rPr>
          <w:rStyle w:val="Hyperlink0"/>
          <w:sz w:val="30"/>
          <w:szCs w:val="30"/>
          <w:cs/>
        </w:rPr>
        <w:t>.</w:t>
      </w:r>
      <w:r w:rsidRPr="00B32F54">
        <w:rPr>
          <w:rStyle w:val="Hyperlink0"/>
          <w:sz w:val="30"/>
          <w:szCs w:val="30"/>
        </w:rPr>
        <w:t>or</w:t>
      </w:r>
      <w:r w:rsidRPr="00B32F54">
        <w:rPr>
          <w:rStyle w:val="Hyperlink0"/>
          <w:sz w:val="30"/>
          <w:szCs w:val="30"/>
          <w:cs/>
        </w:rPr>
        <w:t>.</w:t>
      </w:r>
      <w:r w:rsidRPr="00B32F54">
        <w:rPr>
          <w:rStyle w:val="Hyperlink0"/>
          <w:sz w:val="30"/>
          <w:szCs w:val="30"/>
        </w:rPr>
        <w:t>th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public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ipos</w:t>
      </w:r>
      <w:r w:rsidRPr="00B32F54">
        <w:rPr>
          <w:rStyle w:val="Hyperlink0"/>
          <w:sz w:val="30"/>
          <w:szCs w:val="30"/>
          <w:cs/>
        </w:rPr>
        <w:t>/</w:t>
      </w:r>
      <w:r w:rsidRPr="00B32F54">
        <w:rPr>
          <w:rStyle w:val="Hyperlink0"/>
          <w:sz w:val="30"/>
          <w:szCs w:val="30"/>
        </w:rPr>
        <w:t>IPOSDE01</w:t>
      </w:r>
      <w:r w:rsidRPr="00B32F54">
        <w:rPr>
          <w:rStyle w:val="Hyperlink0"/>
          <w:sz w:val="30"/>
          <w:szCs w:val="30"/>
          <w:cs/>
        </w:rPr>
        <w:t>.</w:t>
      </w:r>
      <w:r w:rsidRPr="00B32F54">
        <w:rPr>
          <w:rStyle w:val="Hyperlink0"/>
          <w:sz w:val="30"/>
          <w:szCs w:val="30"/>
        </w:rPr>
        <w:t>aspx?TransID</w:t>
      </w:r>
      <w:r w:rsidRPr="00B32F54">
        <w:rPr>
          <w:rStyle w:val="Hyperlink0"/>
          <w:sz w:val="30"/>
          <w:szCs w:val="30"/>
          <w:cs/>
        </w:rPr>
        <w:t>=</w:t>
      </w:r>
      <w:r w:rsidRPr="00B32F54">
        <w:rPr>
          <w:rStyle w:val="Hyperlink0"/>
          <w:sz w:val="30"/>
          <w:szCs w:val="30"/>
        </w:rPr>
        <w:t>411234&amp;SD</w:t>
      </w:r>
      <w:r w:rsidRPr="00B32F54">
        <w:rPr>
          <w:rStyle w:val="Hyperlink0"/>
          <w:sz w:val="30"/>
          <w:szCs w:val="30"/>
          <w:cs/>
        </w:rPr>
        <w:t xml:space="preserve">= </w:t>
      </w:r>
      <w:r w:rsidRPr="00B32F54">
        <w:rPr>
          <w:rStyle w:val="None"/>
          <w:rFonts w:ascii="Cordia New" w:hAnsi="Cordia New" w:cs="Cordia New"/>
          <w:sz w:val="30"/>
          <w:szCs w:val="30"/>
        </w:rPr>
        <w:t xml:space="preserve"> </w:t>
      </w:r>
      <w:proofErr w:type="spellStart"/>
      <w:r w:rsidRPr="00B32F54">
        <w:rPr>
          <w:rStyle w:val="None"/>
          <w:rFonts w:ascii="Cordia New" w:hAnsi="Cordia New" w:cs="Cordia New"/>
          <w:sz w:val="30"/>
          <w:szCs w:val="30"/>
        </w:rPr>
        <w:t>Krungthai</w:t>
      </w:r>
      <w:proofErr w:type="spellEnd"/>
      <w:r w:rsidRPr="00B32F54">
        <w:rPr>
          <w:rStyle w:val="None"/>
          <w:rFonts w:ascii="Cordia New" w:hAnsi="Cordia New" w:cs="Cordia New"/>
          <w:sz w:val="30"/>
          <w:szCs w:val="30"/>
        </w:rPr>
        <w:t xml:space="preserve"> Contact Center </w:t>
      </w:r>
      <w:r w:rsidRPr="00B32F54">
        <w:rPr>
          <w:rStyle w:val="None"/>
          <w:rFonts w:ascii="Cordia New" w:hAnsi="Cordia New" w:cs="Cordia New"/>
          <w:sz w:val="30"/>
          <w:szCs w:val="30"/>
          <w:cs/>
        </w:rPr>
        <w:t xml:space="preserve">โทร. </w:t>
      </w:r>
      <w:r w:rsidRPr="00B32F54">
        <w:rPr>
          <w:rStyle w:val="None"/>
          <w:rFonts w:ascii="Cordia New" w:hAnsi="Cordia New" w:cs="Cordia New"/>
          <w:sz w:val="30"/>
          <w:szCs w:val="30"/>
        </w:rPr>
        <w:t>02</w:t>
      </w:r>
      <w:r w:rsidRPr="00B32F54">
        <w:rPr>
          <w:rStyle w:val="None"/>
          <w:rFonts w:ascii="Cordia New" w:hAnsi="Cordia New" w:cs="Cordia New"/>
          <w:sz w:val="30"/>
          <w:szCs w:val="30"/>
          <w:cs/>
        </w:rPr>
        <w:t>-</w:t>
      </w:r>
      <w:r w:rsidRPr="00B32F54">
        <w:rPr>
          <w:rStyle w:val="None"/>
          <w:rFonts w:ascii="Cordia New" w:hAnsi="Cordia New" w:cs="Cordia New"/>
          <w:sz w:val="30"/>
          <w:szCs w:val="30"/>
        </w:rPr>
        <w:t>111</w:t>
      </w:r>
      <w:r w:rsidRPr="00B32F54">
        <w:rPr>
          <w:rStyle w:val="None"/>
          <w:rFonts w:ascii="Cordia New" w:hAnsi="Cordia New" w:cs="Cordia New"/>
          <w:sz w:val="30"/>
          <w:szCs w:val="30"/>
          <w:cs/>
        </w:rPr>
        <w:t>-</w:t>
      </w:r>
      <w:r w:rsidRPr="00B32F54">
        <w:rPr>
          <w:rStyle w:val="None"/>
          <w:rFonts w:ascii="Cordia New" w:hAnsi="Cordia New" w:cs="Cordia New"/>
          <w:sz w:val="30"/>
          <w:szCs w:val="30"/>
        </w:rPr>
        <w:t xml:space="preserve">1111 </w:t>
      </w:r>
      <w:r w:rsidRPr="00B32F54">
        <w:rPr>
          <w:rStyle w:val="None"/>
          <w:rFonts w:ascii="Cordia New" w:hAnsi="Cordia New" w:cs="Cordia New"/>
          <w:sz w:val="30"/>
          <w:szCs w:val="30"/>
          <w:cs/>
        </w:rPr>
        <w:t>หรือธนาคารกรุงไทยทุกสาขา</w:t>
      </w:r>
    </w:p>
    <w:p w:rsidR="00B32F54" w:rsidRPr="00B32F54" w:rsidRDefault="00B32F54" w:rsidP="00B32F54">
      <w:pPr>
        <w:pStyle w:val="NoSpacing"/>
        <w:jc w:val="both"/>
        <w:rPr>
          <w:rStyle w:val="None"/>
          <w:rFonts w:ascii="Cordia New" w:hAnsi="Cordia New" w:cs="Cordia New"/>
          <w:sz w:val="30"/>
          <w:szCs w:val="30"/>
        </w:rPr>
      </w:pPr>
    </w:p>
    <w:p w:rsidR="00B32F54" w:rsidRPr="00B32F54" w:rsidRDefault="00B32F54" w:rsidP="00B32F54">
      <w:pPr>
        <w:pStyle w:val="NoSpacing"/>
        <w:jc w:val="both"/>
        <w:rPr>
          <w:rStyle w:val="None"/>
          <w:rFonts w:ascii="Cordia New" w:eastAsia="Cordia New" w:hAnsi="Cordia New" w:cs="Cordia New"/>
          <w:b/>
          <w:bCs/>
          <w:sz w:val="30"/>
          <w:szCs w:val="30"/>
        </w:rPr>
      </w:pPr>
      <w:r w:rsidRPr="00B32F54">
        <w:rPr>
          <w:rStyle w:val="None"/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B32F54">
        <w:rPr>
          <w:rStyle w:val="None"/>
          <w:rFonts w:ascii="Cordia New" w:hAnsi="Cordia New" w:cs="Cordia New"/>
          <w:b/>
          <w:bCs/>
          <w:sz w:val="30"/>
          <w:szCs w:val="30"/>
        </w:rPr>
        <w:t xml:space="preserve">Marketing Strategy </w:t>
      </w:r>
    </w:p>
    <w:p w:rsidR="00B32F54" w:rsidRPr="00B32F54" w:rsidRDefault="00B32F54" w:rsidP="00B32F54">
      <w:pPr>
        <w:pStyle w:val="NoSpacing"/>
        <w:jc w:val="both"/>
        <w:rPr>
          <w:rFonts w:ascii="Cordia New" w:hAnsi="Cordia New" w:cs="Cordia New"/>
          <w:sz w:val="30"/>
          <w:szCs w:val="30"/>
        </w:rPr>
      </w:pPr>
      <w:r w:rsidRPr="00B32F54">
        <w:rPr>
          <w:rStyle w:val="None"/>
          <w:rFonts w:ascii="Cordia New" w:hAnsi="Cordia New" w:cs="Cordia New"/>
          <w:b/>
          <w:bCs/>
          <w:sz w:val="30"/>
          <w:szCs w:val="30"/>
        </w:rPr>
        <w:t xml:space="preserve">17 </w:t>
      </w:r>
      <w:r w:rsidRPr="00B32F54">
        <w:rPr>
          <w:rStyle w:val="None"/>
          <w:rFonts w:ascii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Pr="00B32F54">
        <w:rPr>
          <w:rStyle w:val="None"/>
          <w:rFonts w:ascii="Cordia New" w:hAnsi="Cordia New" w:cs="Cordia New"/>
          <w:b/>
          <w:bCs/>
          <w:sz w:val="30"/>
          <w:szCs w:val="30"/>
        </w:rPr>
        <w:t>2565</w:t>
      </w:r>
    </w:p>
    <w:p w:rsidR="00B32F54" w:rsidRPr="00B32F54" w:rsidRDefault="00B32F54">
      <w:pPr>
        <w:pStyle w:val="NoSpacing"/>
        <w:jc w:val="both"/>
        <w:rPr>
          <w:rFonts w:ascii="Cordia New" w:hAnsi="Cordia New" w:cs="Cordia New" w:hint="cs"/>
          <w:sz w:val="30"/>
          <w:szCs w:val="30"/>
        </w:rPr>
      </w:pPr>
    </w:p>
    <w:sectPr w:rsidR="00B32F54" w:rsidRPr="00B32F54">
      <w:headerReference w:type="default" r:id="rId7"/>
      <w:footerReference w:type="default" r:id="rId8"/>
      <w:pgSz w:w="11900" w:h="16840"/>
      <w:pgMar w:top="1358" w:right="1152" w:bottom="900" w:left="1152" w:header="63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C6" w:rsidRDefault="006E78C6">
      <w:r>
        <w:separator/>
      </w:r>
    </w:p>
  </w:endnote>
  <w:endnote w:type="continuationSeparator" w:id="0">
    <w:p w:rsidR="006E78C6" w:rsidRDefault="006E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C3" w:rsidRDefault="00E504C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C6" w:rsidRDefault="006E78C6">
      <w:r>
        <w:separator/>
      </w:r>
    </w:p>
  </w:footnote>
  <w:footnote w:type="continuationSeparator" w:id="0">
    <w:p w:rsidR="006E78C6" w:rsidRDefault="006E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C3" w:rsidRDefault="005232D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45718</wp:posOffset>
          </wp:positionH>
          <wp:positionV relativeFrom="page">
            <wp:posOffset>45720</wp:posOffset>
          </wp:positionV>
          <wp:extent cx="7200900" cy="901065"/>
          <wp:effectExtent l="0" t="0" r="0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901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C3"/>
    <w:rsid w:val="000E080F"/>
    <w:rsid w:val="0014611E"/>
    <w:rsid w:val="005232D0"/>
    <w:rsid w:val="006E78C6"/>
    <w:rsid w:val="00A126F7"/>
    <w:rsid w:val="00B32F54"/>
    <w:rsid w:val="00D97C21"/>
    <w:rsid w:val="00E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803E"/>
  <w15:docId w15:val="{DB249BCD-E5F4-4ECB-949B-96A8C3B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rdia New" w:eastAsia="Cordia New" w:hAnsi="Cordia New" w:cs="Cordia New"/>
      <w:outline w:val="0"/>
      <w:color w:val="000000"/>
      <w:sz w:val="28"/>
      <w:szCs w:val="28"/>
      <w:u w:val="single" w:color="000000"/>
    </w:rPr>
  </w:style>
  <w:style w:type="paragraph" w:styleId="NoSpacing">
    <w:name w:val="No Spacing"/>
    <w:pPr>
      <w:spacing w:after="160" w:line="259" w:lineRule="auto"/>
    </w:pPr>
    <w:rPr>
      <w:rFonts w:ascii="Calibri" w:hAnsi="Calibri"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Duangkamol Sangchan</cp:lastModifiedBy>
  <cp:revision>2</cp:revision>
  <dcterms:created xsi:type="dcterms:W3CDTF">2022-05-17T08:13:00Z</dcterms:created>
  <dcterms:modified xsi:type="dcterms:W3CDTF">2022-05-17T08:13:00Z</dcterms:modified>
</cp:coreProperties>
</file>