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0847733B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7FAB31B2" w:rsidR="00AA79E9" w:rsidRPr="00192C3B" w:rsidRDefault="00DC4358" w:rsidP="00D733CC">
      <w:pPr>
        <w:pStyle w:val="Caption"/>
        <w:spacing w:after="120" w:line="240" w:lineRule="auto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bookmarkStart w:id="0" w:name="_GoBack"/>
      <w:bookmarkEnd w:id="0"/>
      <w:proofErr w:type="spellStart"/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.</w:t>
      </w:r>
      <w:r w:rsidR="00BB71E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012</w:t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192C3B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วันท</w:t>
      </w:r>
      <w:r w:rsidR="00183279" w:rsidRPr="00192C3B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192C3B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905DFC" w:rsidRPr="00192C3B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B96AC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18 เมษายน 2565</w:t>
      </w:r>
    </w:p>
    <w:p w14:paraId="4EC7F8CE" w14:textId="30FFC3A5" w:rsidR="00192C3B" w:rsidRPr="00192C3B" w:rsidRDefault="00192C3B" w:rsidP="00192C3B">
      <w:pPr>
        <w:pStyle w:val="Footer"/>
        <w:ind w:left="1" w:hanging="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2C3B">
        <w:rPr>
          <w:rFonts w:ascii="TH SarabunPSK" w:hAnsi="TH SarabunPSK" w:cs="TH SarabunPSK"/>
          <w:b/>
          <w:bCs/>
          <w:sz w:val="32"/>
          <w:szCs w:val="32"/>
          <w:cs/>
        </w:rPr>
        <w:t>ไอแบงก์ เสริมสภาพคล่องทางการเงินส่วนบุคคล “บ้านแลกเงิน”</w:t>
      </w:r>
    </w:p>
    <w:p w14:paraId="57E371E7" w14:textId="006571B6" w:rsidR="00192C3B" w:rsidRPr="00192C3B" w:rsidRDefault="00192C3B" w:rsidP="00192C3B">
      <w:pPr>
        <w:pStyle w:val="Footer"/>
        <w:ind w:left="1" w:hanging="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2C3B">
        <w:rPr>
          <w:rFonts w:ascii="TH SarabunPSK" w:hAnsi="TH SarabunPSK" w:cs="TH SarabunPSK"/>
          <w:b/>
          <w:bCs/>
          <w:sz w:val="32"/>
          <w:szCs w:val="32"/>
          <w:cs/>
        </w:rPr>
        <w:t>ให้วงเงินอเนกประสงค์หรือรีบัตรเครดิตได้สูงสุด 5 ล้านบาท</w:t>
      </w:r>
    </w:p>
    <w:p w14:paraId="4B958CB3" w14:textId="7152B335" w:rsidR="00192C3B" w:rsidRPr="00192C3B" w:rsidRDefault="00B96ACD" w:rsidP="00B96ACD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noProof/>
          <w:cs/>
        </w:rPr>
        <w:drawing>
          <wp:inline distT="0" distB="0" distL="0" distR="0" wp14:anchorId="695982B2" wp14:editId="0B9D4CF4">
            <wp:extent cx="1671725" cy="2089113"/>
            <wp:effectExtent l="0" t="0" r="508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28" cy="210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8A71" w14:textId="76634EDF" w:rsidR="00192C3B" w:rsidRPr="00D733CC" w:rsidRDefault="00812B6E" w:rsidP="00192C3B">
      <w:pPr>
        <w:pStyle w:val="NoSpacing"/>
        <w:ind w:left="1" w:hanging="3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92C3B" w:rsidRPr="00D733CC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ธนาคารอิสลามแห่งประเทศไทย</w:t>
      </w:r>
      <w:r w:rsidR="00192C3B" w:rsidRPr="00D733CC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 (</w:t>
      </w:r>
      <w:r w:rsidR="00192C3B" w:rsidRPr="00D733CC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ไอแบงก์</w:t>
      </w:r>
      <w:r w:rsidR="00192C3B" w:rsidRPr="00D733CC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)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ช่วยเสริมสภาพคล่องทางการเงินในชีวิตประจำวันด้วยสินเชื่อ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“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บ้านแลกเงิน</w:t>
      </w:r>
      <w:r w:rsidR="00192C3B" w:rsidRPr="00D733CC">
        <w:rPr>
          <w:rFonts w:ascii="TH Sarabun New" w:hAnsi="TH Sarabun New" w:cs="TH Sarabun New" w:hint="eastAsia"/>
          <w:spacing w:val="-4"/>
          <w:sz w:val="32"/>
          <w:szCs w:val="32"/>
          <w:cs/>
        </w:rPr>
        <w:t>”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ให้วงเงินสูงสุด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5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ล้านบาท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คิดอัตรากำไรเริ่มต้น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4.90%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ต่อปี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สามารถใช้รีไฟแนนซ์หนี้บัตรเครดิตและสินเชื่อบุคคลจากสถาบันการเงินอื่นได้</w:t>
      </w:r>
    </w:p>
    <w:p w14:paraId="1122DB9C" w14:textId="5A3461F0" w:rsidR="00192C3B" w:rsidRPr="00D733CC" w:rsidRDefault="00812B6E" w:rsidP="00192C3B">
      <w:pPr>
        <w:pStyle w:val="NoSpacing"/>
        <w:ind w:left="1" w:hanging="3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ไอแบงก์เปิดโอกาสทางการเงินให้กับผู้ที่มีหลักประกันประเภทที่อยู่อาศัยที่ปลอดภาระหนี้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ประเภท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บ้านเดี่ยว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บ้านแฝด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ทาวน์เฮ้าส์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ทาวน์โฮม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ห้องชุดในอาคาร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อาคารพาณิชย์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และโฮมออฟฟิศ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เพื่อตอบโจทย์ผู้ที่ประสบปัญหาขาดสภาพคล่องในยุคเศรษฐกิจตกต่ำ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หรือสามารถนำเงินไปรีไฟแนนซ์หนี้บัตรเครดิตหรือสินเชื่อบุคคลจากสถาบันการเงินอื่นที่มีอัตราที่สูงกว่า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หรือเพื่อชำระเงินสมทบตะกาฟุล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(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</w:rPr>
        <w:t xml:space="preserve">MRTA)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ด้วยโครงการสินเชื่อ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ไอแบงก์บ้านแลกเงิน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ที่ให้วงเงินอเนกประสงค์แบบมีหลักประกัน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สูงสุด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5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ล้านบาทต่อราย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คิดอัตรากำไรเริ่มต้นที่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4.90%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ต่อปี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(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</w:rPr>
        <w:t xml:space="preserve">SPRL – 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2.50%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ต่อปี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ตลอดอายุสัญญา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ปัจจุบัน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</w:rPr>
        <w:t xml:space="preserve">SPRL = 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7.40 %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ต่อปี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)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ผ่อนได้นานสูงสุด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20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ปี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ทั้งนี้ระยะเวลาการผ่อนขึ้นอยู่กับอายุของขอสินเชื่อ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ซึ่งผู้มีรายได้ประจำต้องมีอายุไม่เกิน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60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ปี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สำหรับผู้ประกอบวิชาชีพเฉพาะ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และผู้ประกอบธุรกิจส่วนตัวอายุไม่เกิน</w:t>
      </w:r>
      <w:r w:rsidR="00192C3B"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70 </w:t>
      </w:r>
      <w:r w:rsidR="00192C3B"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ปี</w:t>
      </w:r>
    </w:p>
    <w:p w14:paraId="65A8EC31" w14:textId="29A0C89D" w:rsidR="00192C3B" w:rsidRPr="00D733CC" w:rsidRDefault="00192C3B" w:rsidP="00192C3B">
      <w:pPr>
        <w:pStyle w:val="NoSpacing"/>
        <w:ind w:left="1" w:hanging="3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="00FC5D6D" w:rsidRPr="00D733CC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ผู้สนใจสามารถติดต่อสอบถามที่ไอแบงก์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ทุกสาขาทั่วประเทศ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ตั้งแต่วันนี้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– </w:t>
      </w:r>
      <w:r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วันที่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31 </w:t>
      </w:r>
      <w:r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ธันวาคม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2565  </w:t>
      </w:r>
      <w:r w:rsidRPr="00D733CC">
        <w:rPr>
          <w:rFonts w:ascii="TH Sarabun New" w:hAnsi="TH Sarabun New" w:cs="TH Sarabun New" w:hint="cs"/>
          <w:spacing w:val="-4"/>
          <w:sz w:val="32"/>
          <w:szCs w:val="32"/>
          <w:cs/>
        </w:rPr>
        <w:t>หรือสอบถามข้อมูลเพิ่มเติมได้ที่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proofErr w:type="spellStart"/>
      <w:r w:rsidRPr="00D733CC">
        <w:rPr>
          <w:rFonts w:ascii="TH Sarabun New" w:hAnsi="TH Sarabun New" w:cs="TH Sarabun New"/>
          <w:spacing w:val="-4"/>
          <w:sz w:val="32"/>
          <w:szCs w:val="32"/>
        </w:rPr>
        <w:t>iBank</w:t>
      </w:r>
      <w:proofErr w:type="spellEnd"/>
      <w:r w:rsidRPr="00D733CC">
        <w:rPr>
          <w:rFonts w:ascii="TH Sarabun New" w:hAnsi="TH Sarabun New" w:cs="TH Sarabun New"/>
          <w:spacing w:val="-4"/>
          <w:sz w:val="32"/>
          <w:szCs w:val="32"/>
        </w:rPr>
        <w:t xml:space="preserve"> Call center </w:t>
      </w:r>
      <w:r w:rsidRPr="00D733CC">
        <w:rPr>
          <w:rFonts w:ascii="TH Sarabun New" w:hAnsi="TH Sarabun New" w:cs="TH Sarabun New"/>
          <w:spacing w:val="-4"/>
          <w:sz w:val="32"/>
          <w:szCs w:val="32"/>
          <w:cs/>
        </w:rPr>
        <w:t xml:space="preserve">1302 </w:t>
      </w:r>
    </w:p>
    <w:p w14:paraId="10AC3B08" w14:textId="198C43C1" w:rsidR="00192C3B" w:rsidRPr="00B96ACD" w:rsidRDefault="00B96ACD" w:rsidP="00B96ACD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3A615562" w14:textId="77777777" w:rsidR="00192C3B" w:rsidRPr="00D733CC" w:rsidRDefault="00192C3B" w:rsidP="00192C3B">
      <w:pPr>
        <w:pStyle w:val="NoSpacing"/>
        <w:ind w:left="0" w:hanging="2"/>
        <w:jc w:val="thaiDistribute"/>
        <w:rPr>
          <w:rFonts w:ascii="TH Sarabun New" w:hAnsi="TH Sarabun New" w:cs="TH Sarabun New"/>
          <w:sz w:val="24"/>
          <w:szCs w:val="24"/>
        </w:rPr>
      </w:pPr>
      <w:r w:rsidRPr="00D733CC">
        <w:rPr>
          <w:rFonts w:ascii="TH Sarabun New" w:hAnsi="TH Sarabun New" w:cs="TH Sarabun New"/>
          <w:sz w:val="24"/>
          <w:szCs w:val="24"/>
          <w:cs/>
        </w:rPr>
        <w:t>*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หมายเหตุ</w:t>
      </w:r>
      <w:r w:rsidRPr="00D733CC">
        <w:rPr>
          <w:rFonts w:ascii="TH Sarabun New" w:hAnsi="TH Sarabun New" w:cs="TH Sarabun New"/>
          <w:sz w:val="24"/>
          <w:szCs w:val="24"/>
          <w:cs/>
        </w:rPr>
        <w:t>:</w:t>
      </w:r>
    </w:p>
    <w:p w14:paraId="43156246" w14:textId="77777777" w:rsidR="00192C3B" w:rsidRPr="00D733CC" w:rsidRDefault="00192C3B" w:rsidP="00192C3B">
      <w:pPr>
        <w:pStyle w:val="NoSpacing"/>
        <w:ind w:left="0" w:hanging="2"/>
        <w:jc w:val="thaiDistribute"/>
        <w:rPr>
          <w:rFonts w:ascii="TH Sarabun New" w:hAnsi="TH Sarabun New" w:cs="TH Sarabun New"/>
          <w:sz w:val="24"/>
          <w:szCs w:val="24"/>
        </w:rPr>
      </w:pPr>
      <w:r w:rsidRPr="00D733CC">
        <w:rPr>
          <w:rFonts w:ascii="TH Sarabun New" w:hAnsi="TH Sarabun New" w:cs="TH Sarabun New"/>
          <w:sz w:val="24"/>
          <w:szCs w:val="24"/>
          <w:cs/>
        </w:rPr>
        <w:t>1. “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อัตรากำไร</w:t>
      </w:r>
      <w:r w:rsidRPr="00D733CC">
        <w:rPr>
          <w:rFonts w:ascii="TH Sarabun New" w:hAnsi="TH Sarabun New" w:cs="TH Sarabun New"/>
          <w:sz w:val="24"/>
          <w:szCs w:val="24"/>
          <w:cs/>
        </w:rPr>
        <w:t>/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ผลตอบแทน</w:t>
      </w:r>
      <w:r w:rsidRPr="00D733CC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ผลิตภัณฑ์ธนาคารมิใช่ดอกเบี้ยหรือเป็นคำเรียกแทนดอกเบี้ย</w:t>
      </w:r>
      <w:r w:rsidRPr="00D733CC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แต่มาจากหลักการที่ใช้ในการทำธุรกรรมที่ถูกต้องตามหลักการอิสลาม</w:t>
      </w:r>
      <w:r w:rsidRPr="00D733CC">
        <w:rPr>
          <w:rFonts w:ascii="TH Sarabun New" w:hAnsi="TH Sarabun New" w:cs="TH Sarabun New" w:hint="eastAsia"/>
          <w:sz w:val="24"/>
          <w:szCs w:val="24"/>
          <w:cs/>
        </w:rPr>
        <w:t>”</w:t>
      </w:r>
    </w:p>
    <w:p w14:paraId="1F6C5347" w14:textId="2667F0D2" w:rsidR="00C915B5" w:rsidRPr="00D733CC" w:rsidRDefault="00192C3B" w:rsidP="00192C3B">
      <w:pPr>
        <w:pStyle w:val="NoSpacing"/>
        <w:ind w:left="0" w:hanging="2"/>
        <w:jc w:val="thaiDistribute"/>
        <w:rPr>
          <w:rFonts w:ascii="TH Sarabun New" w:hAnsi="TH Sarabun New" w:cs="TH Sarabun New"/>
          <w:sz w:val="24"/>
          <w:szCs w:val="24"/>
        </w:rPr>
      </w:pPr>
      <w:r w:rsidRPr="00D733CC">
        <w:rPr>
          <w:rFonts w:ascii="TH Sarabun New" w:hAnsi="TH Sarabun New" w:cs="TH Sarabun New"/>
          <w:sz w:val="24"/>
          <w:szCs w:val="24"/>
          <w:cs/>
        </w:rPr>
        <w:t xml:space="preserve">2. 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อัตราผลตอบแทนที่คาดว่าจะได้รับ</w:t>
      </w:r>
      <w:r w:rsidRPr="00D733CC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D733CC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D733CC">
        <w:rPr>
          <w:rFonts w:ascii="TH Sarabun New" w:hAnsi="TH Sarabun New" w:cs="TH Sarabun New" w:hint="cs"/>
          <w:sz w:val="24"/>
          <w:szCs w:val="24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sectPr w:rsidR="00C915B5" w:rsidRPr="00D733CC" w:rsidSect="00D73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C9E4" w14:textId="77777777" w:rsidR="00CE0AFC" w:rsidRDefault="00CE0AF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95B0CC" w14:textId="77777777" w:rsidR="00CE0AFC" w:rsidRDefault="00CE0A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317F" w14:textId="77777777" w:rsidR="00CE0AFC" w:rsidRDefault="00CE0A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FF30BA" w14:textId="77777777" w:rsidR="00CE0AFC" w:rsidRDefault="00CE0A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C311A"/>
    <w:rsid w:val="000C6229"/>
    <w:rsid w:val="000C7475"/>
    <w:rsid w:val="000F65CE"/>
    <w:rsid w:val="00133C9A"/>
    <w:rsid w:val="00155BE9"/>
    <w:rsid w:val="00183279"/>
    <w:rsid w:val="00183501"/>
    <w:rsid w:val="00185982"/>
    <w:rsid w:val="00186108"/>
    <w:rsid w:val="00192C3B"/>
    <w:rsid w:val="001A0AED"/>
    <w:rsid w:val="001A6AAC"/>
    <w:rsid w:val="001B65B5"/>
    <w:rsid w:val="001C54E3"/>
    <w:rsid w:val="001D2F1B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823C3"/>
    <w:rsid w:val="004D1590"/>
    <w:rsid w:val="00504ADF"/>
    <w:rsid w:val="005373E5"/>
    <w:rsid w:val="00555146"/>
    <w:rsid w:val="0055620C"/>
    <w:rsid w:val="0056246F"/>
    <w:rsid w:val="005B01C0"/>
    <w:rsid w:val="005F45D1"/>
    <w:rsid w:val="006241B8"/>
    <w:rsid w:val="0066044B"/>
    <w:rsid w:val="00675A0A"/>
    <w:rsid w:val="006A64E7"/>
    <w:rsid w:val="006E2AC1"/>
    <w:rsid w:val="006E5695"/>
    <w:rsid w:val="006F53E5"/>
    <w:rsid w:val="00707988"/>
    <w:rsid w:val="00743EBF"/>
    <w:rsid w:val="007B75F9"/>
    <w:rsid w:val="00812949"/>
    <w:rsid w:val="00812B6E"/>
    <w:rsid w:val="00817C11"/>
    <w:rsid w:val="008576A2"/>
    <w:rsid w:val="00860FFD"/>
    <w:rsid w:val="008A354D"/>
    <w:rsid w:val="008A4738"/>
    <w:rsid w:val="008B5832"/>
    <w:rsid w:val="008C45FB"/>
    <w:rsid w:val="008F60FE"/>
    <w:rsid w:val="00905DFC"/>
    <w:rsid w:val="009122A7"/>
    <w:rsid w:val="00933A06"/>
    <w:rsid w:val="0094497E"/>
    <w:rsid w:val="009A5BEB"/>
    <w:rsid w:val="009C18B2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966D7"/>
    <w:rsid w:val="00B96A3E"/>
    <w:rsid w:val="00B96ACD"/>
    <w:rsid w:val="00BB71E8"/>
    <w:rsid w:val="00BF31B7"/>
    <w:rsid w:val="00C3500F"/>
    <w:rsid w:val="00C614BA"/>
    <w:rsid w:val="00C67FF4"/>
    <w:rsid w:val="00C72D1A"/>
    <w:rsid w:val="00C915B5"/>
    <w:rsid w:val="00CE0AFC"/>
    <w:rsid w:val="00CE47EF"/>
    <w:rsid w:val="00D055F8"/>
    <w:rsid w:val="00D2178D"/>
    <w:rsid w:val="00D3224F"/>
    <w:rsid w:val="00D43DD9"/>
    <w:rsid w:val="00D733CC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70EE"/>
    <w:rsid w:val="00F70CF0"/>
    <w:rsid w:val="00F76EB1"/>
    <w:rsid w:val="00F868B8"/>
    <w:rsid w:val="00FB39C3"/>
    <w:rsid w:val="00FB6D16"/>
    <w:rsid w:val="00FC5D6D"/>
    <w:rsid w:val="00FC762D"/>
    <w:rsid w:val="00FE2944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54</cp:revision>
  <cp:lastPrinted>2022-01-28T04:02:00Z</cp:lastPrinted>
  <dcterms:created xsi:type="dcterms:W3CDTF">2021-04-28T02:34:00Z</dcterms:created>
  <dcterms:modified xsi:type="dcterms:W3CDTF">2022-04-18T08:49:00Z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