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283494" w14:textId="15332B4F" w:rsidR="00D7758B" w:rsidRPr="00545528" w:rsidRDefault="00A25DDC" w:rsidP="00336E3A">
      <w:pPr>
        <w:jc w:val="thaiDistribute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pict w14:anchorId="4B0837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0;margin-top:-22.1pt;width:122pt;height:47pt;z-index:251659264;mso-wrap-edited:f;mso-width-percent:0;mso-height-percent:0;mso-position-horizontal-relative:text;mso-position-vertical-relative:text;mso-width-percent:0;mso-height-percent:0" wrapcoords="-133 0 -133 21257 21600 21257 21600 0 -133 0">
            <v:imagedata r:id="rId4" o:title="KTB_3DLOGO_H_ENTH_BLUE_CMYK_OK-01"/>
          </v:shape>
        </w:pict>
      </w:r>
    </w:p>
    <w:p w14:paraId="47FB71EE" w14:textId="2263C92C" w:rsidR="001C390B" w:rsidRDefault="00A97B66" w:rsidP="001C390B">
      <w:pPr>
        <w:spacing w:after="0" w:line="240" w:lineRule="auto"/>
        <w:jc w:val="right"/>
        <w:rPr>
          <w:rFonts w:asciiTheme="minorBidi" w:hAnsiTheme="minorBidi"/>
          <w:b/>
          <w:bCs/>
          <w:sz w:val="30"/>
          <w:szCs w:val="30"/>
          <w:u w:val="single"/>
        </w:rPr>
      </w:pPr>
      <w:r>
        <w:rPr>
          <w:rFonts w:asciiTheme="minorBidi" w:hAnsiTheme="minorBidi" w:hint="cs"/>
          <w:b/>
          <w:bCs/>
          <w:sz w:val="30"/>
          <w:szCs w:val="30"/>
          <w:u w:val="single"/>
          <w:cs/>
        </w:rPr>
        <w:t>ภาพ</w:t>
      </w:r>
      <w:r w:rsidR="00336E3A" w:rsidRPr="00545528">
        <w:rPr>
          <w:rFonts w:asciiTheme="minorBidi" w:hAnsiTheme="minorBidi"/>
          <w:b/>
          <w:bCs/>
          <w:sz w:val="30"/>
          <w:szCs w:val="30"/>
          <w:u w:val="single"/>
          <w:cs/>
        </w:rPr>
        <w:t>ข่าวประชาสัมพันธ์</w:t>
      </w:r>
    </w:p>
    <w:p w14:paraId="75EADAF0" w14:textId="5DE2755B" w:rsidR="002E0400" w:rsidRDefault="002E0400" w:rsidP="002E0400">
      <w:pPr>
        <w:spacing w:before="240"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2E0400">
        <w:rPr>
          <w:rFonts w:ascii="Cordia New" w:eastAsia="Times New Roman" w:hAnsi="Cordia New" w:cs="Cordia New"/>
          <w:b/>
          <w:bCs/>
          <w:color w:val="000000"/>
          <w:sz w:val="30"/>
          <w:szCs w:val="30"/>
          <w:cs/>
        </w:rPr>
        <w:t xml:space="preserve">กรุงไทยคว้า </w:t>
      </w:r>
      <w:r w:rsidRPr="002E0400">
        <w:rPr>
          <w:rFonts w:ascii="Cordia New" w:eastAsia="Times New Roman" w:hAnsi="Cordia New" w:cs="Cordia New"/>
          <w:b/>
          <w:bCs/>
          <w:color w:val="000000"/>
          <w:sz w:val="30"/>
          <w:szCs w:val="30"/>
        </w:rPr>
        <w:t xml:space="preserve">3 </w:t>
      </w:r>
      <w:r w:rsidRPr="002E0400">
        <w:rPr>
          <w:rFonts w:ascii="Cordia New" w:eastAsia="Times New Roman" w:hAnsi="Cordia New" w:cs="Cordia New"/>
          <w:b/>
          <w:bCs/>
          <w:color w:val="000000"/>
          <w:sz w:val="30"/>
          <w:szCs w:val="30"/>
          <w:cs/>
        </w:rPr>
        <w:t>รางวัลจากงาน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  <w:cs/>
        </w:rPr>
        <w:t xml:space="preserve"> </w:t>
      </w:r>
      <w:r w:rsidRPr="002E0400">
        <w:rPr>
          <w:rFonts w:ascii="Cordia New" w:eastAsia="Times New Roman" w:hAnsi="Cordia New" w:cs="Cordia New"/>
          <w:b/>
          <w:bCs/>
          <w:color w:val="000000"/>
          <w:sz w:val="30"/>
          <w:szCs w:val="30"/>
        </w:rPr>
        <w:t>The Asset Triple A Sustainable Capital Markets Awards 2021</w:t>
      </w:r>
    </w:p>
    <w:p w14:paraId="53BD00BE" w14:textId="10BFF875" w:rsidR="00A97B66" w:rsidRDefault="00174213" w:rsidP="002E0400">
      <w:pPr>
        <w:spacing w:before="240"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E557D8F" wp14:editId="1DFBDFC4">
            <wp:simplePos x="0" y="0"/>
            <wp:positionH relativeFrom="column">
              <wp:posOffset>488950</wp:posOffset>
            </wp:positionH>
            <wp:positionV relativeFrom="paragraph">
              <wp:posOffset>97155</wp:posOffset>
            </wp:positionV>
            <wp:extent cx="4639310" cy="2609548"/>
            <wp:effectExtent l="0" t="0" r="889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7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310" cy="2609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86C4E" w14:textId="71ADC6DA" w:rsidR="00A97B66" w:rsidRDefault="00A97B66" w:rsidP="002E0400">
      <w:pPr>
        <w:spacing w:before="240"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</w:p>
    <w:p w14:paraId="4367197E" w14:textId="4B6F87F7" w:rsidR="00A97B66" w:rsidRDefault="00A97B66" w:rsidP="002E0400">
      <w:pPr>
        <w:spacing w:before="240"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</w:p>
    <w:p w14:paraId="5D253993" w14:textId="68D3E6CF" w:rsidR="00A97B66" w:rsidRDefault="00A97B66" w:rsidP="002E0400">
      <w:pPr>
        <w:spacing w:before="240"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</w:p>
    <w:p w14:paraId="4AE09E64" w14:textId="1CDFEFAA" w:rsidR="00A97B66" w:rsidRDefault="00A97B66" w:rsidP="002E0400">
      <w:pPr>
        <w:spacing w:before="240"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</w:p>
    <w:p w14:paraId="165AD648" w14:textId="2403ECA5" w:rsidR="00A97B66" w:rsidRDefault="00A97B66" w:rsidP="002E0400">
      <w:pPr>
        <w:spacing w:before="240"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</w:p>
    <w:p w14:paraId="459A4B49" w14:textId="77777777" w:rsidR="00A97B66" w:rsidRDefault="00A97B66" w:rsidP="002E0400">
      <w:pPr>
        <w:spacing w:before="240"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</w:p>
    <w:p w14:paraId="3555157E" w14:textId="77777777" w:rsidR="00A97B66" w:rsidRPr="002E0400" w:rsidRDefault="00A97B66" w:rsidP="002E0400">
      <w:pPr>
        <w:spacing w:before="240"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</w:p>
    <w:p w14:paraId="4DDE1310" w14:textId="3D43F2AA" w:rsidR="002E0400" w:rsidRPr="002E0400" w:rsidRDefault="002E0400" w:rsidP="00FF555E">
      <w:pPr>
        <w:spacing w:before="160" w:after="0" w:line="240" w:lineRule="auto"/>
        <w:jc w:val="thaiDistribute"/>
        <w:rPr>
          <w:rFonts w:ascii="Tahoma" w:eastAsia="Times New Roman" w:hAnsi="Tahoma" w:cs="Tahoma"/>
          <w:sz w:val="24"/>
          <w:szCs w:val="24"/>
        </w:rPr>
      </w:pPr>
      <w:r w:rsidRPr="002E0400">
        <w:rPr>
          <w:rFonts w:ascii="Cordia New" w:eastAsia="Times New Roman" w:hAnsi="Cordia New" w:cs="Cordia New"/>
          <w:color w:val="000000"/>
          <w:sz w:val="30"/>
          <w:szCs w:val="30"/>
        </w:rPr>
        <w:t>        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</w:rPr>
        <w:tab/>
      </w:r>
      <w:r w:rsidRPr="002E0400">
        <w:rPr>
          <w:rFonts w:ascii="Cordia New" w:eastAsia="Times New Roman" w:hAnsi="Cordia New" w:cs="Cordia New"/>
          <w:b/>
          <w:bCs/>
          <w:color w:val="000000"/>
          <w:sz w:val="30"/>
          <w:szCs w:val="30"/>
          <w:cs/>
        </w:rPr>
        <w:t>นายรวินทร์ บุญญานุสาสน์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  <w:cs/>
        </w:rPr>
        <w:t xml:space="preserve"> รองกรรมการผู้จัดการใหญ่ </w:t>
      </w:r>
      <w:r w:rsidR="005C3E76">
        <w:rPr>
          <w:rFonts w:ascii="Cordia New" w:eastAsia="Times New Roman" w:hAnsi="Cordia New" w:cs="Cordia New" w:hint="cs"/>
          <w:color w:val="000000"/>
          <w:sz w:val="30"/>
          <w:szCs w:val="30"/>
          <w:cs/>
        </w:rPr>
        <w:t xml:space="preserve">และ </w:t>
      </w:r>
      <w:r w:rsidR="005C3E76" w:rsidRPr="005C3E76">
        <w:rPr>
          <w:rFonts w:ascii="Cordia New" w:eastAsia="Times New Roman" w:hAnsi="Cordia New" w:cs="Cordia New" w:hint="cs"/>
          <w:b/>
          <w:bCs/>
          <w:color w:val="000000"/>
          <w:sz w:val="30"/>
          <w:szCs w:val="30"/>
          <w:cs/>
        </w:rPr>
        <w:t>นายกฤชกร นนทะนาคร</w:t>
      </w:r>
      <w:r w:rsidR="005C3E76">
        <w:rPr>
          <w:rFonts w:ascii="Cordia New" w:eastAsia="Times New Roman" w:hAnsi="Cordia New" w:cs="Cordia New" w:hint="cs"/>
          <w:color w:val="000000"/>
          <w:sz w:val="30"/>
          <w:szCs w:val="30"/>
          <w:cs/>
        </w:rPr>
        <w:t xml:space="preserve"> ผู้อำนวยการฝ่ายอาวุโส </w:t>
      </w:r>
      <w:r w:rsidR="005C3E76" w:rsidRPr="002E0400">
        <w:rPr>
          <w:rFonts w:ascii="Cordia New" w:eastAsia="Times New Roman" w:hAnsi="Cordia New" w:cs="Cordia New"/>
          <w:color w:val="000000"/>
          <w:sz w:val="30"/>
          <w:szCs w:val="30"/>
          <w:cs/>
        </w:rPr>
        <w:t>ธนาคารกรุงไทย</w:t>
      </w:r>
      <w:r w:rsidR="005C3E76">
        <w:rPr>
          <w:rFonts w:ascii="Cordia New" w:eastAsia="Times New Roman" w:hAnsi="Cordia New" w:cs="Cordia New" w:hint="cs"/>
          <w:color w:val="000000"/>
          <w:sz w:val="30"/>
          <w:szCs w:val="30"/>
          <w:cs/>
        </w:rPr>
        <w:t xml:space="preserve"> 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  <w:cs/>
        </w:rPr>
        <w:t xml:space="preserve">ประกาศความสำเร็จรับ 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</w:rPr>
        <w:t xml:space="preserve">3 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  <w:cs/>
        </w:rPr>
        <w:t xml:space="preserve">รางวัลทรงเกียรติจากงาน 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</w:rPr>
        <w:t xml:space="preserve">The Asset Triple A Sustainable Capital Markets Awards 2021 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  <w:cs/>
        </w:rPr>
        <w:t xml:space="preserve">จัดโดยนิตยสาร 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</w:rPr>
        <w:t xml:space="preserve">The Asset 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  <w:cs/>
        </w:rPr>
        <w:t xml:space="preserve">นิตยสารการเงินชั้นนำแห่งเอเชีย ได้แก่ รางวัล </w:t>
      </w:r>
      <w:r w:rsidRPr="002E0400">
        <w:rPr>
          <w:rFonts w:ascii="Cordia New" w:eastAsia="Times New Roman" w:hAnsi="Cordia New" w:cs="Cordia New"/>
          <w:b/>
          <w:bCs/>
          <w:color w:val="000000"/>
          <w:sz w:val="30"/>
          <w:szCs w:val="30"/>
        </w:rPr>
        <w:t>Best Sustainability</w:t>
      </w:r>
      <w:r w:rsidRPr="002E0400">
        <w:rPr>
          <w:rFonts w:ascii="Cordia New" w:eastAsia="Times New Roman" w:hAnsi="Cordia New" w:cs="Cordia New"/>
          <w:b/>
          <w:bCs/>
          <w:color w:val="000000"/>
          <w:sz w:val="30"/>
          <w:szCs w:val="30"/>
          <w:cs/>
        </w:rPr>
        <w:t>-</w:t>
      </w:r>
      <w:r w:rsidRPr="002E0400">
        <w:rPr>
          <w:rFonts w:ascii="Cordia New" w:eastAsia="Times New Roman" w:hAnsi="Cordia New" w:cs="Cordia New"/>
          <w:b/>
          <w:bCs/>
          <w:color w:val="000000"/>
          <w:sz w:val="30"/>
          <w:szCs w:val="30"/>
        </w:rPr>
        <w:t>Linked Bond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</w:rPr>
        <w:t xml:space="preserve">  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  <w:cs/>
        </w:rPr>
        <w:t>รางวัล</w:t>
      </w:r>
      <w:r w:rsidR="001B43C9">
        <w:rPr>
          <w:rFonts w:ascii="Cordia New" w:eastAsia="Times New Roman" w:hAnsi="Cordia New" w:cs="Cordia New" w:hint="cs"/>
          <w:color w:val="000000"/>
          <w:sz w:val="30"/>
          <w:szCs w:val="30"/>
          <w:cs/>
        </w:rPr>
        <w:t xml:space="preserve"> </w:t>
      </w:r>
      <w:r w:rsidR="001B43C9" w:rsidRPr="002E0400">
        <w:rPr>
          <w:rFonts w:ascii="Cordia New" w:eastAsia="Times New Roman" w:hAnsi="Cordia New" w:cs="Cordia New"/>
          <w:b/>
          <w:bCs/>
          <w:color w:val="000000"/>
          <w:sz w:val="30"/>
          <w:szCs w:val="30"/>
        </w:rPr>
        <w:t>Best Liability Management Thailand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  <w:cs/>
        </w:rPr>
        <w:t xml:space="preserve"> และรางวัล </w:t>
      </w:r>
      <w:r w:rsidR="001B43C9">
        <w:rPr>
          <w:rFonts w:ascii="Cordia New" w:eastAsia="Times New Roman" w:hAnsi="Cordia New" w:cs="Cordia New"/>
          <w:b/>
          <w:bCs/>
          <w:color w:val="000000"/>
          <w:sz w:val="30"/>
          <w:szCs w:val="30"/>
        </w:rPr>
        <w:t>Best Local Currency Bo</w:t>
      </w:r>
      <w:r w:rsidR="001B43C9" w:rsidRPr="002E0400">
        <w:rPr>
          <w:rFonts w:ascii="Cordia New" w:eastAsia="Times New Roman" w:hAnsi="Cordia New" w:cs="Cordia New"/>
          <w:b/>
          <w:bCs/>
          <w:color w:val="000000"/>
          <w:sz w:val="30"/>
          <w:szCs w:val="30"/>
        </w:rPr>
        <w:t xml:space="preserve">nd Thailand 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  <w:cs/>
        </w:rPr>
        <w:t>จากการทำหน้าที่เป็นที่ปรึกษา ผู้จัดการการจัดสรรและการจัดจำหน่ายหุ้นกู้ของสถาบันต่างๆ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</w:rPr>
        <w:t xml:space="preserve">  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  <w:cs/>
        </w:rPr>
        <w:t>โดยได้รับการตอบรับอย่างล้นหลาม</w:t>
      </w:r>
    </w:p>
    <w:p w14:paraId="5B8E199D" w14:textId="738F7AA9" w:rsidR="002E0400" w:rsidRPr="002E0400" w:rsidRDefault="002E0400" w:rsidP="00FF555E">
      <w:pPr>
        <w:spacing w:after="0" w:line="240" w:lineRule="auto"/>
        <w:ind w:firstLine="720"/>
        <w:jc w:val="thaiDistribute"/>
        <w:rPr>
          <w:rFonts w:ascii="Tahoma" w:eastAsia="Times New Roman" w:hAnsi="Tahoma" w:cs="Tahoma"/>
          <w:sz w:val="24"/>
          <w:szCs w:val="24"/>
        </w:rPr>
      </w:pPr>
      <w:r w:rsidRPr="002E0400">
        <w:rPr>
          <w:rFonts w:ascii="Cordia New" w:eastAsia="Times New Roman" w:hAnsi="Cordia New" w:cs="Cordia New"/>
          <w:color w:val="000000"/>
          <w:sz w:val="30"/>
          <w:szCs w:val="30"/>
          <w:cs/>
        </w:rPr>
        <w:t>รางวัลที่ได้รับล้วนแสดงถึงความมุ่งมั่นในการสนับสนุนการดำเนินธุรกิจโดยคำนึงถึงสิ่งแวดล้อม สังคม และธรรม</w:t>
      </w:r>
      <w:r w:rsidR="00A25DDC">
        <w:rPr>
          <w:rFonts w:ascii="Cordia New" w:eastAsia="Times New Roman" w:hAnsi="Cordia New" w:cs="Cordia New" w:hint="cs"/>
          <w:color w:val="000000"/>
          <w:sz w:val="30"/>
          <w:szCs w:val="30"/>
          <w:cs/>
        </w:rPr>
        <w:t>า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  <w:cs/>
        </w:rPr>
        <w:t>ภิบาล (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</w:rPr>
        <w:t>ESG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  <w:cs/>
        </w:rPr>
        <w:t xml:space="preserve">) </w:t>
      </w:r>
      <w:r w:rsidR="00A25DDC">
        <w:rPr>
          <w:rFonts w:ascii="Cordia New" w:eastAsia="Times New Roman" w:hAnsi="Cordia New" w:cs="Cordia New"/>
          <w:color w:val="000000"/>
          <w:sz w:val="30"/>
          <w:szCs w:val="30"/>
          <w:cs/>
        </w:rPr>
        <w:t xml:space="preserve">โดยธนาคารได้รับรางวัล 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</w:rPr>
        <w:t>Best Sustainability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  <w:cs/>
        </w:rPr>
        <w:t>-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</w:rPr>
        <w:t>Linked Bond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  <w:cs/>
        </w:rPr>
        <w:t xml:space="preserve"> จากการเป็นผู้จัดการการจัดจำหน่ายหุ้นกู้ส่งเสริมความยั่งยืน (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</w:rPr>
        <w:t>Sustainability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  <w:cs/>
        </w:rPr>
        <w:t>-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</w:rPr>
        <w:t>linked Bonds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  <w:cs/>
        </w:rPr>
        <w:t xml:space="preserve">) วงเงิน 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</w:rPr>
        <w:t xml:space="preserve">1 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  <w:cs/>
        </w:rPr>
        <w:t>หมื่นล้านบาท ให้กับบริษัท อินโดรามา เวนเจอร์ส จำกัด (มหาชน) (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</w:rPr>
        <w:t>IVL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  <w:cs/>
        </w:rPr>
        <w:t>)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</w:rPr>
        <w:t xml:space="preserve">  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  <w:cs/>
        </w:rPr>
        <w:t xml:space="preserve">ซึ่งเป็นหุ้นกู้ส่งเสริมความยั่งยืนที่มีมูลค่าสูงสุดในประเทศไทย ภายใต้มาตรฐานสากลและสอดคล้องกับมาตรฐานต่างๆ ได้แก่ มาตรฐานการออกหุ้นกู้ส่งเสริมความยั่งยืนของ 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</w:rPr>
        <w:t xml:space="preserve">International Capital Markets Association 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  <w:cs/>
        </w:rPr>
        <w:t>(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</w:rPr>
        <w:t>ICMA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  <w:cs/>
        </w:rPr>
        <w:t>) และหลักการการจ</w:t>
      </w:r>
      <w:r w:rsidR="00A25DDC">
        <w:rPr>
          <w:rFonts w:ascii="Cordia New" w:eastAsia="Times New Roman" w:hAnsi="Cordia New" w:cs="Cordia New"/>
          <w:color w:val="000000"/>
          <w:sz w:val="30"/>
          <w:szCs w:val="30"/>
          <w:cs/>
        </w:rPr>
        <w:t xml:space="preserve">ัดหาเงินทุนส่งเสริมความยั่งยืน </w:t>
      </w:r>
      <w:r w:rsidR="00A25DDC">
        <w:rPr>
          <w:rFonts w:ascii="Cordia New" w:eastAsia="Times New Roman" w:hAnsi="Cordia New" w:cs="Cordia New" w:hint="cs"/>
          <w:color w:val="000000"/>
          <w:sz w:val="30"/>
          <w:szCs w:val="30"/>
          <w:cs/>
        </w:rPr>
        <w:t>(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</w:rPr>
        <w:t>Sustainability Linked Loan Principles</w:t>
      </w:r>
      <w:r w:rsidR="00A25DDC">
        <w:rPr>
          <w:rFonts w:ascii="Cordia New" w:eastAsia="Times New Roman" w:hAnsi="Cordia New" w:cs="Cordia New" w:hint="cs"/>
          <w:color w:val="000000"/>
          <w:sz w:val="30"/>
          <w:szCs w:val="30"/>
          <w:cs/>
        </w:rPr>
        <w:t>)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  <w:cs/>
        </w:rPr>
        <w:t xml:space="preserve"> ของ 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</w:rPr>
        <w:t xml:space="preserve">Loan Market Association 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  <w:cs/>
        </w:rPr>
        <w:t>(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</w:rPr>
        <w:t>LMA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  <w:cs/>
        </w:rPr>
        <w:t>) โดยการจัดหาเงินทุนเพื่อเป้าหมายผลการดำเนินงานด้านความยั่งยืน ลดปริมาณการปล่อยก๊าซเรือนกระจกและสนับสนุนการใช้ไฟฟ้าจากพลังงานทดแทน สอดคล้องกับวิสัยทัศน์ของธนาคารที่สนับสนุนการลงทุนอย่างยั่งยืน (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</w:rPr>
        <w:t>Sustainable Investment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  <w:cs/>
        </w:rPr>
        <w:t>) คำนึงถึงด้านสิ่งแวดล้อม สังคมและธรรมาภิบาลของธุรกิจ เพื่อสร้างผลตอบแทนระยะยาวสะท้อนให้เห็นถึงความเชี่ยวชาญของธนาคาร ในการให้คำปรึกษาและผลักดันธุรกรรมการระดมทุนด้านตลาดทุนอย่างเป็นมืออาชีพ</w:t>
      </w:r>
    </w:p>
    <w:p w14:paraId="75797CD7" w14:textId="1C229863" w:rsidR="002E0400" w:rsidRPr="002E0400" w:rsidRDefault="002E0400" w:rsidP="001B43C9">
      <w:pPr>
        <w:spacing w:after="0" w:line="240" w:lineRule="auto"/>
        <w:ind w:firstLine="720"/>
        <w:jc w:val="thaiDistribute"/>
        <w:rPr>
          <w:rFonts w:ascii="Tahoma" w:eastAsia="Times New Roman" w:hAnsi="Tahoma" w:cs="Tahoma"/>
          <w:sz w:val="24"/>
          <w:szCs w:val="24"/>
        </w:rPr>
      </w:pPr>
      <w:r w:rsidRPr="002E0400">
        <w:rPr>
          <w:rFonts w:ascii="Cordia New" w:eastAsia="Times New Roman" w:hAnsi="Cordia New" w:cs="Cordia New"/>
          <w:color w:val="000000"/>
          <w:sz w:val="30"/>
          <w:szCs w:val="30"/>
          <w:cs/>
        </w:rPr>
        <w:t>นอกจากนี้ ธนาคารได้รับรางวัล</w:t>
      </w:r>
      <w:r w:rsidR="001B43C9">
        <w:rPr>
          <w:rFonts w:ascii="Cordia New" w:eastAsia="Times New Roman" w:hAnsi="Cordia New" w:cs="Cordia New" w:hint="cs"/>
          <w:color w:val="000000"/>
          <w:sz w:val="30"/>
          <w:szCs w:val="30"/>
          <w:cs/>
        </w:rPr>
        <w:t xml:space="preserve"> </w:t>
      </w:r>
      <w:r w:rsidR="001B43C9" w:rsidRPr="002E0400">
        <w:rPr>
          <w:rFonts w:ascii="Cordia New" w:eastAsia="Times New Roman" w:hAnsi="Cordia New" w:cs="Cordia New"/>
          <w:color w:val="000000"/>
          <w:sz w:val="30"/>
          <w:szCs w:val="30"/>
        </w:rPr>
        <w:t xml:space="preserve">Best Liability Management Thailand </w:t>
      </w:r>
      <w:r w:rsidR="001B43C9" w:rsidRPr="002E0400">
        <w:rPr>
          <w:rFonts w:ascii="Cordia New" w:eastAsia="Times New Roman" w:hAnsi="Cordia New" w:cs="Cordia New"/>
          <w:color w:val="000000"/>
          <w:sz w:val="30"/>
          <w:szCs w:val="30"/>
          <w:cs/>
        </w:rPr>
        <w:t xml:space="preserve">จากการจัดจำหน่ายพันธบัตรรัฐบาล มูลค่า </w:t>
      </w:r>
      <w:r w:rsidR="001B43C9" w:rsidRPr="002E0400">
        <w:rPr>
          <w:rFonts w:ascii="Cordia New" w:eastAsia="Times New Roman" w:hAnsi="Cordia New" w:cs="Cordia New"/>
          <w:color w:val="000000"/>
          <w:sz w:val="30"/>
          <w:szCs w:val="30"/>
        </w:rPr>
        <w:t>1</w:t>
      </w:r>
      <w:r w:rsidR="001B43C9" w:rsidRPr="002E0400">
        <w:rPr>
          <w:rFonts w:ascii="Cordia New" w:eastAsia="Times New Roman" w:hAnsi="Cordia New" w:cs="Cordia New"/>
          <w:color w:val="000000"/>
          <w:sz w:val="30"/>
          <w:szCs w:val="30"/>
          <w:cs/>
        </w:rPr>
        <w:t>.</w:t>
      </w:r>
      <w:r w:rsidR="001B43C9" w:rsidRPr="002E0400">
        <w:rPr>
          <w:rFonts w:ascii="Cordia New" w:eastAsia="Times New Roman" w:hAnsi="Cordia New" w:cs="Cordia New"/>
          <w:color w:val="000000"/>
          <w:sz w:val="30"/>
          <w:szCs w:val="30"/>
        </w:rPr>
        <w:t xml:space="preserve">2 </w:t>
      </w:r>
      <w:r w:rsidR="001B43C9" w:rsidRPr="002E0400">
        <w:rPr>
          <w:rFonts w:ascii="Cordia New" w:eastAsia="Times New Roman" w:hAnsi="Cordia New" w:cs="Cordia New"/>
          <w:color w:val="000000"/>
          <w:sz w:val="30"/>
          <w:szCs w:val="30"/>
          <w:cs/>
        </w:rPr>
        <w:t>แสนล้านบาท ของสำนักงานบริหารหนี้สาธารณะ กระทรวงการคลัง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  <w:cs/>
        </w:rPr>
        <w:t xml:space="preserve"> </w:t>
      </w:r>
      <w:r w:rsidR="001B43C9" w:rsidRPr="002E0400">
        <w:rPr>
          <w:rFonts w:ascii="Cordia New" w:eastAsia="Times New Roman" w:hAnsi="Cordia New" w:cs="Cordia New"/>
          <w:color w:val="000000"/>
          <w:sz w:val="30"/>
          <w:szCs w:val="30"/>
          <w:cs/>
        </w:rPr>
        <w:t xml:space="preserve">และรางวัล </w:t>
      </w:r>
      <w:r w:rsidR="00873910">
        <w:rPr>
          <w:rFonts w:ascii="Cordia New" w:eastAsia="Times New Roman" w:hAnsi="Cordia New" w:cs="Cordia New"/>
          <w:color w:val="000000"/>
          <w:sz w:val="30"/>
          <w:szCs w:val="30"/>
        </w:rPr>
        <w:t>Best Local Currency Bon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</w:rPr>
        <w:t xml:space="preserve">d Thailand 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  <w:cs/>
        </w:rPr>
        <w:t xml:space="preserve">จากการจัดจำหน่ายหุ้นกู้มูลค่า 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</w:rPr>
        <w:t>6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  <w:cs/>
        </w:rPr>
        <w:t>.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</w:rPr>
        <w:t xml:space="preserve">6 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  <w:cs/>
        </w:rPr>
        <w:t xml:space="preserve">หมื่นล้านบาท ให้กับ บริษัท ซีพี ออลล์ จำกัด (มหาชน) </w:t>
      </w:r>
    </w:p>
    <w:p w14:paraId="6FADCF49" w14:textId="2201CAF4" w:rsidR="009A07CE" w:rsidRPr="00A97B66" w:rsidRDefault="002E0400" w:rsidP="00A97B66">
      <w:pPr>
        <w:spacing w:before="240" w:after="0" w:line="240" w:lineRule="auto"/>
        <w:jc w:val="thaiDistribute"/>
        <w:rPr>
          <w:rFonts w:ascii="Tahoma" w:eastAsia="Times New Roman" w:hAnsi="Tahoma" w:cs="Tahoma"/>
          <w:sz w:val="24"/>
          <w:szCs w:val="24"/>
        </w:rPr>
      </w:pPr>
      <w:r w:rsidRPr="002E0400">
        <w:rPr>
          <w:rFonts w:ascii="Cordia New" w:eastAsia="Times New Roman" w:hAnsi="Cordia New" w:cs="Cordia New"/>
          <w:color w:val="000000"/>
          <w:sz w:val="30"/>
          <w:szCs w:val="30"/>
        </w:rPr>
        <w:t> 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  <w:cs/>
        </w:rPr>
        <w:t xml:space="preserve">ทีม 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</w:rPr>
        <w:t>Marketing Strategy</w:t>
      </w:r>
      <w:r w:rsidR="00A97B66">
        <w:rPr>
          <w:rFonts w:ascii="Tahoma" w:eastAsia="Times New Roman" w:hAnsi="Tahoma" w:cs="Tahoma"/>
          <w:sz w:val="24"/>
          <w:szCs w:val="24"/>
          <w:cs/>
        </w:rPr>
        <w:t xml:space="preserve"> </w:t>
      </w:r>
      <w:r w:rsidR="00A97B66">
        <w:rPr>
          <w:rFonts w:ascii="Cordia New" w:eastAsia="Times New Roman" w:hAnsi="Cordia New" w:cs="Cordia New"/>
          <w:sz w:val="30"/>
          <w:szCs w:val="30"/>
          <w:cs/>
        </w:rPr>
        <w:t>/</w:t>
      </w:r>
      <w:r w:rsidR="00A25DDC">
        <w:rPr>
          <w:rFonts w:ascii="Cordia New" w:eastAsia="Times New Roman" w:hAnsi="Cordia New" w:cs="Cordia New"/>
          <w:color w:val="000000"/>
          <w:sz w:val="30"/>
          <w:szCs w:val="30"/>
        </w:rPr>
        <w:t xml:space="preserve"> 1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</w:rPr>
        <w:t xml:space="preserve"> </w:t>
      </w:r>
      <w:r w:rsidR="00A97B66">
        <w:rPr>
          <w:rFonts w:ascii="Cordia New" w:eastAsia="Times New Roman" w:hAnsi="Cordia New" w:cs="Cordia New"/>
          <w:color w:val="000000"/>
          <w:sz w:val="30"/>
          <w:szCs w:val="30"/>
          <w:cs/>
        </w:rPr>
        <w:t>เมษายน</w:t>
      </w:r>
      <w:r w:rsidRPr="002E0400">
        <w:rPr>
          <w:rFonts w:ascii="Cordia New" w:eastAsia="Times New Roman" w:hAnsi="Cordia New" w:cs="Cordia New"/>
          <w:color w:val="000000"/>
          <w:sz w:val="30"/>
          <w:szCs w:val="30"/>
          <w:cs/>
        </w:rPr>
        <w:t xml:space="preserve"> </w:t>
      </w:r>
      <w:r w:rsidR="00A97B66">
        <w:rPr>
          <w:rFonts w:ascii="Cordia New" w:eastAsia="Times New Roman" w:hAnsi="Cordia New" w:cs="Cordia New"/>
          <w:color w:val="000000"/>
          <w:sz w:val="30"/>
          <w:szCs w:val="30"/>
        </w:rPr>
        <w:t>2565</w:t>
      </w:r>
      <w:bookmarkStart w:id="0" w:name="_GoBack"/>
      <w:bookmarkEnd w:id="0"/>
    </w:p>
    <w:sectPr w:rsidR="009A07CE" w:rsidRPr="00A97B66" w:rsidSect="00A97B66">
      <w:pgSz w:w="11906" w:h="16838"/>
      <w:pgMar w:top="1135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3A"/>
    <w:rsid w:val="00005AA8"/>
    <w:rsid w:val="0001552F"/>
    <w:rsid w:val="00026D41"/>
    <w:rsid w:val="00043B72"/>
    <w:rsid w:val="000B01A1"/>
    <w:rsid w:val="000C3429"/>
    <w:rsid w:val="000D4ABA"/>
    <w:rsid w:val="001173CD"/>
    <w:rsid w:val="00140AF0"/>
    <w:rsid w:val="001613AC"/>
    <w:rsid w:val="001703FD"/>
    <w:rsid w:val="00174213"/>
    <w:rsid w:val="001A074D"/>
    <w:rsid w:val="001A5A29"/>
    <w:rsid w:val="001B43C9"/>
    <w:rsid w:val="001B7A9B"/>
    <w:rsid w:val="001C23A5"/>
    <w:rsid w:val="001C390B"/>
    <w:rsid w:val="001D1E1C"/>
    <w:rsid w:val="00212608"/>
    <w:rsid w:val="00242DC0"/>
    <w:rsid w:val="0026324D"/>
    <w:rsid w:val="002853B5"/>
    <w:rsid w:val="002B4B1C"/>
    <w:rsid w:val="002B74D0"/>
    <w:rsid w:val="002C3545"/>
    <w:rsid w:val="002E0400"/>
    <w:rsid w:val="002E2A0C"/>
    <w:rsid w:val="002F4CAC"/>
    <w:rsid w:val="00336E3A"/>
    <w:rsid w:val="00346085"/>
    <w:rsid w:val="00355CD5"/>
    <w:rsid w:val="003641A5"/>
    <w:rsid w:val="0037611C"/>
    <w:rsid w:val="00391DAD"/>
    <w:rsid w:val="00397AC0"/>
    <w:rsid w:val="003A573B"/>
    <w:rsid w:val="003A7AD1"/>
    <w:rsid w:val="003B0B64"/>
    <w:rsid w:val="003F710D"/>
    <w:rsid w:val="00425CF8"/>
    <w:rsid w:val="004531A1"/>
    <w:rsid w:val="00475B71"/>
    <w:rsid w:val="00481648"/>
    <w:rsid w:val="00482571"/>
    <w:rsid w:val="00482712"/>
    <w:rsid w:val="00493A85"/>
    <w:rsid w:val="004C51AB"/>
    <w:rsid w:val="004C6344"/>
    <w:rsid w:val="004D03B1"/>
    <w:rsid w:val="004D0649"/>
    <w:rsid w:val="004F675F"/>
    <w:rsid w:val="005331D1"/>
    <w:rsid w:val="00545528"/>
    <w:rsid w:val="005529E0"/>
    <w:rsid w:val="005566B3"/>
    <w:rsid w:val="00556D62"/>
    <w:rsid w:val="005665F0"/>
    <w:rsid w:val="005A52D6"/>
    <w:rsid w:val="005B675C"/>
    <w:rsid w:val="005B7577"/>
    <w:rsid w:val="005C3E76"/>
    <w:rsid w:val="005D1BAE"/>
    <w:rsid w:val="005E0AEF"/>
    <w:rsid w:val="005F7473"/>
    <w:rsid w:val="006266F6"/>
    <w:rsid w:val="006275C2"/>
    <w:rsid w:val="00672D93"/>
    <w:rsid w:val="00695BA1"/>
    <w:rsid w:val="007119B8"/>
    <w:rsid w:val="007154BC"/>
    <w:rsid w:val="00726413"/>
    <w:rsid w:val="00744C1F"/>
    <w:rsid w:val="00762692"/>
    <w:rsid w:val="00777EA5"/>
    <w:rsid w:val="00781926"/>
    <w:rsid w:val="007921F8"/>
    <w:rsid w:val="0079717F"/>
    <w:rsid w:val="007A16B0"/>
    <w:rsid w:val="007C5778"/>
    <w:rsid w:val="007F5C0A"/>
    <w:rsid w:val="0082327A"/>
    <w:rsid w:val="00873910"/>
    <w:rsid w:val="00882AFD"/>
    <w:rsid w:val="008C0543"/>
    <w:rsid w:val="008D0664"/>
    <w:rsid w:val="008F0D75"/>
    <w:rsid w:val="008F77F4"/>
    <w:rsid w:val="00912BF4"/>
    <w:rsid w:val="00931861"/>
    <w:rsid w:val="00936533"/>
    <w:rsid w:val="0095280C"/>
    <w:rsid w:val="0095785F"/>
    <w:rsid w:val="009705B4"/>
    <w:rsid w:val="00996E19"/>
    <w:rsid w:val="009A07CE"/>
    <w:rsid w:val="009B152E"/>
    <w:rsid w:val="009B5AA8"/>
    <w:rsid w:val="009C0AF0"/>
    <w:rsid w:val="009C7F69"/>
    <w:rsid w:val="009F4C04"/>
    <w:rsid w:val="009F52B7"/>
    <w:rsid w:val="00A01B8C"/>
    <w:rsid w:val="00A04085"/>
    <w:rsid w:val="00A25DDC"/>
    <w:rsid w:val="00A27DC6"/>
    <w:rsid w:val="00A87182"/>
    <w:rsid w:val="00A97B66"/>
    <w:rsid w:val="00AE71A6"/>
    <w:rsid w:val="00B36187"/>
    <w:rsid w:val="00B42094"/>
    <w:rsid w:val="00B6230F"/>
    <w:rsid w:val="00B64FA0"/>
    <w:rsid w:val="00B75D07"/>
    <w:rsid w:val="00B83913"/>
    <w:rsid w:val="00B97514"/>
    <w:rsid w:val="00BD310F"/>
    <w:rsid w:val="00C46842"/>
    <w:rsid w:val="00C4742D"/>
    <w:rsid w:val="00C624E0"/>
    <w:rsid w:val="00C70201"/>
    <w:rsid w:val="00C714F1"/>
    <w:rsid w:val="00C80AA9"/>
    <w:rsid w:val="00C82A29"/>
    <w:rsid w:val="00C832D2"/>
    <w:rsid w:val="00C93A4F"/>
    <w:rsid w:val="00CC29EA"/>
    <w:rsid w:val="00CF0BB3"/>
    <w:rsid w:val="00D10E82"/>
    <w:rsid w:val="00D528CD"/>
    <w:rsid w:val="00D549F1"/>
    <w:rsid w:val="00D64924"/>
    <w:rsid w:val="00D7758B"/>
    <w:rsid w:val="00D83FE9"/>
    <w:rsid w:val="00D852AC"/>
    <w:rsid w:val="00DA6860"/>
    <w:rsid w:val="00DB4E03"/>
    <w:rsid w:val="00DD332D"/>
    <w:rsid w:val="00DE1A7E"/>
    <w:rsid w:val="00DF0A31"/>
    <w:rsid w:val="00E06B39"/>
    <w:rsid w:val="00E3058B"/>
    <w:rsid w:val="00E31C07"/>
    <w:rsid w:val="00E40C87"/>
    <w:rsid w:val="00E41214"/>
    <w:rsid w:val="00E4706C"/>
    <w:rsid w:val="00E5593D"/>
    <w:rsid w:val="00E64A40"/>
    <w:rsid w:val="00E7296A"/>
    <w:rsid w:val="00E84284"/>
    <w:rsid w:val="00E97571"/>
    <w:rsid w:val="00ED2EA8"/>
    <w:rsid w:val="00EF5538"/>
    <w:rsid w:val="00F0474C"/>
    <w:rsid w:val="00F937E7"/>
    <w:rsid w:val="00F94E08"/>
    <w:rsid w:val="00F95E30"/>
    <w:rsid w:val="00FB77E0"/>
    <w:rsid w:val="00FC44AC"/>
    <w:rsid w:val="00FC7E4B"/>
    <w:rsid w:val="00FE70F6"/>
    <w:rsid w:val="00FF096F"/>
    <w:rsid w:val="00FF2B56"/>
    <w:rsid w:val="00FF555E"/>
    <w:rsid w:val="00FF6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6103077"/>
  <w15:chartTrackingRefBased/>
  <w15:docId w15:val="{C0134725-35D3-4777-92FE-C4E03B008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45528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pple-tab-span">
    <w:name w:val="apple-tab-span"/>
    <w:basedOn w:val="DefaultParagraphFont"/>
    <w:rsid w:val="005665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9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Praethong Polsawatwanich</dc:creator>
  <cp:keywords/>
  <dc:description/>
  <cp:lastModifiedBy>Porhatai Taravanich</cp:lastModifiedBy>
  <cp:revision>9</cp:revision>
  <cp:lastPrinted>2022-03-31T02:10:00Z</cp:lastPrinted>
  <dcterms:created xsi:type="dcterms:W3CDTF">2022-03-31T01:13:00Z</dcterms:created>
  <dcterms:modified xsi:type="dcterms:W3CDTF">2022-03-31T04:29:00Z</dcterms:modified>
</cp:coreProperties>
</file>