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9DA4" w14:textId="235A9DFB" w:rsidR="00995D61" w:rsidRPr="003730D3" w:rsidRDefault="00995D61" w:rsidP="00995D6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</w:pPr>
      <w:r w:rsidRPr="003730D3">
        <w:rPr>
          <w:rStyle w:val="Strong"/>
          <w:rFonts w:asciiTheme="minorBidi" w:hAnsiTheme="minorBidi" w:cstheme="minorBidi"/>
          <w:noProof/>
          <w:sz w:val="30"/>
          <w:szCs w:val="30"/>
          <w:shd w:val="clear" w:color="auto" w:fill="FFFFFF"/>
        </w:rPr>
        <w:drawing>
          <wp:inline distT="0" distB="0" distL="0" distR="0" wp14:anchorId="1DB7382E" wp14:editId="7661DCA5">
            <wp:extent cx="1365885" cy="5302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4DBB9" w14:textId="77777777" w:rsidR="00995D61" w:rsidRPr="003730D3" w:rsidRDefault="00995D61" w:rsidP="003C45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</w:pPr>
    </w:p>
    <w:p w14:paraId="0943AC48" w14:textId="38FBFC2A" w:rsidR="00995D61" w:rsidRPr="003730D3" w:rsidRDefault="00995D61" w:rsidP="003C454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Bidi" w:hAnsiTheme="minorBidi" w:cstheme="minorBidi"/>
          <w:sz w:val="30"/>
          <w:szCs w:val="30"/>
          <w:u w:val="single"/>
          <w:shd w:val="clear" w:color="auto" w:fill="FFFFFF"/>
          <w:cs/>
        </w:rPr>
      </w:pP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Pr="003730D3">
        <w:rPr>
          <w:rStyle w:val="Strong"/>
          <w:rFonts w:asciiTheme="minorBidi" w:hAnsiTheme="minorBidi" w:cs="Cordia New"/>
          <w:sz w:val="30"/>
          <w:szCs w:val="30"/>
          <w:shd w:val="clear" w:color="auto" w:fill="FFFFFF"/>
          <w:cs/>
        </w:rPr>
        <w:t xml:space="preserve">                                          </w:t>
      </w:r>
      <w:r w:rsidR="008C1949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="008C1949"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ab/>
      </w:r>
      <w:r w:rsidR="008C1949" w:rsidRPr="008C1949">
        <w:rPr>
          <w:rStyle w:val="Strong"/>
          <w:rFonts w:asciiTheme="minorBidi" w:hAnsiTheme="minorBidi" w:cs="Cordia New"/>
          <w:sz w:val="30"/>
          <w:szCs w:val="30"/>
          <w:u w:val="single"/>
          <w:shd w:val="clear" w:color="auto" w:fill="FFFFFF"/>
          <w:cs/>
        </w:rPr>
        <w:t>ข่าวประชาสัมพันธ์</w:t>
      </w:r>
    </w:p>
    <w:p w14:paraId="62740CB5" w14:textId="0511EB6A" w:rsidR="00583452" w:rsidRDefault="00583452" w:rsidP="007D554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</w:pPr>
      <w:r>
        <w:rPr>
          <w:rStyle w:val="Strong"/>
          <w:rFonts w:asciiTheme="minorBidi" w:hAnsiTheme="minorBidi" w:cstheme="minorBidi" w:hint="cs"/>
          <w:sz w:val="30"/>
          <w:szCs w:val="30"/>
          <w:shd w:val="clear" w:color="auto" w:fill="FFFFFF"/>
          <w:cs/>
        </w:rPr>
        <w:t xml:space="preserve">กรุงไทย ผนึก กนอ.จัดสินเชื่อเพื่อสิ่งแวดล้อม หนุน </w:t>
      </w:r>
      <w:r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</w:rPr>
        <w:t xml:space="preserve">SME </w:t>
      </w:r>
      <w:r w:rsidR="00944150">
        <w:rPr>
          <w:rStyle w:val="Strong"/>
          <w:rFonts w:asciiTheme="minorBidi" w:hAnsiTheme="minorBidi" w:cstheme="minorBidi" w:hint="cs"/>
          <w:sz w:val="30"/>
          <w:szCs w:val="30"/>
          <w:shd w:val="clear" w:color="auto" w:fill="FFFFFF"/>
          <w:cs/>
        </w:rPr>
        <w:t>อนุรักษ์พลังงาน ตอบโจทย์ความยั่งยืน</w:t>
      </w:r>
    </w:p>
    <w:p w14:paraId="06600BC2" w14:textId="77777777" w:rsidR="00250DA4" w:rsidRPr="00250DA4" w:rsidRDefault="00583452" w:rsidP="007D554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Style w:val="Strong"/>
          <w:rFonts w:asciiTheme="minorBidi" w:hAnsiTheme="minorBidi" w:cstheme="minorBidi"/>
          <w:b w:val="0"/>
          <w:bCs w:val="0"/>
          <w:sz w:val="30"/>
          <w:szCs w:val="30"/>
          <w:shd w:val="clear" w:color="auto" w:fill="FFFFFF"/>
        </w:rPr>
      </w:pPr>
      <w:r>
        <w:rPr>
          <w:rStyle w:val="Strong"/>
          <w:rFonts w:asciiTheme="minorBidi" w:hAnsiTheme="minorBidi" w:cstheme="minorBidi"/>
          <w:sz w:val="30"/>
          <w:szCs w:val="30"/>
          <w:shd w:val="clear" w:color="auto" w:fill="FFFFFF"/>
          <w:cs/>
        </w:rPr>
        <w:tab/>
      </w:r>
      <w:r w:rsidR="00250DA4" w:rsidRPr="00250DA4">
        <w:rPr>
          <w:rStyle w:val="Strong"/>
          <w:rFonts w:asciiTheme="minorBidi" w:hAnsiTheme="minorBidi" w:cs="Cordia New"/>
          <w:b w:val="0"/>
          <w:bCs w:val="0"/>
          <w:sz w:val="30"/>
          <w:szCs w:val="30"/>
          <w:shd w:val="clear" w:color="auto" w:fill="FFFFFF"/>
          <w:cs/>
        </w:rPr>
        <w:t xml:space="preserve">ธนาคารกรุงไทยจับมือกนอ. ตอบโจทย์ยุทธศาสตร์ชาติ เดินหน้าพัฒนาเศรษฐกิจด้วยโมเดล </w:t>
      </w:r>
      <w:r w:rsidR="00250DA4" w:rsidRPr="00250DA4">
        <w:rPr>
          <w:rStyle w:val="Strong"/>
          <w:rFonts w:asciiTheme="minorBidi" w:hAnsiTheme="minorBidi" w:cstheme="minorBidi"/>
          <w:b w:val="0"/>
          <w:bCs w:val="0"/>
          <w:sz w:val="30"/>
          <w:szCs w:val="30"/>
          <w:shd w:val="clear" w:color="auto" w:fill="FFFFFF"/>
        </w:rPr>
        <w:t xml:space="preserve">BCG </w:t>
      </w:r>
      <w:r w:rsidR="00250DA4" w:rsidRPr="00250DA4">
        <w:rPr>
          <w:rStyle w:val="Strong"/>
          <w:rFonts w:asciiTheme="minorBidi" w:hAnsiTheme="minorBidi" w:cs="Cordia New"/>
          <w:b w:val="0"/>
          <w:bCs w:val="0"/>
          <w:sz w:val="30"/>
          <w:szCs w:val="30"/>
          <w:shd w:val="clear" w:color="auto" w:fill="FFFFFF"/>
          <w:cs/>
        </w:rPr>
        <w:t xml:space="preserve">หนุน </w:t>
      </w:r>
      <w:r w:rsidR="00250DA4" w:rsidRPr="00250DA4">
        <w:rPr>
          <w:rStyle w:val="Strong"/>
          <w:rFonts w:asciiTheme="minorBidi" w:hAnsiTheme="minorBidi" w:cstheme="minorBidi"/>
          <w:b w:val="0"/>
          <w:bCs w:val="0"/>
          <w:sz w:val="30"/>
          <w:szCs w:val="30"/>
          <w:shd w:val="clear" w:color="auto" w:fill="FFFFFF"/>
        </w:rPr>
        <w:t xml:space="preserve">SME </w:t>
      </w:r>
      <w:r w:rsidR="00250DA4" w:rsidRPr="00250DA4">
        <w:rPr>
          <w:rStyle w:val="Strong"/>
          <w:rFonts w:asciiTheme="minorBidi" w:hAnsiTheme="minorBidi" w:cs="Cordia New"/>
          <w:b w:val="0"/>
          <w:bCs w:val="0"/>
          <w:sz w:val="30"/>
          <w:szCs w:val="30"/>
          <w:shd w:val="clear" w:color="auto" w:fill="FFFFFF"/>
          <w:cs/>
        </w:rPr>
        <w:t xml:space="preserve">เข้าถึงแหล่งเงินทุน เพิ่มศักยภาพผลิต มุ่งอนุรักษ์พลังงาน ลดก๊าซเรือนกระจก พร้อมเคียงข้าง </w:t>
      </w:r>
      <w:r w:rsidR="00250DA4" w:rsidRPr="00250DA4">
        <w:rPr>
          <w:rStyle w:val="Strong"/>
          <w:rFonts w:asciiTheme="minorBidi" w:hAnsiTheme="minorBidi" w:cstheme="minorBidi"/>
          <w:b w:val="0"/>
          <w:bCs w:val="0"/>
          <w:sz w:val="30"/>
          <w:szCs w:val="30"/>
          <w:shd w:val="clear" w:color="auto" w:fill="FFFFFF"/>
        </w:rPr>
        <w:t xml:space="preserve">SMEs </w:t>
      </w:r>
      <w:r w:rsidR="00250DA4" w:rsidRPr="00250DA4">
        <w:rPr>
          <w:rStyle w:val="Strong"/>
          <w:rFonts w:asciiTheme="minorBidi" w:hAnsiTheme="minorBidi" w:cs="Cordia New"/>
          <w:b w:val="0"/>
          <w:bCs w:val="0"/>
          <w:sz w:val="30"/>
          <w:szCs w:val="30"/>
          <w:shd w:val="clear" w:color="auto" w:fill="FFFFFF"/>
          <w:cs/>
        </w:rPr>
        <w:t>ไทย สู่ความยั่งยืน</w:t>
      </w:r>
    </w:p>
    <w:p w14:paraId="3B7F6A65" w14:textId="772785D1" w:rsidR="00B411A8" w:rsidRPr="00B411A8" w:rsidRDefault="00250DA4" w:rsidP="007D554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ahoma" w:hAnsi="Tahoma" w:cs="Tahoma"/>
          <w:sz w:val="24"/>
          <w:szCs w:val="24"/>
        </w:rPr>
      </w:pPr>
      <w:r w:rsidRPr="00250DA4">
        <w:rPr>
          <w:rStyle w:val="Strong"/>
          <w:rFonts w:asciiTheme="minorBidi" w:hAnsiTheme="minorBidi" w:cs="Cordia New"/>
          <w:b w:val="0"/>
          <w:bCs w:val="0"/>
          <w:sz w:val="30"/>
          <w:szCs w:val="30"/>
          <w:shd w:val="clear" w:color="auto" w:fill="FFFFFF"/>
          <w:cs/>
        </w:rPr>
        <w:tab/>
      </w:r>
      <w:r w:rsidR="00B411A8" w:rsidRPr="00B411A8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นาย</w:t>
      </w:r>
      <w:r w:rsidR="005E5471" w:rsidRPr="005E547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กิตติพัฒน์ เพียรธรรม </w:t>
      </w:r>
      <w:r w:rsidR="005E5471" w:rsidRPr="005E5471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ผู้ช่วยกรรมการผู้จัดการใหญ่อาวุโส</w:t>
      </w:r>
      <w:r w:rsidR="00B411A8" w:rsidRPr="005E5471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 xml:space="preserve">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ธนาคารกรุงไทยเปิดเผยว่า ธนาคารกรุงไทย ในฐานะธนาคารพาณิชย์ของรัฐที่ดำเนินธุรกิจภายใต้วิสัยทัศน์ </w:t>
      </w:r>
      <w:r w:rsidR="00B411A8" w:rsidRPr="00B411A8">
        <w:rPr>
          <w:color w:val="000000"/>
          <w:sz w:val="30"/>
          <w:szCs w:val="30"/>
          <w:shd w:val="clear" w:color="auto" w:fill="FFFFFF"/>
        </w:rPr>
        <w:t xml:space="preserve">Growing Together for Sustainability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กรุงไทย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เคียงข้างไทย สู่ความยั่งยืน พร้อมเดินหน้าสู่พันธกิจใหม่ “</w:t>
      </w:r>
      <w:r w:rsidR="00B411A8" w:rsidRPr="00B411A8">
        <w:rPr>
          <w:color w:val="000000"/>
          <w:sz w:val="30"/>
          <w:szCs w:val="30"/>
          <w:shd w:val="clear" w:color="auto" w:fill="FFFFFF"/>
        </w:rPr>
        <w:t>To empower better life for all Thais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” ที่มุ่งพัฒนาเทคโนโลยีและนวัตกรรมทางการเงินผ่าน </w:t>
      </w:r>
      <w:r w:rsidR="00B411A8" w:rsidRPr="00B411A8">
        <w:rPr>
          <w:color w:val="000000"/>
          <w:sz w:val="30"/>
          <w:szCs w:val="30"/>
          <w:shd w:val="clear" w:color="auto" w:fill="FFFFFF"/>
        </w:rPr>
        <w:t xml:space="preserve">Thailand Open Digital Platform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เพื่อยกระดับคุณภาพชีวิตความเป็นอยู่ของประชาชนและลูกค้าทุ</w:t>
      </w:r>
      <w:r w:rsidR="007C4BE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กกลุ่ม ตอบโจทย์วิถีชีวิตยุคใหม่ โดยยึดหลัก </w:t>
      </w:r>
      <w:r w:rsidR="007C4BEE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 xml:space="preserve">ESG </w:t>
      </w:r>
      <w:r w:rsidR="007C4BEE">
        <w:rPr>
          <w:rFonts w:ascii="Cordia New" w:hAnsi="Cordia New" w:cs="Cordia New" w:hint="cs"/>
          <w:color w:val="000000"/>
          <w:sz w:val="30"/>
          <w:szCs w:val="30"/>
          <w:shd w:val="clear" w:color="auto" w:fill="FFFFFF"/>
          <w:cs/>
        </w:rPr>
        <w:t xml:space="preserve">คำนึงถึงด้านสิ่งแวดล้อม สังคมและธรรมาภิบาล </w:t>
      </w:r>
      <w:r w:rsidR="007C4BEE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เพื่อให้ทุกมิติของการดำเนินธุรกิจเติบโตไปพร้อมกับสังคมอย่างยั่งยืน</w:t>
      </w:r>
      <w:r w:rsidR="007C4BEE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สอดคล้องกับนโยบายรัฐบาลที่มียุทธศาสตร์ขับเคลื่อนการพัฒนาประเทศด้วยโมเดลเศรษฐกิจ </w:t>
      </w:r>
      <w:r w:rsidR="00B411A8" w:rsidRPr="00B411A8">
        <w:rPr>
          <w:color w:val="000000"/>
          <w:sz w:val="30"/>
          <w:szCs w:val="30"/>
          <w:shd w:val="clear" w:color="auto" w:fill="FFFFFF"/>
        </w:rPr>
        <w:t xml:space="preserve">BCG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(</w:t>
      </w:r>
      <w:r w:rsidR="00B411A8" w:rsidRPr="00B411A8">
        <w:rPr>
          <w:color w:val="000000"/>
          <w:sz w:val="30"/>
          <w:szCs w:val="30"/>
          <w:shd w:val="clear" w:color="auto" w:fill="FFFFFF"/>
        </w:rPr>
        <w:t>Bio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="00B411A8" w:rsidRPr="00B411A8">
        <w:rPr>
          <w:color w:val="000000"/>
          <w:sz w:val="30"/>
          <w:szCs w:val="30"/>
          <w:shd w:val="clear" w:color="auto" w:fill="FFFFFF"/>
        </w:rPr>
        <w:t>Circular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="00B411A8" w:rsidRPr="00B411A8">
        <w:rPr>
          <w:color w:val="000000"/>
          <w:sz w:val="30"/>
          <w:szCs w:val="30"/>
          <w:shd w:val="clear" w:color="auto" w:fill="FFFFFF"/>
        </w:rPr>
        <w:t>Green Economy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) หรือเศรษฐกิจชีวภาพ เศรษฐกิจหมุนเวียน และเศรษฐกิจสีเขียว เพื่อสร้างความยั่งยืนทางเศรษฐกิจ สังคม และสิ่งแวดล้อม ซึ่งเป็นรากฐานที่แข็งแกร่งให้กับเศรษฐกิจของประเทศ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 xml:space="preserve"> รวมถึงผู้ประกอบการ </w:t>
      </w:r>
      <w:r w:rsidR="00B411A8" w:rsidRPr="00B411A8">
        <w:rPr>
          <w:color w:val="000000"/>
          <w:sz w:val="30"/>
          <w:szCs w:val="30"/>
          <w:shd w:val="clear" w:color="auto" w:fill="FFFFFF"/>
        </w:rPr>
        <w:t xml:space="preserve">SMEs 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</w:rPr>
        <w:t>ไทยที่ต้องปรับตัว เพื่อก้าวให้ทันกระแสโลก</w:t>
      </w:r>
      <w:r w:rsidR="00B411A8" w:rsidRPr="00B411A8">
        <w:rPr>
          <w:rFonts w:ascii="Cordia New" w:hAnsi="Cordia New" w:cs="Cordia New"/>
          <w:color w:val="000000"/>
          <w:sz w:val="30"/>
          <w:szCs w:val="30"/>
          <w:shd w:val="clear" w:color="auto" w:fill="FFFFFF"/>
        </w:rPr>
        <w:t>  </w:t>
      </w:r>
    </w:p>
    <w:p w14:paraId="22217072" w14:textId="121A0ED1" w:rsidR="00B411A8" w:rsidRPr="00B411A8" w:rsidRDefault="00B411A8" w:rsidP="007D5548">
      <w:pPr>
        <w:shd w:val="clear" w:color="auto" w:fill="FFFFFF"/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ล่าสุด ธนาคารกรุงไทยและการนิคมอุตสาหกรรมแห่งประเทศไทย (กนอ.) ได้ลงนามบันทึกความเข้าใจการส่งเสริมมาตรการสนับสนุนทางการเงินเพื่อการอนุรักษ์พลังงาน การใช้พลังงานทางเลือก และพลังงานทดแทน เพื่อลดการปล่อยก๊าซเรือนกระจก เพื่อสนับสนุนผู้ประกอบการ 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 xml:space="preserve">SMEs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ที่อยู่ในนิคมอุตสาหกรรม สามารถเข้าถึงแหล่งเงินทุน เพื่อเสริมสภาพคล่องในการดำเนินธุรกิจและเพิ่มประสิทธิภาพการผลิต ปรับเปลี่ยนเครื่องจักรหรือระบบจัดการของเสีย ช่วยลดการใช้พลังงานและทรัพยากรให้เป็นไปอย่างคุ้มค่า เพื่อสนับสนุนเป้าหมายการพัฒนาที่ยั่งยืน และขับเคลื่อนธุรกิจให้เกิดการพัฒนาเศรษฐกิจชีวภาพตามแนวทางการขับเคลื่อนการพัฒนาเศรษฐกิจชีวภาพ-เศรษฐหมุนเวียน-เศรษฐกิจสีเขียว (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>Bio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>Circular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-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 xml:space="preserve">Green Economy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: 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>BCG Model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) ของรัฐบาล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เป็นการสร้างความยั่งยืนทางเศรษฐกิจ สังคม และสิ่งแวดล้อม ลดการใช้ทรัพยากรธรรมชาติและสิ่งแวดล้อม โดยสนับสนุนสินเชื่อที่ตอบโจทย์ธุรกิจ อาทิ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สินเชื่อเพื่อสิ่งแวดล้อมร่วมกับกองทุนสิ่งแวดล้อม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เพื่อลงทุนในระบบบำบัดของเสียในธุรกิจ</w:t>
      </w:r>
      <w:r w:rsidR="00463E25">
        <w:rPr>
          <w:rFonts w:asciiTheme="minorBidi" w:eastAsia="Times New Roman" w:hAnsiTheme="minorBidi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463E25" w:rsidRPr="00463E25">
        <w:rPr>
          <w:rFonts w:asciiTheme="minorBidi" w:eastAsia="Times New Roman" w:hAnsiTheme="minorBidi" w:cs="Cordia New"/>
          <w:color w:val="000000"/>
          <w:sz w:val="30"/>
          <w:szCs w:val="30"/>
          <w:shd w:val="clear" w:color="auto" w:fill="FFFFFF"/>
          <w:cs/>
        </w:rPr>
        <w:t>อัตราดอกเบี้ยคงที่ 3% ต่อปี ตลอดอายุสัญญา ผ่อนนานสูงสุด 7 ปี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สินเชื่อธุรกิจเพื่อการอนุรักษ์พลังงานและสิ่งแวดล้อมเพื่อการติดตั้ง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Solar Rooftop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ให้วงเงินสูง ผ่อนนานสูงสุด 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10 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ปี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>สินเชื่อนวัตกรรมดีไม่มีดอกเบี้ย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ฟรีดอกเบี้ยเงินกู้ 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3 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ปีแรก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  <w:cs/>
        </w:rPr>
        <w:t xml:space="preserve">สินเชื่อ </w:t>
      </w:r>
      <w:r w:rsidRPr="00500CAA">
        <w:rPr>
          <w:rFonts w:asciiTheme="minorBidi" w:eastAsia="Times New Roman" w:hAnsiTheme="minorBidi"/>
          <w:b/>
          <w:bCs/>
          <w:color w:val="000000"/>
          <w:sz w:val="30"/>
          <w:szCs w:val="30"/>
          <w:shd w:val="clear" w:color="auto" w:fill="FFFFFF"/>
        </w:rPr>
        <w:t>Robotic and Automation</w:t>
      </w:r>
      <w:r w:rsidRPr="00500CAA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เพิ่มยอดผลิตได้ดัง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ใจด้วยระบบอัตโนมัติ ดอกเบี้ยเริ่มต้น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4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ผ่อนนานสูงสุด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7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ปี </w:t>
      </w:r>
      <w:r w:rsidRPr="00B411A8">
        <w:rPr>
          <w:rFonts w:ascii="Cordia New" w:eastAsia="Times New Roman" w:hAnsi="Cordia New" w:cs="Cordia New"/>
          <w:b/>
          <w:bCs/>
          <w:color w:val="000000"/>
          <w:sz w:val="30"/>
          <w:szCs w:val="30"/>
          <w:shd w:val="clear" w:color="auto" w:fill="FFFFFF"/>
          <w:cs/>
        </w:rPr>
        <w:t>สินเชื่อรักกันยาวๆ เพื่อปรับเปลี่ยนเครื่องจักร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ดอกเบี้ยเริ่มต้น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4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% ต่อปี วงเงินสูงสุด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100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ล้านบาท ผ่อนนานสูงสุด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10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ปี เป็นต้น โดยความร่วมมือเหล่านี้เกิดขึ้นภายใต้วิสัยทัศน์เดียวกัน คือความมุ่งมั่นในการดำเนินธุรกิจอย่างยั่งยืนในฐานะองค์กรที่ให้ความสำคัญกับสิ่งแวดล้อม</w:t>
      </w:r>
    </w:p>
    <w:p w14:paraId="77E39163" w14:textId="77777777" w:rsidR="00B411A8" w:rsidRPr="00B411A8" w:rsidRDefault="00B411A8" w:rsidP="007D5548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> 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ab/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นอกจากนี้ ธนาคารกรุงไทยยังเปิดเวทีจับคู่เจรจาธุรกิจระหว่างลูกค้า 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 xml:space="preserve">SMEs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ของธนาคารและผู้ประกอบการ 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 xml:space="preserve">SMEs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ในนิคมอุตสาหกรรม เพื่อเพิ่มโอกาสเป็นคู่ค้าในการพัฒนาธุรกิจ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ขยายเครือข่ายการค้าและเสริมสร้างความแข็งแกร่งระหว่างกันให้มีศักยภาพมากขึ้น โดยเชื่อมั่นว่า ความร่วมมือกับกนอ.ในครั้งนี้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</w:rPr>
        <w:t xml:space="preserve"> 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 xml:space="preserve">จะตอกย้ำจุดยืนของธนาคารที่พร้อมสนับสนุนและเคียงข้างทุกธุรกิจ ในการขับเคลื่อนสังคมไทยและช่วยให้ภาคเศรษฐกิจกลับมาแข็งแกร่ง ก้าวผ่านวิกฤติ โดยกรุงไทยพร้อมเคียงข้าง </w:t>
      </w:r>
      <w:r w:rsidRPr="00B411A8">
        <w:rPr>
          <w:rFonts w:ascii="Angsana New" w:eastAsia="Times New Roman" w:hAnsi="Angsana New" w:cs="Angsana New"/>
          <w:color w:val="000000"/>
          <w:sz w:val="30"/>
          <w:szCs w:val="30"/>
          <w:shd w:val="clear" w:color="auto" w:fill="FFFFFF"/>
        </w:rPr>
        <w:t xml:space="preserve">SMEs </w:t>
      </w:r>
      <w:r w:rsidRPr="00B411A8">
        <w:rPr>
          <w:rFonts w:ascii="Cordia New" w:eastAsia="Times New Roman" w:hAnsi="Cordia New" w:cs="Cordia New"/>
          <w:color w:val="000000"/>
          <w:sz w:val="30"/>
          <w:szCs w:val="30"/>
          <w:shd w:val="clear" w:color="auto" w:fill="FFFFFF"/>
          <w:cs/>
        </w:rPr>
        <w:t>ไทย สู่ความยั่งยืน</w:t>
      </w:r>
    </w:p>
    <w:p w14:paraId="700FB2A4" w14:textId="10670ED8" w:rsidR="00250DA4" w:rsidRPr="007D5548" w:rsidRDefault="00250DA4" w:rsidP="007D5548">
      <w:pPr>
        <w:shd w:val="clear" w:color="auto" w:fill="FFFFFF"/>
        <w:spacing w:after="0" w:line="240" w:lineRule="auto"/>
        <w:jc w:val="thaiDistribute"/>
        <w:rPr>
          <w:rFonts w:ascii="Tahoma" w:eastAsia="Times New Roman" w:hAnsi="Tahoma" w:cs="Tahoma" w:hint="cs"/>
          <w:sz w:val="24"/>
          <w:szCs w:val="24"/>
        </w:rPr>
      </w:pPr>
    </w:p>
    <w:p w14:paraId="55DED732" w14:textId="0E1479B5" w:rsidR="003730D3" w:rsidRPr="003730D3" w:rsidRDefault="003730D3" w:rsidP="007D5548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3730D3">
        <w:rPr>
          <w:rFonts w:asciiTheme="minorBidi" w:hAnsiTheme="minorBidi" w:hint="cs"/>
          <w:b/>
          <w:bCs/>
          <w:sz w:val="30"/>
          <w:szCs w:val="30"/>
          <w:cs/>
        </w:rPr>
        <w:t xml:space="preserve">ทีม </w:t>
      </w:r>
      <w:r w:rsidRPr="003730D3">
        <w:rPr>
          <w:rFonts w:asciiTheme="minorBidi" w:hAnsiTheme="minorBidi"/>
          <w:b/>
          <w:bCs/>
          <w:sz w:val="30"/>
          <w:szCs w:val="30"/>
        </w:rPr>
        <w:t>Marketing Strategy</w:t>
      </w:r>
    </w:p>
    <w:p w14:paraId="428DD844" w14:textId="411017B9" w:rsidR="003730D3" w:rsidRPr="003730D3" w:rsidRDefault="003730D3" w:rsidP="007D5548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3730D3">
        <w:rPr>
          <w:rFonts w:asciiTheme="minorBidi" w:hAnsiTheme="minorBidi"/>
          <w:b/>
          <w:bCs/>
          <w:sz w:val="30"/>
          <w:szCs w:val="30"/>
        </w:rPr>
        <w:t xml:space="preserve">23 </w:t>
      </w:r>
      <w:r w:rsidRPr="003730D3">
        <w:rPr>
          <w:rFonts w:asciiTheme="minorBidi" w:hAnsiTheme="minorBidi" w:hint="cs"/>
          <w:b/>
          <w:bCs/>
          <w:sz w:val="30"/>
          <w:szCs w:val="30"/>
          <w:cs/>
        </w:rPr>
        <w:t xml:space="preserve">มีนาคม </w:t>
      </w:r>
      <w:r w:rsidRPr="003730D3">
        <w:rPr>
          <w:rFonts w:asciiTheme="minorBidi" w:hAnsiTheme="minorBidi"/>
          <w:b/>
          <w:bCs/>
          <w:sz w:val="30"/>
          <w:szCs w:val="30"/>
        </w:rPr>
        <w:t xml:space="preserve">2565 </w:t>
      </w:r>
    </w:p>
    <w:sectPr w:rsidR="003730D3" w:rsidRPr="003730D3" w:rsidSect="007D5548">
      <w:pgSz w:w="11906" w:h="16838"/>
      <w:pgMar w:top="426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B6C"/>
    <w:multiLevelType w:val="hybridMultilevel"/>
    <w:tmpl w:val="BB5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E"/>
    <w:rsid w:val="0003401F"/>
    <w:rsid w:val="00056505"/>
    <w:rsid w:val="000B6BC2"/>
    <w:rsid w:val="001138F9"/>
    <w:rsid w:val="001C795B"/>
    <w:rsid w:val="00250D68"/>
    <w:rsid w:val="00250DA4"/>
    <w:rsid w:val="00253FEC"/>
    <w:rsid w:val="00280B6E"/>
    <w:rsid w:val="00284837"/>
    <w:rsid w:val="00292507"/>
    <w:rsid w:val="00294CAF"/>
    <w:rsid w:val="00295B4B"/>
    <w:rsid w:val="002C1714"/>
    <w:rsid w:val="002C2C20"/>
    <w:rsid w:val="002E0640"/>
    <w:rsid w:val="002E3A0D"/>
    <w:rsid w:val="002E4B27"/>
    <w:rsid w:val="00346F19"/>
    <w:rsid w:val="003730D3"/>
    <w:rsid w:val="00394D33"/>
    <w:rsid w:val="003C4541"/>
    <w:rsid w:val="00446A56"/>
    <w:rsid w:val="004520BA"/>
    <w:rsid w:val="00455F58"/>
    <w:rsid w:val="00463E25"/>
    <w:rsid w:val="00474F2E"/>
    <w:rsid w:val="00500CAA"/>
    <w:rsid w:val="00503860"/>
    <w:rsid w:val="00583452"/>
    <w:rsid w:val="005D175F"/>
    <w:rsid w:val="005E5471"/>
    <w:rsid w:val="005F52D4"/>
    <w:rsid w:val="0064663C"/>
    <w:rsid w:val="00695EF9"/>
    <w:rsid w:val="006F0E6D"/>
    <w:rsid w:val="00701AC4"/>
    <w:rsid w:val="00714069"/>
    <w:rsid w:val="007200D7"/>
    <w:rsid w:val="00771E71"/>
    <w:rsid w:val="007969CC"/>
    <w:rsid w:val="007B0380"/>
    <w:rsid w:val="007B5FF6"/>
    <w:rsid w:val="007C4BEE"/>
    <w:rsid w:val="007C6558"/>
    <w:rsid w:val="007D5548"/>
    <w:rsid w:val="007F1F73"/>
    <w:rsid w:val="007F5E77"/>
    <w:rsid w:val="00806D17"/>
    <w:rsid w:val="0084627D"/>
    <w:rsid w:val="008C1949"/>
    <w:rsid w:val="008D06FF"/>
    <w:rsid w:val="00944150"/>
    <w:rsid w:val="00973045"/>
    <w:rsid w:val="0098506C"/>
    <w:rsid w:val="00995D61"/>
    <w:rsid w:val="009C307B"/>
    <w:rsid w:val="00B411A8"/>
    <w:rsid w:val="00C35E3B"/>
    <w:rsid w:val="00CD0787"/>
    <w:rsid w:val="00D11BC6"/>
    <w:rsid w:val="00D26A42"/>
    <w:rsid w:val="00DB228A"/>
    <w:rsid w:val="00DB548C"/>
    <w:rsid w:val="00E61557"/>
    <w:rsid w:val="00EB1D90"/>
    <w:rsid w:val="00F46786"/>
    <w:rsid w:val="00F91794"/>
    <w:rsid w:val="00F95EA8"/>
    <w:rsid w:val="00F975D7"/>
    <w:rsid w:val="00F97D8B"/>
    <w:rsid w:val="00FA7D93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66DE"/>
  <w15:chartTrackingRefBased/>
  <w15:docId w15:val="{2EE99C2B-F542-4C29-955D-2D1E1730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B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umpedfont15">
    <w:name w:val="bumpedfont15"/>
    <w:basedOn w:val="DefaultParagraphFont"/>
    <w:rsid w:val="00280B6E"/>
  </w:style>
  <w:style w:type="character" w:styleId="Strong">
    <w:name w:val="Strong"/>
    <w:basedOn w:val="DefaultParagraphFont"/>
    <w:uiPriority w:val="22"/>
    <w:qFormat/>
    <w:rsid w:val="00280B6E"/>
    <w:rPr>
      <w:b/>
      <w:bCs/>
    </w:rPr>
  </w:style>
  <w:style w:type="paragraph" w:customStyle="1" w:styleId="has-very-light-gray-color">
    <w:name w:val="has-very-light-gray-color"/>
    <w:basedOn w:val="Normal"/>
    <w:rsid w:val="00280B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973045"/>
  </w:style>
  <w:style w:type="paragraph" w:styleId="ListParagraph">
    <w:name w:val="List Paragraph"/>
    <w:basedOn w:val="Normal"/>
    <w:uiPriority w:val="34"/>
    <w:qFormat/>
    <w:rsid w:val="007F5E77"/>
    <w:pPr>
      <w:spacing w:after="0" w:line="240" w:lineRule="auto"/>
      <w:ind w:left="720"/>
      <w:contextualSpacing/>
    </w:pPr>
    <w:rPr>
      <w:rFonts w:cs="Angsana New"/>
      <w:sz w:val="24"/>
      <w:szCs w:val="30"/>
    </w:rPr>
  </w:style>
  <w:style w:type="paragraph" w:styleId="Revision">
    <w:name w:val="Revision"/>
    <w:hidden/>
    <w:uiPriority w:val="99"/>
    <w:semiHidden/>
    <w:rsid w:val="00503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Nuengrutai Chommanee</cp:lastModifiedBy>
  <cp:revision>5</cp:revision>
  <cp:lastPrinted>2022-03-23T06:14:00Z</cp:lastPrinted>
  <dcterms:created xsi:type="dcterms:W3CDTF">2022-03-23T06:13:00Z</dcterms:created>
  <dcterms:modified xsi:type="dcterms:W3CDTF">2022-03-23T08:24:00Z</dcterms:modified>
</cp:coreProperties>
</file>