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B97B7" w14:textId="1BECF3CB" w:rsidR="00054D0C" w:rsidRPr="008358A7" w:rsidRDefault="000E24D8" w:rsidP="00054D0C">
      <w:pPr>
        <w:pStyle w:val="BodyA"/>
        <w:ind w:firstLine="720"/>
        <w:jc w:val="right"/>
        <w:rPr>
          <w:rFonts w:ascii="Angsana New" w:hAnsi="Angsana New" w:cs="Angsana New"/>
          <w:spacing w:val="-4"/>
          <w:sz w:val="32"/>
          <w:szCs w:val="32"/>
        </w:rPr>
      </w:pPr>
      <w:r w:rsidRPr="008358A7">
        <w:rPr>
          <w:rFonts w:ascii="Angsana New" w:hAnsi="Angsana New" w:cs="Angsana New"/>
          <w:noProof/>
          <w:spacing w:val="-4"/>
        </w:rPr>
        <w:drawing>
          <wp:anchor distT="0" distB="0" distL="0" distR="0" simplePos="0" relativeHeight="251659264" behindDoc="0" locked="0" layoutInCell="1" allowOverlap="1" wp14:anchorId="04DB3563" wp14:editId="689BBFA6">
            <wp:simplePos x="0" y="0"/>
            <wp:positionH relativeFrom="page">
              <wp:posOffset>914400</wp:posOffset>
            </wp:positionH>
            <wp:positionV relativeFrom="line">
              <wp:posOffset>-480059</wp:posOffset>
            </wp:positionV>
            <wp:extent cx="1426212" cy="546735"/>
            <wp:effectExtent l="0" t="0" r="0" b="0"/>
            <wp:wrapNone/>
            <wp:docPr id="1073741825" name="officeArt object" descr="KTB_3DLOGO_H_ENTH_BLUE_CMYK_OK-01"/>
            <wp:cNvGraphicFramePr/>
            <a:graphic xmlns:a="http://schemas.openxmlformats.org/drawingml/2006/main">
              <a:graphicData uri="http://schemas.openxmlformats.org/drawingml/2006/picture">
                <pic:pic xmlns:pic="http://schemas.openxmlformats.org/drawingml/2006/picture">
                  <pic:nvPicPr>
                    <pic:cNvPr id="1073741825" name="KTB_3DLOGO_H_ENTH_BLUE_CMYK_OK-01" descr="KTB_3DLOGO_H_ENTH_BLUE_CMYK_OK-01"/>
                    <pic:cNvPicPr>
                      <a:picLocks noChangeAspect="1"/>
                    </pic:cNvPicPr>
                  </pic:nvPicPr>
                  <pic:blipFill>
                    <a:blip r:embed="rId6"/>
                    <a:stretch>
                      <a:fillRect/>
                    </a:stretch>
                  </pic:blipFill>
                  <pic:spPr>
                    <a:xfrm>
                      <a:off x="0" y="0"/>
                      <a:ext cx="1426212" cy="546735"/>
                    </a:xfrm>
                    <a:prstGeom prst="rect">
                      <a:avLst/>
                    </a:prstGeom>
                    <a:ln w="12700" cap="flat">
                      <a:noFill/>
                      <a:miter lim="400000"/>
                    </a:ln>
                    <a:effectLst/>
                  </pic:spPr>
                </pic:pic>
              </a:graphicData>
            </a:graphic>
          </wp:anchor>
        </w:drawing>
      </w:r>
      <w:r w:rsidR="00054D0C" w:rsidRPr="008358A7">
        <w:rPr>
          <w:rFonts w:ascii="Angsana New" w:hAnsi="Angsana New" w:cs="Angsana New"/>
          <w:b/>
          <w:bCs/>
          <w:spacing w:val="-4"/>
          <w:sz w:val="30"/>
          <w:szCs w:val="30"/>
          <w:u w:val="single"/>
          <w:cs/>
        </w:rPr>
        <w:t>ข่าวประชาสัมพันธ์</w:t>
      </w:r>
    </w:p>
    <w:p w14:paraId="291826F1" w14:textId="77777777" w:rsidR="00054D0C" w:rsidRPr="008358A7" w:rsidRDefault="00054D0C" w:rsidP="00054D0C">
      <w:pPr>
        <w:pStyle w:val="BodyA"/>
        <w:jc w:val="thaiDistribute"/>
        <w:rPr>
          <w:rFonts w:ascii="Angsana New" w:hAnsi="Angsana New" w:cs="Angsana New"/>
          <w:b/>
          <w:bCs/>
          <w:spacing w:val="-4"/>
          <w:sz w:val="30"/>
          <w:szCs w:val="30"/>
        </w:rPr>
      </w:pPr>
      <w:r w:rsidRPr="008358A7">
        <w:rPr>
          <w:rFonts w:ascii="Angsana New" w:hAnsi="Angsana New" w:cs="Angsana New"/>
          <w:b/>
          <w:bCs/>
          <w:spacing w:val="-4"/>
          <w:sz w:val="30"/>
          <w:szCs w:val="30"/>
        </w:rPr>
        <w:t>“</w:t>
      </w:r>
      <w:proofErr w:type="gramStart"/>
      <w:r w:rsidRPr="008358A7">
        <w:rPr>
          <w:rFonts w:ascii="Angsana New" w:hAnsi="Angsana New" w:cs="Angsana New"/>
          <w:b/>
          <w:bCs/>
          <w:spacing w:val="-4"/>
          <w:sz w:val="30"/>
          <w:szCs w:val="30"/>
          <w:cs/>
        </w:rPr>
        <w:t>กรุงไทย”ตอบโจทย์ผู้ลงทุน</w:t>
      </w:r>
      <w:proofErr w:type="gramEnd"/>
      <w:r w:rsidRPr="008358A7">
        <w:rPr>
          <w:rFonts w:ascii="Angsana New" w:hAnsi="Angsana New" w:cs="Angsana New"/>
          <w:b/>
          <w:bCs/>
          <w:spacing w:val="-4"/>
          <w:sz w:val="30"/>
          <w:szCs w:val="30"/>
          <w:cs/>
        </w:rPr>
        <w:t xml:space="preserve"> เสนอขายหุ้นกู้อนุพันธ์แฝง </w:t>
      </w:r>
      <w:r w:rsidRPr="008358A7">
        <w:rPr>
          <w:rFonts w:ascii="Angsana New" w:hAnsi="Angsana New" w:cs="Angsana New"/>
          <w:b/>
          <w:bCs/>
          <w:spacing w:val="-4"/>
          <w:sz w:val="30"/>
          <w:szCs w:val="30"/>
        </w:rPr>
        <w:t xml:space="preserve">AI Index Linked Note </w:t>
      </w:r>
      <w:r w:rsidRPr="008358A7">
        <w:rPr>
          <w:rFonts w:ascii="Angsana New" w:hAnsi="Angsana New" w:cs="Angsana New"/>
          <w:b/>
          <w:bCs/>
          <w:spacing w:val="-4"/>
          <w:sz w:val="30"/>
          <w:szCs w:val="30"/>
          <w:cs/>
        </w:rPr>
        <w:t xml:space="preserve">อิงหุ้นธุรกิจ </w:t>
      </w:r>
      <w:r w:rsidRPr="008358A7">
        <w:rPr>
          <w:rFonts w:ascii="Angsana New" w:hAnsi="Angsana New" w:cs="Angsana New"/>
          <w:b/>
          <w:bCs/>
          <w:spacing w:val="-4"/>
          <w:sz w:val="30"/>
          <w:szCs w:val="30"/>
        </w:rPr>
        <w:t xml:space="preserve">AI </w:t>
      </w:r>
      <w:r w:rsidRPr="008358A7">
        <w:rPr>
          <w:rFonts w:ascii="Angsana New" w:hAnsi="Angsana New" w:cs="Angsana New"/>
          <w:b/>
          <w:bCs/>
          <w:spacing w:val="-4"/>
          <w:sz w:val="30"/>
          <w:szCs w:val="30"/>
          <w:cs/>
        </w:rPr>
        <w:t>ระดับโลก คุ้มครองเงินต้น</w:t>
      </w:r>
      <w:r w:rsidRPr="008358A7">
        <w:rPr>
          <w:rFonts w:ascii="Angsana New" w:hAnsi="Angsana New" w:cs="Angsana New"/>
          <w:b/>
          <w:bCs/>
          <w:spacing w:val="-4"/>
          <w:sz w:val="30"/>
          <w:szCs w:val="30"/>
        </w:rPr>
        <w:t xml:space="preserve">100% </w:t>
      </w:r>
    </w:p>
    <w:p w14:paraId="1E9AAEC4" w14:textId="77777777" w:rsidR="00054D0C" w:rsidRPr="008358A7" w:rsidRDefault="00054D0C" w:rsidP="00054D0C">
      <w:pPr>
        <w:pStyle w:val="BodyA"/>
        <w:spacing w:after="0"/>
        <w:ind w:firstLine="720"/>
        <w:jc w:val="thaiDistribute"/>
        <w:rPr>
          <w:rFonts w:ascii="Angsana New" w:hAnsi="Angsana New" w:cs="Angsana New"/>
          <w:spacing w:val="-4"/>
          <w:sz w:val="30"/>
          <w:szCs w:val="30"/>
        </w:rPr>
      </w:pPr>
      <w:r w:rsidRPr="008358A7">
        <w:rPr>
          <w:rFonts w:ascii="Angsana New" w:hAnsi="Angsana New" w:cs="Angsana New"/>
          <w:spacing w:val="-4"/>
          <w:sz w:val="30"/>
          <w:szCs w:val="30"/>
        </w:rPr>
        <w:t>“</w:t>
      </w:r>
      <w:r w:rsidRPr="008358A7">
        <w:rPr>
          <w:rFonts w:ascii="Angsana New" w:hAnsi="Angsana New" w:cs="Angsana New"/>
          <w:spacing w:val="-4"/>
          <w:sz w:val="30"/>
          <w:szCs w:val="30"/>
          <w:cs/>
        </w:rPr>
        <w:t xml:space="preserve">กรุงไทย” ตอบโจทย์ผู้ลงทุนยุคใหม่   เตรียมเสนอขายหุ้นกู้อนุพันธ์แฝง </w:t>
      </w:r>
      <w:proofErr w:type="spellStart"/>
      <w:r w:rsidRPr="008358A7">
        <w:rPr>
          <w:rFonts w:ascii="Angsana New" w:hAnsi="Angsana New" w:cs="Angsana New"/>
          <w:spacing w:val="-4"/>
          <w:sz w:val="30"/>
          <w:szCs w:val="30"/>
        </w:rPr>
        <w:t>Krungthai</w:t>
      </w:r>
      <w:proofErr w:type="spellEnd"/>
      <w:r w:rsidRPr="008358A7">
        <w:rPr>
          <w:rFonts w:ascii="Angsana New" w:hAnsi="Angsana New" w:cs="Angsana New"/>
          <w:spacing w:val="-4"/>
          <w:sz w:val="30"/>
          <w:szCs w:val="30"/>
        </w:rPr>
        <w:t xml:space="preserve"> </w:t>
      </w:r>
      <w:proofErr w:type="spellStart"/>
      <w:r w:rsidRPr="008358A7">
        <w:rPr>
          <w:rFonts w:ascii="Angsana New" w:hAnsi="Angsana New" w:cs="Angsana New"/>
          <w:spacing w:val="-4"/>
          <w:sz w:val="30"/>
          <w:szCs w:val="30"/>
        </w:rPr>
        <w:t>Solactive</w:t>
      </w:r>
      <w:proofErr w:type="spellEnd"/>
      <w:r w:rsidRPr="008358A7">
        <w:rPr>
          <w:rFonts w:ascii="Angsana New" w:hAnsi="Angsana New" w:cs="Angsana New"/>
          <w:spacing w:val="-4"/>
          <w:sz w:val="30"/>
          <w:szCs w:val="30"/>
        </w:rPr>
        <w:t xml:space="preserve"> Global Artificial Intelligence ESG (SOAIESG5) </w:t>
      </w:r>
      <w:r w:rsidRPr="008358A7">
        <w:rPr>
          <w:rFonts w:ascii="Angsana New" w:hAnsi="Angsana New" w:cs="Angsana New"/>
          <w:spacing w:val="-4"/>
          <w:sz w:val="30"/>
          <w:szCs w:val="30"/>
          <w:cs/>
        </w:rPr>
        <w:t xml:space="preserve">อายุ </w:t>
      </w:r>
      <w:r w:rsidRPr="008358A7">
        <w:rPr>
          <w:rFonts w:ascii="Angsana New" w:hAnsi="Angsana New" w:cs="Angsana New"/>
          <w:spacing w:val="-4"/>
          <w:sz w:val="30"/>
          <w:szCs w:val="30"/>
        </w:rPr>
        <w:t>5</w:t>
      </w:r>
      <w:r w:rsidRPr="008358A7">
        <w:rPr>
          <w:rFonts w:ascii="Angsana New" w:hAnsi="Angsana New" w:cs="Angsana New"/>
          <w:spacing w:val="-4"/>
          <w:sz w:val="30"/>
          <w:szCs w:val="30"/>
          <w:cs/>
        </w:rPr>
        <w:t xml:space="preserve"> ปี จ่ายผลตอบแทนอ้างอิงดัชนีหุ้นในกลุ่มธุรกิจ </w:t>
      </w:r>
      <w:r w:rsidRPr="008358A7">
        <w:rPr>
          <w:rFonts w:ascii="Angsana New" w:hAnsi="Angsana New" w:cs="Angsana New"/>
          <w:spacing w:val="-4"/>
          <w:sz w:val="30"/>
          <w:szCs w:val="30"/>
        </w:rPr>
        <w:t xml:space="preserve">AI </w:t>
      </w:r>
      <w:r w:rsidRPr="008358A7">
        <w:rPr>
          <w:rFonts w:ascii="Angsana New" w:hAnsi="Angsana New" w:cs="Angsana New"/>
          <w:spacing w:val="-4"/>
          <w:sz w:val="30"/>
          <w:szCs w:val="30"/>
          <w:cs/>
        </w:rPr>
        <w:t xml:space="preserve">ระดับโลก ทั้ง </w:t>
      </w:r>
      <w:proofErr w:type="gramStart"/>
      <w:r w:rsidRPr="008358A7">
        <w:rPr>
          <w:rFonts w:ascii="Angsana New" w:hAnsi="Angsana New" w:cs="Angsana New"/>
          <w:spacing w:val="-4"/>
          <w:sz w:val="30"/>
          <w:szCs w:val="30"/>
        </w:rPr>
        <w:t>Meta,  Alphabet</w:t>
      </w:r>
      <w:proofErr w:type="gramEnd"/>
      <w:r w:rsidRPr="008358A7">
        <w:rPr>
          <w:rFonts w:ascii="Angsana New" w:hAnsi="Angsana New" w:cs="Angsana New"/>
          <w:spacing w:val="-4"/>
          <w:sz w:val="30"/>
          <w:szCs w:val="30"/>
        </w:rPr>
        <w:t xml:space="preserve"> </w:t>
      </w:r>
      <w:r w:rsidRPr="008358A7">
        <w:rPr>
          <w:rFonts w:ascii="Angsana New" w:hAnsi="Angsana New" w:cs="Angsana New"/>
          <w:spacing w:val="-4"/>
          <w:sz w:val="30"/>
          <w:szCs w:val="30"/>
          <w:cs/>
        </w:rPr>
        <w:t xml:space="preserve">บริษัทแม่ของ </w:t>
      </w:r>
      <w:r w:rsidRPr="008358A7">
        <w:rPr>
          <w:rFonts w:ascii="Angsana New" w:hAnsi="Angsana New" w:cs="Angsana New"/>
          <w:spacing w:val="-4"/>
          <w:sz w:val="30"/>
          <w:szCs w:val="30"/>
        </w:rPr>
        <w:t xml:space="preserve">Google, Tencent, Alibaba    </w:t>
      </w:r>
      <w:r w:rsidRPr="008358A7">
        <w:rPr>
          <w:rFonts w:ascii="Angsana New" w:hAnsi="Angsana New" w:cs="Angsana New"/>
          <w:spacing w:val="-4"/>
          <w:sz w:val="30"/>
          <w:szCs w:val="30"/>
          <w:cs/>
        </w:rPr>
        <w:t xml:space="preserve">ตอบรับเทรนด์ธุรกิจอนาคต ชูจุดเด่นคุ้มครองเงินต้น </w:t>
      </w:r>
      <w:r w:rsidRPr="008358A7">
        <w:rPr>
          <w:rFonts w:ascii="Angsana New" w:hAnsi="Angsana New" w:cs="Angsana New"/>
          <w:spacing w:val="-4"/>
          <w:sz w:val="30"/>
          <w:szCs w:val="30"/>
        </w:rPr>
        <w:t>100%</w:t>
      </w:r>
      <w:r w:rsidRPr="008358A7">
        <w:rPr>
          <w:rFonts w:ascii="Angsana New" w:hAnsi="Angsana New" w:cs="Angsana New"/>
          <w:spacing w:val="-4"/>
          <w:sz w:val="30"/>
          <w:szCs w:val="30"/>
          <w:cs/>
        </w:rPr>
        <w:t xml:space="preserve"> เมื่อถือครบกำหนด เสนอขาย </w:t>
      </w:r>
      <w:r w:rsidRPr="008358A7">
        <w:rPr>
          <w:rFonts w:ascii="Angsana New" w:hAnsi="Angsana New" w:cs="Angsana New"/>
          <w:spacing w:val="-4"/>
          <w:sz w:val="30"/>
          <w:szCs w:val="30"/>
        </w:rPr>
        <w:t>19-24</w:t>
      </w:r>
      <w:r w:rsidRPr="008358A7">
        <w:rPr>
          <w:rFonts w:ascii="Angsana New" w:hAnsi="Angsana New" w:cs="Angsana New"/>
          <w:spacing w:val="-4"/>
          <w:sz w:val="30"/>
          <w:szCs w:val="30"/>
          <w:cs/>
        </w:rPr>
        <w:t xml:space="preserve"> มกราคมนี้ ผ่านกรุงไทยทุกสาขา  </w:t>
      </w:r>
    </w:p>
    <w:p w14:paraId="2F2F460F" w14:textId="3FD6BA52" w:rsidR="00054D0C" w:rsidRPr="008358A7" w:rsidRDefault="00054D0C" w:rsidP="00054D0C">
      <w:pPr>
        <w:pStyle w:val="BodyA"/>
        <w:spacing w:after="0"/>
        <w:ind w:firstLine="720"/>
        <w:jc w:val="thaiDistribute"/>
        <w:rPr>
          <w:rFonts w:ascii="Angsana New" w:hAnsi="Angsana New" w:cs="Angsana New"/>
          <w:spacing w:val="-4"/>
          <w:sz w:val="30"/>
          <w:szCs w:val="30"/>
        </w:rPr>
      </w:pPr>
      <w:r w:rsidRPr="008358A7">
        <w:rPr>
          <w:rFonts w:ascii="Angsana New" w:hAnsi="Angsana New" w:cs="Angsana New"/>
          <w:b/>
          <w:bCs/>
          <w:spacing w:val="-4"/>
          <w:sz w:val="30"/>
          <w:szCs w:val="30"/>
          <w:cs/>
        </w:rPr>
        <w:t xml:space="preserve">นายรวินทร์ บุญญานุสาสน์ </w:t>
      </w:r>
      <w:r w:rsidRPr="008358A7">
        <w:rPr>
          <w:rFonts w:ascii="Angsana New" w:hAnsi="Angsana New" w:cs="Angsana New"/>
          <w:spacing w:val="-4"/>
          <w:sz w:val="30"/>
          <w:szCs w:val="30"/>
          <w:cs/>
        </w:rPr>
        <w:t xml:space="preserve">รองกรรมการผู้จัดการใหญ่ สายงานธุรกิจตลาดเงินตลาดทุน ธนาคารกรุงไทย เปิดเผยว่า   ธนาคารเตรียมเสนอขายหุ้นกู้อนุพันธ์แฝงตัวใหม่ เป็นรุ่นที่ </w:t>
      </w:r>
      <w:r w:rsidRPr="008358A7">
        <w:rPr>
          <w:rFonts w:ascii="Angsana New" w:hAnsi="Angsana New" w:cs="Angsana New"/>
          <w:spacing w:val="-4"/>
          <w:sz w:val="30"/>
          <w:szCs w:val="30"/>
        </w:rPr>
        <w:t>3</w:t>
      </w:r>
      <w:r w:rsidRPr="008358A7">
        <w:rPr>
          <w:rFonts w:ascii="Angsana New" w:hAnsi="Angsana New" w:cs="Angsana New"/>
          <w:spacing w:val="-4"/>
          <w:sz w:val="30"/>
          <w:szCs w:val="30"/>
          <w:cs/>
        </w:rPr>
        <w:t xml:space="preserve">  หลังได้ออกหุ้นกู้อนุพันธ์แฝงไปแล้ว </w:t>
      </w:r>
      <w:r w:rsidRPr="008358A7">
        <w:rPr>
          <w:rFonts w:ascii="Angsana New" w:hAnsi="Angsana New" w:cs="Angsana New"/>
          <w:spacing w:val="-4"/>
          <w:sz w:val="30"/>
          <w:szCs w:val="30"/>
        </w:rPr>
        <w:t>2</w:t>
      </w:r>
      <w:r w:rsidRPr="008358A7">
        <w:rPr>
          <w:rFonts w:ascii="Angsana New" w:hAnsi="Angsana New" w:cs="Angsana New"/>
          <w:spacing w:val="-4"/>
          <w:sz w:val="30"/>
          <w:szCs w:val="30"/>
          <w:cs/>
        </w:rPr>
        <w:t xml:space="preserve"> รุ่นเมื่อปีที่แล้ว พบว่ากระแสตอบรับดีมาก เนื่องจากตอบโจทย์ผู้ลงทุนในหลายด้าน มีจุดเด่นคือ การคุ้มครองเงินต้น </w:t>
      </w:r>
      <w:r w:rsidRPr="008358A7">
        <w:rPr>
          <w:rFonts w:ascii="Angsana New" w:hAnsi="Angsana New" w:cs="Angsana New"/>
          <w:spacing w:val="-4"/>
          <w:sz w:val="30"/>
          <w:szCs w:val="30"/>
        </w:rPr>
        <w:t>100%</w:t>
      </w:r>
      <w:r w:rsidRPr="008358A7">
        <w:rPr>
          <w:rFonts w:ascii="Angsana New" w:hAnsi="Angsana New" w:cs="Angsana New"/>
          <w:spacing w:val="-4"/>
          <w:sz w:val="30"/>
          <w:szCs w:val="30"/>
          <w:cs/>
        </w:rPr>
        <w:t xml:space="preserve"> ซึ่งตอบโจทย์การลงทุนภาวะที่ตลาดผันผวน มีความไม่แน่นอนสูง  และเปิดโอกาสให้ผู้ลงทุนได้รับผลตอบแทนที่สูงขึ้น ในภาวะที่อัตราดอกเบี้ยอยู่ในระดับต่ำ โดยจ่ายผลตอบแทนอ้างอิงหุ้นในธุรกิจที่มีการเติบโตสูง ไม่ว่าจะเป็นหุ้นกู้อนุพันธ์แฝง </w:t>
      </w:r>
      <w:r w:rsidRPr="008358A7">
        <w:rPr>
          <w:rFonts w:ascii="Angsana New" w:hAnsi="Angsana New" w:cs="Angsana New"/>
          <w:spacing w:val="-4"/>
          <w:sz w:val="30"/>
          <w:szCs w:val="30"/>
        </w:rPr>
        <w:t xml:space="preserve">SOLUX10F </w:t>
      </w:r>
      <w:r w:rsidRPr="008358A7">
        <w:rPr>
          <w:rFonts w:ascii="Angsana New" w:hAnsi="Angsana New" w:cs="Angsana New"/>
          <w:spacing w:val="-4"/>
          <w:sz w:val="30"/>
          <w:szCs w:val="30"/>
          <w:cs/>
        </w:rPr>
        <w:t xml:space="preserve">ที่ลงทุนในธุรกิจสินค้า </w:t>
      </w:r>
      <w:r w:rsidRPr="008358A7">
        <w:rPr>
          <w:rFonts w:ascii="Angsana New" w:hAnsi="Angsana New" w:cs="Angsana New"/>
          <w:spacing w:val="-4"/>
          <w:sz w:val="30"/>
          <w:szCs w:val="30"/>
        </w:rPr>
        <w:t xml:space="preserve">Luxury </w:t>
      </w:r>
      <w:r w:rsidRPr="008358A7">
        <w:rPr>
          <w:rFonts w:ascii="Angsana New" w:hAnsi="Angsana New" w:cs="Angsana New"/>
          <w:spacing w:val="-4"/>
          <w:sz w:val="30"/>
          <w:szCs w:val="30"/>
          <w:cs/>
        </w:rPr>
        <w:t xml:space="preserve">ระดับโลก หรือ </w:t>
      </w:r>
      <w:r w:rsidRPr="008358A7">
        <w:rPr>
          <w:rFonts w:ascii="Angsana New" w:hAnsi="Angsana New" w:cs="Angsana New"/>
          <w:spacing w:val="-4"/>
          <w:sz w:val="30"/>
          <w:szCs w:val="30"/>
        </w:rPr>
        <w:t xml:space="preserve">IXGTRSND </w:t>
      </w:r>
      <w:r w:rsidRPr="008358A7">
        <w:rPr>
          <w:rFonts w:ascii="Angsana New" w:hAnsi="Angsana New" w:cs="Angsana New"/>
          <w:spacing w:val="-4"/>
          <w:sz w:val="30"/>
          <w:szCs w:val="30"/>
          <w:cs/>
        </w:rPr>
        <w:t>ที่กระจายการลงทุนในธุรกิจที่เกี่ยวข้องกับเมกะเทรนด์การเปลี่ยนแปลงของโลก (</w:t>
      </w:r>
      <w:r w:rsidRPr="008358A7">
        <w:rPr>
          <w:rFonts w:ascii="Angsana New" w:hAnsi="Angsana New" w:cs="Angsana New"/>
          <w:spacing w:val="-4"/>
          <w:sz w:val="30"/>
          <w:szCs w:val="30"/>
        </w:rPr>
        <w:t xml:space="preserve">Global Transformation) </w:t>
      </w:r>
    </w:p>
    <w:p w14:paraId="439F7169" w14:textId="03B3FD0F" w:rsidR="00054D0C" w:rsidRPr="008358A7" w:rsidRDefault="00054D0C" w:rsidP="00054D0C">
      <w:pPr>
        <w:pStyle w:val="BodyA"/>
        <w:spacing w:after="0"/>
        <w:ind w:firstLine="720"/>
        <w:jc w:val="thaiDistribute"/>
        <w:rPr>
          <w:rFonts w:ascii="Angsana New" w:hAnsi="Angsana New" w:cs="Angsana New"/>
          <w:spacing w:val="-4"/>
          <w:sz w:val="30"/>
          <w:szCs w:val="30"/>
        </w:rPr>
      </w:pPr>
      <w:r w:rsidRPr="008358A7">
        <w:rPr>
          <w:rFonts w:ascii="Angsana New" w:hAnsi="Angsana New" w:cs="Angsana New"/>
          <w:spacing w:val="-4"/>
          <w:sz w:val="30"/>
          <w:szCs w:val="30"/>
          <w:cs/>
        </w:rPr>
        <w:t xml:space="preserve">สำหรับหุ้นกู้อนุพันธ์แฝงรุ่นที่ </w:t>
      </w:r>
      <w:r w:rsidRPr="008358A7">
        <w:rPr>
          <w:rFonts w:ascii="Angsana New" w:hAnsi="Angsana New" w:cs="Angsana New"/>
          <w:spacing w:val="-4"/>
          <w:sz w:val="30"/>
          <w:szCs w:val="30"/>
        </w:rPr>
        <w:t>3</w:t>
      </w:r>
      <w:r w:rsidRPr="008358A7">
        <w:rPr>
          <w:rFonts w:ascii="Angsana New" w:hAnsi="Angsana New" w:cs="Angsana New"/>
          <w:spacing w:val="-4"/>
          <w:sz w:val="30"/>
          <w:szCs w:val="30"/>
          <w:cs/>
        </w:rPr>
        <w:t xml:space="preserve"> หุ้นกู้อนุพันธ์แฝง </w:t>
      </w:r>
      <w:proofErr w:type="spellStart"/>
      <w:r w:rsidRPr="008358A7">
        <w:rPr>
          <w:rFonts w:ascii="Angsana New" w:hAnsi="Angsana New" w:cs="Angsana New"/>
          <w:spacing w:val="-4"/>
          <w:sz w:val="30"/>
          <w:szCs w:val="30"/>
        </w:rPr>
        <w:t>Krungthai</w:t>
      </w:r>
      <w:proofErr w:type="spellEnd"/>
      <w:r w:rsidRPr="008358A7">
        <w:rPr>
          <w:rFonts w:ascii="Angsana New" w:hAnsi="Angsana New" w:cs="Angsana New"/>
          <w:spacing w:val="-4"/>
          <w:sz w:val="30"/>
          <w:szCs w:val="30"/>
        </w:rPr>
        <w:t xml:space="preserve"> </w:t>
      </w:r>
      <w:proofErr w:type="spellStart"/>
      <w:r w:rsidRPr="008358A7">
        <w:rPr>
          <w:rFonts w:ascii="Angsana New" w:hAnsi="Angsana New" w:cs="Angsana New"/>
          <w:spacing w:val="-4"/>
          <w:sz w:val="30"/>
          <w:szCs w:val="30"/>
        </w:rPr>
        <w:t>Solactive</w:t>
      </w:r>
      <w:proofErr w:type="spellEnd"/>
      <w:r w:rsidRPr="008358A7">
        <w:rPr>
          <w:rFonts w:ascii="Angsana New" w:hAnsi="Angsana New" w:cs="Angsana New"/>
          <w:spacing w:val="-4"/>
          <w:sz w:val="30"/>
          <w:szCs w:val="30"/>
        </w:rPr>
        <w:t xml:space="preserve"> Global Artificial Intelligence ESG (SOAIESG5) </w:t>
      </w:r>
      <w:r w:rsidRPr="008358A7">
        <w:rPr>
          <w:rFonts w:ascii="Angsana New" w:hAnsi="Angsana New" w:cs="Angsana New"/>
          <w:spacing w:val="-4"/>
          <w:sz w:val="30"/>
          <w:szCs w:val="30"/>
          <w:cs/>
        </w:rPr>
        <w:t>อายุ</w:t>
      </w:r>
      <w:r w:rsidRPr="008358A7">
        <w:rPr>
          <w:rFonts w:ascii="Angsana New" w:hAnsi="Angsana New" w:cs="Angsana New"/>
          <w:spacing w:val="-4"/>
          <w:sz w:val="30"/>
          <w:szCs w:val="30"/>
        </w:rPr>
        <w:t xml:space="preserve"> 5</w:t>
      </w:r>
      <w:r w:rsidRPr="008358A7">
        <w:rPr>
          <w:rFonts w:ascii="Angsana New" w:hAnsi="Angsana New" w:cs="Angsana New"/>
          <w:spacing w:val="-4"/>
          <w:sz w:val="30"/>
          <w:szCs w:val="30"/>
          <w:cs/>
        </w:rPr>
        <w:t xml:space="preserve"> ปี</w:t>
      </w:r>
      <w:r w:rsidRPr="008358A7">
        <w:rPr>
          <w:rFonts w:ascii="Angsana New" w:hAnsi="Angsana New" w:cs="Angsana New"/>
          <w:spacing w:val="-4"/>
          <w:sz w:val="30"/>
          <w:szCs w:val="30"/>
        </w:rPr>
        <w:t xml:space="preserve"> </w:t>
      </w:r>
      <w:r w:rsidRPr="008358A7">
        <w:rPr>
          <w:rFonts w:ascii="Angsana New" w:hAnsi="Angsana New" w:cs="Angsana New"/>
          <w:spacing w:val="-4"/>
          <w:sz w:val="30"/>
          <w:szCs w:val="30"/>
          <w:cs/>
        </w:rPr>
        <w:t xml:space="preserve">ธนาคารยังคงชูจุดเด่น คุ้มครองเงินต้นให้ลูกค้า </w:t>
      </w:r>
      <w:r w:rsidRPr="008358A7">
        <w:rPr>
          <w:rFonts w:ascii="Angsana New" w:hAnsi="Angsana New" w:cs="Angsana New"/>
          <w:spacing w:val="-4"/>
          <w:sz w:val="30"/>
          <w:szCs w:val="30"/>
        </w:rPr>
        <w:t>100%</w:t>
      </w:r>
      <w:r w:rsidRPr="008358A7">
        <w:rPr>
          <w:rFonts w:ascii="Angsana New" w:hAnsi="Angsana New" w:cs="Angsana New"/>
          <w:spacing w:val="-4"/>
          <w:sz w:val="30"/>
          <w:szCs w:val="30"/>
          <w:cs/>
        </w:rPr>
        <w:t xml:space="preserve">  โดยจ่ายผลตอบแทนอิงกับดัชนี </w:t>
      </w:r>
      <w:r w:rsidRPr="008358A7">
        <w:rPr>
          <w:rFonts w:ascii="Angsana New" w:hAnsi="Angsana New" w:cs="Angsana New"/>
          <w:spacing w:val="-4"/>
          <w:sz w:val="30"/>
          <w:szCs w:val="30"/>
        </w:rPr>
        <w:t>SOAIESG5 (</w:t>
      </w:r>
      <w:proofErr w:type="spellStart"/>
      <w:r w:rsidRPr="008358A7">
        <w:rPr>
          <w:rFonts w:ascii="Angsana New" w:hAnsi="Angsana New" w:cs="Angsana New"/>
          <w:spacing w:val="-4"/>
          <w:sz w:val="30"/>
          <w:szCs w:val="30"/>
        </w:rPr>
        <w:t>Solactive</w:t>
      </w:r>
      <w:proofErr w:type="spellEnd"/>
      <w:r w:rsidRPr="008358A7">
        <w:rPr>
          <w:rFonts w:ascii="Angsana New" w:hAnsi="Angsana New" w:cs="Angsana New"/>
          <w:spacing w:val="-4"/>
          <w:sz w:val="30"/>
          <w:szCs w:val="30"/>
        </w:rPr>
        <w:t xml:space="preserve"> Global Artificial Intelligence ESG) </w:t>
      </w:r>
      <w:r w:rsidRPr="008358A7">
        <w:rPr>
          <w:rFonts w:ascii="Angsana New" w:hAnsi="Angsana New" w:cs="Angsana New"/>
          <w:spacing w:val="-4"/>
          <w:sz w:val="30"/>
          <w:szCs w:val="30"/>
          <w:cs/>
        </w:rPr>
        <w:t xml:space="preserve">ที่จะเข้าลงทุนในธุรกิจที่เกี่ยวข้องกับปัญญาประดิษฐ์ หรือ </w:t>
      </w:r>
      <w:r w:rsidRPr="008358A7">
        <w:rPr>
          <w:rFonts w:ascii="Angsana New" w:hAnsi="Angsana New" w:cs="Angsana New"/>
          <w:spacing w:val="-4"/>
          <w:sz w:val="30"/>
          <w:szCs w:val="30"/>
        </w:rPr>
        <w:t xml:space="preserve">Artificial Intelligence (AI) </w:t>
      </w:r>
      <w:r w:rsidRPr="008358A7">
        <w:rPr>
          <w:rFonts w:ascii="Angsana New" w:hAnsi="Angsana New" w:cs="Angsana New"/>
          <w:spacing w:val="-4"/>
          <w:sz w:val="30"/>
          <w:szCs w:val="30"/>
          <w:cs/>
        </w:rPr>
        <w:t xml:space="preserve">ยักษ์ใหญ่ทั่วโลก ทั้ง </w:t>
      </w:r>
      <w:r w:rsidRPr="008358A7">
        <w:rPr>
          <w:rFonts w:ascii="Angsana New" w:hAnsi="Angsana New" w:cs="Angsana New"/>
          <w:spacing w:val="-4"/>
          <w:sz w:val="30"/>
          <w:szCs w:val="30"/>
        </w:rPr>
        <w:t xml:space="preserve">Hardware </w:t>
      </w:r>
      <w:r w:rsidRPr="008358A7">
        <w:rPr>
          <w:rFonts w:ascii="Angsana New" w:hAnsi="Angsana New" w:cs="Angsana New"/>
          <w:spacing w:val="-4"/>
          <w:sz w:val="30"/>
          <w:szCs w:val="30"/>
          <w:cs/>
        </w:rPr>
        <w:t xml:space="preserve">และ </w:t>
      </w:r>
      <w:r w:rsidRPr="008358A7">
        <w:rPr>
          <w:rFonts w:ascii="Angsana New" w:hAnsi="Angsana New" w:cs="Angsana New"/>
          <w:spacing w:val="-4"/>
          <w:sz w:val="30"/>
          <w:szCs w:val="30"/>
        </w:rPr>
        <w:t xml:space="preserve">Software </w:t>
      </w:r>
      <w:r w:rsidRPr="008358A7">
        <w:rPr>
          <w:rFonts w:ascii="Angsana New" w:hAnsi="Angsana New" w:cs="Angsana New"/>
          <w:spacing w:val="-4"/>
          <w:sz w:val="30"/>
          <w:szCs w:val="30"/>
          <w:cs/>
        </w:rPr>
        <w:t xml:space="preserve">อาทิ </w:t>
      </w:r>
      <w:r w:rsidRPr="008358A7">
        <w:rPr>
          <w:rFonts w:ascii="Angsana New" w:hAnsi="Angsana New" w:cs="Angsana New"/>
          <w:spacing w:val="-4"/>
          <w:sz w:val="30"/>
          <w:szCs w:val="30"/>
        </w:rPr>
        <w:t xml:space="preserve">Meta </w:t>
      </w:r>
      <w:r w:rsidRPr="008358A7">
        <w:rPr>
          <w:rFonts w:ascii="Angsana New" w:hAnsi="Angsana New" w:cs="Angsana New"/>
          <w:spacing w:val="-4"/>
          <w:sz w:val="30"/>
          <w:szCs w:val="30"/>
          <w:cs/>
        </w:rPr>
        <w:t xml:space="preserve">หรือ </w:t>
      </w:r>
      <w:r w:rsidRPr="008358A7">
        <w:rPr>
          <w:rFonts w:ascii="Angsana New" w:hAnsi="Angsana New" w:cs="Angsana New"/>
          <w:spacing w:val="-4"/>
          <w:sz w:val="30"/>
          <w:szCs w:val="30"/>
        </w:rPr>
        <w:t xml:space="preserve">Facebook </w:t>
      </w:r>
      <w:r w:rsidRPr="008358A7">
        <w:rPr>
          <w:rFonts w:ascii="Angsana New" w:hAnsi="Angsana New" w:cs="Angsana New"/>
          <w:spacing w:val="-4"/>
          <w:sz w:val="30"/>
          <w:szCs w:val="30"/>
          <w:cs/>
        </w:rPr>
        <w:t xml:space="preserve">เดิม </w:t>
      </w:r>
      <w:r w:rsidRPr="008358A7">
        <w:rPr>
          <w:rFonts w:ascii="Angsana New" w:hAnsi="Angsana New" w:cs="Angsana New"/>
          <w:spacing w:val="-4"/>
          <w:sz w:val="30"/>
          <w:szCs w:val="30"/>
        </w:rPr>
        <w:t xml:space="preserve">Alphabet </w:t>
      </w:r>
      <w:r w:rsidRPr="008358A7">
        <w:rPr>
          <w:rFonts w:ascii="Angsana New" w:hAnsi="Angsana New" w:cs="Angsana New"/>
          <w:spacing w:val="-4"/>
          <w:sz w:val="30"/>
          <w:szCs w:val="30"/>
          <w:cs/>
        </w:rPr>
        <w:t xml:space="preserve">บริษัทแม่ของ </w:t>
      </w:r>
      <w:r w:rsidRPr="008358A7">
        <w:rPr>
          <w:rFonts w:ascii="Angsana New" w:hAnsi="Angsana New" w:cs="Angsana New"/>
          <w:spacing w:val="-4"/>
          <w:sz w:val="30"/>
          <w:szCs w:val="30"/>
        </w:rPr>
        <w:t xml:space="preserve">Google Tencent Alibaba NVIDIA Pure Storage Intel Zoom eBay  Twitter </w:t>
      </w:r>
      <w:r w:rsidRPr="008358A7">
        <w:rPr>
          <w:rFonts w:ascii="Angsana New" w:hAnsi="Angsana New" w:cs="Angsana New"/>
          <w:spacing w:val="-4"/>
          <w:sz w:val="30"/>
          <w:szCs w:val="30"/>
          <w:cs/>
        </w:rPr>
        <w:t>เป็นต้น ที่มีการวัดผลการดำเนินงานและผ่านเกณฑ์ด้านสิ่งแวดล้อม สังคม และบรรษัทภิบาล (</w:t>
      </w:r>
      <w:r w:rsidRPr="008358A7">
        <w:rPr>
          <w:rFonts w:ascii="Angsana New" w:hAnsi="Angsana New" w:cs="Angsana New"/>
          <w:spacing w:val="-4"/>
          <w:sz w:val="30"/>
          <w:szCs w:val="30"/>
        </w:rPr>
        <w:t xml:space="preserve">ESG) </w:t>
      </w:r>
      <w:r w:rsidRPr="008358A7">
        <w:rPr>
          <w:rFonts w:ascii="Angsana New" w:hAnsi="Angsana New" w:cs="Angsana New"/>
          <w:spacing w:val="-4"/>
          <w:sz w:val="30"/>
          <w:szCs w:val="30"/>
          <w:cs/>
        </w:rPr>
        <w:t xml:space="preserve">เป็นการเน้นย้ำถึงพันธกิจหลักของธนาคารในการให้ความสำคัญการทำธุรกิจอย่างยั่งยืนคำนึงถึงผู้มีส่วนได้เสียทุกกลุ่ม  ตอกย้ำถึงความเป็นผู้นำตลาดในการทำ </w:t>
      </w:r>
      <w:r w:rsidRPr="008358A7">
        <w:rPr>
          <w:rFonts w:ascii="Angsana New" w:hAnsi="Angsana New" w:cs="Angsana New"/>
          <w:spacing w:val="-4"/>
          <w:sz w:val="30"/>
          <w:szCs w:val="30"/>
        </w:rPr>
        <w:t xml:space="preserve">ESG Financial Solution </w:t>
      </w:r>
      <w:r w:rsidRPr="008358A7">
        <w:rPr>
          <w:rFonts w:ascii="Angsana New" w:hAnsi="Angsana New" w:cs="Angsana New"/>
          <w:spacing w:val="-4"/>
          <w:sz w:val="30"/>
          <w:szCs w:val="30"/>
          <w:cs/>
        </w:rPr>
        <w:t xml:space="preserve">ที่พร้อมตอบโจทย์เป้าหมายการพัฒนาอย่างยั่งยืน โดยดัชนี </w:t>
      </w:r>
      <w:r w:rsidRPr="008358A7">
        <w:rPr>
          <w:rFonts w:ascii="Angsana New" w:hAnsi="Angsana New" w:cs="Angsana New"/>
          <w:spacing w:val="-4"/>
          <w:sz w:val="30"/>
          <w:szCs w:val="30"/>
        </w:rPr>
        <w:t>SOAIESG5 (</w:t>
      </w:r>
      <w:proofErr w:type="spellStart"/>
      <w:r w:rsidRPr="008358A7">
        <w:rPr>
          <w:rFonts w:ascii="Angsana New" w:hAnsi="Angsana New" w:cs="Angsana New"/>
          <w:spacing w:val="-4"/>
          <w:sz w:val="30"/>
          <w:szCs w:val="30"/>
        </w:rPr>
        <w:t>Solactive</w:t>
      </w:r>
      <w:proofErr w:type="spellEnd"/>
      <w:r w:rsidRPr="008358A7">
        <w:rPr>
          <w:rFonts w:ascii="Angsana New" w:hAnsi="Angsana New" w:cs="Angsana New"/>
          <w:spacing w:val="-4"/>
          <w:sz w:val="30"/>
          <w:szCs w:val="30"/>
        </w:rPr>
        <w:t xml:space="preserve"> Global Artificial Intelligence ESG) </w:t>
      </w:r>
      <w:r w:rsidRPr="008358A7">
        <w:rPr>
          <w:rFonts w:ascii="Angsana New" w:hAnsi="Angsana New" w:cs="Angsana New"/>
          <w:spacing w:val="-4"/>
          <w:sz w:val="30"/>
          <w:szCs w:val="30"/>
          <w:cs/>
        </w:rPr>
        <w:t xml:space="preserve">จะมีการปรับพอร์ต หรือ </w:t>
      </w:r>
      <w:r w:rsidRPr="008358A7">
        <w:rPr>
          <w:rFonts w:ascii="Angsana New" w:hAnsi="Angsana New" w:cs="Angsana New"/>
          <w:spacing w:val="-4"/>
          <w:sz w:val="30"/>
          <w:szCs w:val="30"/>
        </w:rPr>
        <w:t xml:space="preserve">Rebalance </w:t>
      </w:r>
      <w:r w:rsidRPr="008358A7">
        <w:rPr>
          <w:rFonts w:ascii="Angsana New" w:hAnsi="Angsana New" w:cs="Angsana New"/>
          <w:spacing w:val="-4"/>
          <w:sz w:val="30"/>
          <w:szCs w:val="30"/>
          <w:cs/>
        </w:rPr>
        <w:t xml:space="preserve">ทุกๆ </w:t>
      </w:r>
      <w:r w:rsidRPr="008358A7">
        <w:rPr>
          <w:rFonts w:ascii="Angsana New" w:hAnsi="Angsana New" w:cs="Angsana New"/>
          <w:spacing w:val="-4"/>
          <w:sz w:val="30"/>
          <w:szCs w:val="30"/>
        </w:rPr>
        <w:t>3</w:t>
      </w:r>
      <w:r w:rsidRPr="008358A7">
        <w:rPr>
          <w:rFonts w:ascii="Angsana New" w:hAnsi="Angsana New" w:cs="Angsana New"/>
          <w:spacing w:val="-4"/>
          <w:sz w:val="30"/>
          <w:szCs w:val="30"/>
          <w:cs/>
        </w:rPr>
        <w:t xml:space="preserve"> เดือน </w:t>
      </w:r>
    </w:p>
    <w:p w14:paraId="56CE9951" w14:textId="77777777" w:rsidR="00054D0C" w:rsidRPr="008358A7" w:rsidRDefault="00054D0C" w:rsidP="00054D0C">
      <w:pPr>
        <w:pStyle w:val="BodyA"/>
        <w:spacing w:after="0"/>
        <w:ind w:firstLine="720"/>
        <w:jc w:val="thaiDistribute"/>
        <w:rPr>
          <w:rFonts w:ascii="Angsana New" w:hAnsi="Angsana New" w:cs="Angsana New"/>
          <w:spacing w:val="-4"/>
          <w:sz w:val="30"/>
          <w:szCs w:val="30"/>
        </w:rPr>
      </w:pPr>
      <w:r w:rsidRPr="008358A7">
        <w:rPr>
          <w:rFonts w:ascii="Angsana New" w:hAnsi="Angsana New" w:cs="Angsana New"/>
          <w:spacing w:val="-4"/>
          <w:sz w:val="30"/>
          <w:szCs w:val="30"/>
        </w:rPr>
        <w:t>“</w:t>
      </w:r>
      <w:r w:rsidRPr="008358A7">
        <w:rPr>
          <w:rFonts w:ascii="Angsana New" w:hAnsi="Angsana New" w:cs="Angsana New"/>
          <w:spacing w:val="-4"/>
          <w:sz w:val="30"/>
          <w:szCs w:val="30"/>
          <w:cs/>
        </w:rPr>
        <w:t xml:space="preserve">ธุรกิจที่เกี่ยวข้องกับ </w:t>
      </w:r>
      <w:proofErr w:type="gramStart"/>
      <w:r w:rsidRPr="008358A7">
        <w:rPr>
          <w:rFonts w:ascii="Angsana New" w:hAnsi="Angsana New" w:cs="Angsana New"/>
          <w:spacing w:val="-4"/>
          <w:sz w:val="30"/>
          <w:szCs w:val="30"/>
        </w:rPr>
        <w:t xml:space="preserve">AI  </w:t>
      </w:r>
      <w:r w:rsidRPr="008358A7">
        <w:rPr>
          <w:rFonts w:ascii="Angsana New" w:hAnsi="Angsana New" w:cs="Angsana New"/>
          <w:spacing w:val="-4"/>
          <w:sz w:val="30"/>
          <w:szCs w:val="30"/>
          <w:cs/>
        </w:rPr>
        <w:t>มีการเติบโตสูง</w:t>
      </w:r>
      <w:proofErr w:type="gramEnd"/>
      <w:r w:rsidRPr="008358A7">
        <w:rPr>
          <w:rFonts w:ascii="Angsana New" w:hAnsi="Angsana New" w:cs="Angsana New"/>
          <w:spacing w:val="-4"/>
          <w:sz w:val="30"/>
          <w:szCs w:val="30"/>
          <w:cs/>
        </w:rPr>
        <w:t xml:space="preserve">  เพราะแทบทุกอุตสาหกรรม และในชีวิตประจำวันล้วนมีเทคโนโลยี </w:t>
      </w:r>
      <w:r w:rsidRPr="008358A7">
        <w:rPr>
          <w:rFonts w:ascii="Angsana New" w:hAnsi="Angsana New" w:cs="Angsana New"/>
          <w:spacing w:val="-4"/>
          <w:sz w:val="30"/>
          <w:szCs w:val="30"/>
        </w:rPr>
        <w:t xml:space="preserve">AI </w:t>
      </w:r>
      <w:r w:rsidRPr="008358A7">
        <w:rPr>
          <w:rFonts w:ascii="Angsana New" w:hAnsi="Angsana New" w:cs="Angsana New"/>
          <w:spacing w:val="-4"/>
          <w:sz w:val="30"/>
          <w:szCs w:val="30"/>
          <w:cs/>
        </w:rPr>
        <w:t xml:space="preserve">มาเกี่ยวข้อง ไม่ว่าจะเป็น </w:t>
      </w:r>
      <w:r w:rsidRPr="008358A7">
        <w:rPr>
          <w:rFonts w:ascii="Angsana New" w:hAnsi="Angsana New" w:cs="Angsana New"/>
          <w:spacing w:val="-4"/>
          <w:sz w:val="30"/>
          <w:szCs w:val="30"/>
        </w:rPr>
        <w:t xml:space="preserve">Smart Device </w:t>
      </w:r>
      <w:r w:rsidRPr="008358A7">
        <w:rPr>
          <w:rFonts w:ascii="Angsana New" w:hAnsi="Angsana New" w:cs="Angsana New"/>
          <w:spacing w:val="-4"/>
          <w:sz w:val="30"/>
          <w:szCs w:val="30"/>
          <w:cs/>
        </w:rPr>
        <w:t xml:space="preserve">ต่างๆ </w:t>
      </w:r>
      <w:r w:rsidRPr="008358A7">
        <w:rPr>
          <w:rFonts w:ascii="Angsana New" w:hAnsi="Angsana New" w:cs="Angsana New"/>
          <w:spacing w:val="-4"/>
          <w:sz w:val="30"/>
          <w:szCs w:val="30"/>
        </w:rPr>
        <w:t xml:space="preserve">Social Media Online Shopping Online Gaming Online Banking </w:t>
      </w:r>
      <w:r w:rsidRPr="008358A7">
        <w:rPr>
          <w:rFonts w:ascii="Angsana New" w:hAnsi="Angsana New" w:cs="Angsana New"/>
          <w:spacing w:val="-4"/>
          <w:sz w:val="30"/>
          <w:szCs w:val="30"/>
          <w:cs/>
        </w:rPr>
        <w:t xml:space="preserve">และ เทคโนโลยีด้านการแพทย์ ทำให้  </w:t>
      </w:r>
      <w:r w:rsidRPr="008358A7">
        <w:rPr>
          <w:rFonts w:ascii="Angsana New" w:hAnsi="Angsana New" w:cs="Angsana New"/>
          <w:spacing w:val="-4"/>
          <w:sz w:val="30"/>
          <w:szCs w:val="30"/>
        </w:rPr>
        <w:t xml:space="preserve">AI </w:t>
      </w:r>
      <w:r w:rsidRPr="008358A7">
        <w:rPr>
          <w:rFonts w:ascii="Angsana New" w:hAnsi="Angsana New" w:cs="Angsana New"/>
          <w:spacing w:val="-4"/>
          <w:sz w:val="30"/>
          <w:szCs w:val="30"/>
          <w:cs/>
        </w:rPr>
        <w:t xml:space="preserve">ถูกพัฒนาเร็วขึ้นอย่างก้าวกระโดด และเป็นปัจจัยหลักในการผลักดันการเติบโตของเศรษฐกิจโลก  ดังนั้น หุ้นกู้อนุพันธ์แฝงตัวใหม่นี้ จึงตอบโจทย์ทั้งในด้านการสร้างผลตอบแทนจากกิจการที่มีการเติบโตอย่างต่อเนื่อง เป็นทางเลือกการลงทุนที่มั่นคงยั่งยืนของผู้ลงทุน” </w:t>
      </w:r>
    </w:p>
    <w:p w14:paraId="4EDC9FE7" w14:textId="513FF38D" w:rsidR="00054D0C" w:rsidRPr="008358A7" w:rsidRDefault="00054D0C" w:rsidP="00054D0C">
      <w:pPr>
        <w:pStyle w:val="BodyA"/>
        <w:ind w:firstLine="720"/>
        <w:jc w:val="thaiDistribute"/>
        <w:rPr>
          <w:rFonts w:ascii="Angsana New" w:hAnsi="Angsana New" w:cs="Angsana New"/>
          <w:spacing w:val="-4"/>
          <w:sz w:val="30"/>
          <w:szCs w:val="30"/>
        </w:rPr>
      </w:pPr>
      <w:r w:rsidRPr="008358A7">
        <w:rPr>
          <w:rFonts w:ascii="Angsana New" w:hAnsi="Angsana New" w:cs="Angsana New"/>
          <w:spacing w:val="-4"/>
          <w:sz w:val="30"/>
          <w:szCs w:val="30"/>
          <w:cs/>
        </w:rPr>
        <w:t xml:space="preserve">ทั้งนี้ ธนาคารจะเปิดเสนอขายหุ้นกู้อนุพันธ์แฝง </w:t>
      </w:r>
      <w:proofErr w:type="spellStart"/>
      <w:r w:rsidRPr="008358A7">
        <w:rPr>
          <w:rFonts w:ascii="Angsana New" w:hAnsi="Angsana New" w:cs="Angsana New"/>
          <w:spacing w:val="-4"/>
          <w:sz w:val="30"/>
          <w:szCs w:val="30"/>
        </w:rPr>
        <w:t>Krungthai</w:t>
      </w:r>
      <w:proofErr w:type="spellEnd"/>
      <w:r w:rsidRPr="008358A7">
        <w:rPr>
          <w:rFonts w:ascii="Angsana New" w:hAnsi="Angsana New" w:cs="Angsana New"/>
          <w:spacing w:val="-4"/>
          <w:sz w:val="30"/>
          <w:szCs w:val="30"/>
        </w:rPr>
        <w:t xml:space="preserve"> </w:t>
      </w:r>
      <w:proofErr w:type="spellStart"/>
      <w:r w:rsidRPr="008358A7">
        <w:rPr>
          <w:rFonts w:ascii="Angsana New" w:hAnsi="Angsana New" w:cs="Angsana New"/>
          <w:spacing w:val="-4"/>
          <w:sz w:val="30"/>
          <w:szCs w:val="30"/>
        </w:rPr>
        <w:t>Solactive</w:t>
      </w:r>
      <w:proofErr w:type="spellEnd"/>
      <w:r w:rsidRPr="008358A7">
        <w:rPr>
          <w:rFonts w:ascii="Angsana New" w:hAnsi="Angsana New" w:cs="Angsana New"/>
          <w:spacing w:val="-4"/>
          <w:sz w:val="30"/>
          <w:szCs w:val="30"/>
        </w:rPr>
        <w:t xml:space="preserve"> Global Artificial Intelligence ESG (SOAIESG5) </w:t>
      </w:r>
      <w:r w:rsidRPr="008358A7">
        <w:rPr>
          <w:rFonts w:ascii="Angsana New" w:hAnsi="Angsana New" w:cs="Angsana New"/>
          <w:spacing w:val="-4"/>
          <w:sz w:val="30"/>
          <w:szCs w:val="30"/>
          <w:cs/>
        </w:rPr>
        <w:t xml:space="preserve">ระหว่างวันที่ </w:t>
      </w:r>
      <w:r w:rsidRPr="008358A7">
        <w:rPr>
          <w:rFonts w:ascii="Angsana New" w:hAnsi="Angsana New" w:cs="Angsana New"/>
          <w:spacing w:val="-4"/>
          <w:sz w:val="30"/>
          <w:szCs w:val="30"/>
        </w:rPr>
        <w:t>19- 24</w:t>
      </w:r>
      <w:r w:rsidRPr="008358A7">
        <w:rPr>
          <w:rFonts w:ascii="Angsana New" w:hAnsi="Angsana New" w:cs="Angsana New"/>
          <w:spacing w:val="-4"/>
          <w:sz w:val="30"/>
          <w:szCs w:val="30"/>
          <w:cs/>
        </w:rPr>
        <w:t xml:space="preserve"> มกราคม </w:t>
      </w:r>
      <w:r w:rsidRPr="008358A7">
        <w:rPr>
          <w:rFonts w:ascii="Angsana New" w:hAnsi="Angsana New" w:cs="Angsana New"/>
          <w:spacing w:val="-4"/>
          <w:sz w:val="30"/>
          <w:szCs w:val="30"/>
        </w:rPr>
        <w:t>2565</w:t>
      </w:r>
      <w:r w:rsidRPr="008358A7">
        <w:rPr>
          <w:rFonts w:ascii="Angsana New" w:hAnsi="Angsana New" w:cs="Angsana New"/>
          <w:spacing w:val="-4"/>
          <w:sz w:val="30"/>
          <w:szCs w:val="30"/>
          <w:cs/>
        </w:rPr>
        <w:t xml:space="preserve"> ทุกสาขา โดยเสนอขายแก่นักลงทุนสถาบัน และนักลงทุนรายใหญ่ หรือสามารถติดต่อได้ที่ โทร </w:t>
      </w:r>
      <w:r w:rsidRPr="008358A7">
        <w:rPr>
          <w:rFonts w:ascii="Angsana New" w:hAnsi="Angsana New" w:cs="Angsana New"/>
          <w:spacing w:val="-4"/>
          <w:sz w:val="30"/>
          <w:szCs w:val="30"/>
        </w:rPr>
        <w:t>02-208-4691, 02-208-4673, 02-208-4835, 02-208-4818</w:t>
      </w:r>
      <w:r w:rsidRPr="008358A7">
        <w:rPr>
          <w:rFonts w:ascii="Angsana New" w:hAnsi="Angsana New" w:cs="Angsana New"/>
          <w:spacing w:val="-4"/>
          <w:sz w:val="30"/>
          <w:szCs w:val="30"/>
          <w:cs/>
        </w:rPr>
        <w:t xml:space="preserve"> ได้ในวันและเวลาทำการ</w:t>
      </w:r>
    </w:p>
    <w:p w14:paraId="1EF3AA5B" w14:textId="32A41780" w:rsidR="009309AA" w:rsidRDefault="00054D0C" w:rsidP="00054D0C">
      <w:pPr>
        <w:pStyle w:val="BodyA"/>
        <w:spacing w:after="0"/>
        <w:jc w:val="thaiDistribute"/>
        <w:rPr>
          <w:rFonts w:ascii="Angsana New" w:hAnsi="Angsana New" w:cs="Angsana New"/>
          <w:spacing w:val="-4"/>
          <w:sz w:val="30"/>
          <w:szCs w:val="30"/>
        </w:rPr>
      </w:pPr>
      <w:r w:rsidRPr="008358A7">
        <w:rPr>
          <w:rFonts w:ascii="Angsana New" w:hAnsi="Angsana New" w:cs="Angsana New"/>
          <w:spacing w:val="-4"/>
          <w:sz w:val="30"/>
          <w:szCs w:val="30"/>
          <w:cs/>
        </w:rPr>
        <w:t xml:space="preserve">ทีม </w:t>
      </w:r>
      <w:r w:rsidRPr="008358A7">
        <w:rPr>
          <w:rFonts w:ascii="Angsana New" w:hAnsi="Angsana New" w:cs="Angsana New"/>
          <w:spacing w:val="-4"/>
          <w:sz w:val="30"/>
          <w:szCs w:val="30"/>
        </w:rPr>
        <w:t>Marketing Strategy</w:t>
      </w:r>
      <w:r w:rsidR="008358A7">
        <w:rPr>
          <w:rFonts w:ascii="Angsana New" w:hAnsi="Angsana New" w:cs="Angsana New"/>
          <w:spacing w:val="-4"/>
          <w:sz w:val="30"/>
          <w:szCs w:val="30"/>
        </w:rPr>
        <w:t xml:space="preserve"> </w:t>
      </w:r>
      <w:r w:rsidRPr="008358A7">
        <w:rPr>
          <w:rFonts w:ascii="Angsana New" w:hAnsi="Angsana New" w:cs="Angsana New"/>
          <w:spacing w:val="-4"/>
          <w:sz w:val="30"/>
          <w:szCs w:val="30"/>
        </w:rPr>
        <w:t xml:space="preserve">17 </w:t>
      </w:r>
      <w:r w:rsidRPr="008358A7">
        <w:rPr>
          <w:rFonts w:ascii="Angsana New" w:hAnsi="Angsana New" w:cs="Angsana New"/>
          <w:spacing w:val="-4"/>
          <w:sz w:val="30"/>
          <w:szCs w:val="30"/>
          <w:cs/>
        </w:rPr>
        <w:t xml:space="preserve">มกราคม </w:t>
      </w:r>
      <w:r w:rsidRPr="008358A7">
        <w:rPr>
          <w:rFonts w:ascii="Angsana New" w:hAnsi="Angsana New" w:cs="Angsana New"/>
          <w:spacing w:val="-4"/>
          <w:sz w:val="30"/>
          <w:szCs w:val="30"/>
        </w:rPr>
        <w:t xml:space="preserve">2565  </w:t>
      </w:r>
      <w:r w:rsidR="000E24D8" w:rsidRPr="008358A7">
        <w:rPr>
          <w:rFonts w:ascii="Angsana New" w:hAnsi="Angsana New" w:cs="Angsana New"/>
          <w:spacing w:val="-4"/>
          <w:sz w:val="30"/>
          <w:szCs w:val="30"/>
        </w:rPr>
        <w:t xml:space="preserve"> </w:t>
      </w:r>
    </w:p>
    <w:p w14:paraId="176B4E94" w14:textId="77777777" w:rsidR="008358A7" w:rsidRPr="008358A7" w:rsidRDefault="008358A7" w:rsidP="008358A7">
      <w:pPr>
        <w:pStyle w:val="Body"/>
        <w:ind w:firstLine="720"/>
        <w:jc w:val="both"/>
        <w:rPr>
          <w:rFonts w:ascii="Angsana New" w:hAnsi="Angsana New" w:cs="Angsana New"/>
          <w:spacing w:val="-4"/>
          <w:sz w:val="30"/>
          <w:szCs w:val="30"/>
          <w14:textOutline w14:w="12700" w14:cap="flat" w14:cmpd="sng" w14:algn="ctr">
            <w14:noFill/>
            <w14:prstDash w14:val="solid"/>
            <w14:miter w14:lim="400000"/>
          </w14:textOutline>
        </w:rPr>
      </w:pPr>
      <w:r>
        <w:rPr>
          <w:noProof/>
        </w:rPr>
        <w:lastRenderedPageBreak/>
        <w:drawing>
          <wp:anchor distT="0" distB="0" distL="0" distR="0" simplePos="0" relativeHeight="251661312" behindDoc="0" locked="0" layoutInCell="1" allowOverlap="1" wp14:anchorId="69B3A5FF" wp14:editId="2BF42884">
            <wp:simplePos x="0" y="0"/>
            <wp:positionH relativeFrom="column">
              <wp:posOffset>0</wp:posOffset>
            </wp:positionH>
            <wp:positionV relativeFrom="line">
              <wp:posOffset>-480057</wp:posOffset>
            </wp:positionV>
            <wp:extent cx="1426212" cy="546735"/>
            <wp:effectExtent l="0" t="0" r="0" b="0"/>
            <wp:wrapNone/>
            <wp:docPr id="1" name="officeArt object" descr="KTB_3DLOGO_H_ENTH_BLUE_CMYK_OK-01"/>
            <wp:cNvGraphicFramePr/>
            <a:graphic xmlns:a="http://schemas.openxmlformats.org/drawingml/2006/main">
              <a:graphicData uri="http://schemas.openxmlformats.org/drawingml/2006/picture">
                <pic:pic xmlns:pic="http://schemas.openxmlformats.org/drawingml/2006/picture">
                  <pic:nvPicPr>
                    <pic:cNvPr id="1073741825" name="KTB_3DLOGO_H_ENTH_BLUE_CMYK_OK-01" descr="KTB_3DLOGO_H_ENTH_BLUE_CMYK_OK-01"/>
                    <pic:cNvPicPr>
                      <a:picLocks noChangeAspect="1"/>
                    </pic:cNvPicPr>
                  </pic:nvPicPr>
                  <pic:blipFill>
                    <a:blip r:embed="rId7">
                      <a:extLst/>
                    </a:blip>
                    <a:stretch>
                      <a:fillRect/>
                    </a:stretch>
                  </pic:blipFill>
                  <pic:spPr>
                    <a:xfrm>
                      <a:off x="0" y="0"/>
                      <a:ext cx="1426212" cy="546735"/>
                    </a:xfrm>
                    <a:prstGeom prst="rect">
                      <a:avLst/>
                    </a:prstGeom>
                    <a:ln w="12700" cap="flat">
                      <a:noFill/>
                      <a:miter lim="400000"/>
                    </a:ln>
                    <a:effectLst/>
                  </pic:spPr>
                </pic:pic>
              </a:graphicData>
            </a:graphic>
          </wp:anchor>
        </w:drawing>
      </w:r>
    </w:p>
    <w:p w14:paraId="0AB24196" w14:textId="77777777" w:rsidR="008358A7" w:rsidRPr="008358A7" w:rsidRDefault="008358A7" w:rsidP="008358A7">
      <w:pPr>
        <w:pStyle w:val="Body"/>
        <w:spacing w:after="160" w:line="259" w:lineRule="auto"/>
        <w:jc w:val="right"/>
        <w:rPr>
          <w:rFonts w:ascii="Angsana New" w:hAnsi="Angsana New" w:cs="Angsana New"/>
          <w:spacing w:val="-4"/>
          <w:sz w:val="30"/>
          <w:szCs w:val="30"/>
          <w14:textOutline w14:w="12700" w14:cap="flat" w14:cmpd="sng" w14:algn="ctr">
            <w14:noFill/>
            <w14:prstDash w14:val="solid"/>
            <w14:miter w14:lim="400000"/>
          </w14:textOutline>
        </w:rPr>
      </w:pP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ข่าวประชาสัมพันธ์</w:t>
      </w:r>
      <w:proofErr w:type="spellEnd"/>
    </w:p>
    <w:p w14:paraId="738AC558" w14:textId="77777777" w:rsidR="008358A7" w:rsidRPr="008358A7" w:rsidRDefault="008358A7" w:rsidP="008358A7">
      <w:pPr>
        <w:pStyle w:val="Body"/>
        <w:spacing w:after="160"/>
        <w:jc w:val="both"/>
        <w:rPr>
          <w:rFonts w:ascii="Angsana New" w:hAnsi="Angsana New" w:cs="Angsana New"/>
          <w:spacing w:val="-4"/>
          <w:sz w:val="30"/>
          <w:szCs w:val="30"/>
          <w14:textOutline w14:w="12700" w14:cap="flat" w14:cmpd="sng" w14:algn="ctr">
            <w14:noFill/>
            <w14:prstDash w14:val="solid"/>
            <w14:miter w14:lim="400000"/>
          </w14:textOutline>
        </w:rPr>
      </w:pP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Krungthai</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to offer SOAIESG5 index linked note tied to global AI companies with 100% principal protection</w:t>
      </w:r>
    </w:p>
    <w:p w14:paraId="2DC1C777" w14:textId="77777777" w:rsidR="008358A7" w:rsidRPr="008358A7" w:rsidRDefault="008358A7" w:rsidP="008358A7">
      <w:pPr>
        <w:pStyle w:val="Body"/>
        <w:ind w:firstLine="720"/>
        <w:jc w:val="both"/>
        <w:rPr>
          <w:rFonts w:ascii="Angsana New" w:hAnsi="Angsana New" w:cs="Angsana New"/>
          <w:spacing w:val="-4"/>
          <w:sz w:val="30"/>
          <w:szCs w:val="30"/>
          <w14:textOutline w14:w="12700" w14:cap="flat" w14:cmpd="sng" w14:algn="ctr">
            <w14:noFill/>
            <w14:prstDash w14:val="solid"/>
            <w14:miter w14:lim="400000"/>
          </w14:textOutline>
        </w:rPr>
      </w:pP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Krungthai</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is set to offer a 5-year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Krungthai</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Solactive</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Global Artificial Intelligence ESG (SOAIESG5) index linked note with returns based on an index composed of global Artificial Intelligence names such as Meta, Alphabet (Google’s parent company), Tencent and Alibaba. The note rides future business trends and comes with full principal protection if held until maturity. The offering is from 19-24 January 2022 at all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Krungthai</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branches. </w:t>
      </w:r>
    </w:p>
    <w:p w14:paraId="7E0DFBDD" w14:textId="77777777" w:rsidR="008358A7" w:rsidRPr="008358A7" w:rsidRDefault="008358A7" w:rsidP="008358A7">
      <w:pPr>
        <w:pStyle w:val="Body"/>
        <w:ind w:firstLine="720"/>
        <w:jc w:val="both"/>
        <w:rPr>
          <w:rFonts w:ascii="Angsana New" w:hAnsi="Angsana New" w:cs="Angsana New"/>
          <w:spacing w:val="-4"/>
          <w:sz w:val="30"/>
          <w:szCs w:val="30"/>
          <w14:textOutline w14:w="12700" w14:cap="flat" w14:cmpd="sng" w14:algn="ctr">
            <w14:noFill/>
            <w14:prstDash w14:val="solid"/>
            <w14:miter w14:lim="400000"/>
          </w14:textOutline>
        </w:rPr>
      </w:pP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Rawin</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Boonyanusasna</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Senior Executive Vice President, Head of Global Markets Group at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Krungthai</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Bank, revealed that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Krungthai</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is ready to roll out its third index linked note, after two very successful offerings last year. The prior success was because the offered notes were well suited for investors in several dimensions. One of their main advantages is full 100% principal protection which allows investors to be confident even when markets are volatile. Another advantage is that investors have a chance to get better returns compared to deposit interest rates as the performance of the notes is derived from that of stocks in high-growth industries. The first index linked note offered was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Krungthai</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SOLUX10F, which invests in stocks of luxury brands; the second one was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Krungthai</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iSTOXX</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Global Transformation IXGTRSND, which invests in businesses riding the megatrends. </w:t>
      </w:r>
    </w:p>
    <w:p w14:paraId="7984531B" w14:textId="77777777" w:rsidR="008358A7" w:rsidRPr="008358A7" w:rsidRDefault="008358A7" w:rsidP="008358A7">
      <w:pPr>
        <w:pStyle w:val="Body"/>
        <w:ind w:firstLine="720"/>
        <w:jc w:val="both"/>
        <w:rPr>
          <w:rFonts w:ascii="Angsana New" w:hAnsi="Angsana New" w:cs="Angsana New"/>
          <w:spacing w:val="-4"/>
          <w:sz w:val="30"/>
          <w:szCs w:val="30"/>
          <w14:textOutline w14:w="12700" w14:cap="flat" w14:cmpd="sng" w14:algn="ctr">
            <w14:noFill/>
            <w14:prstDash w14:val="solid"/>
            <w14:miter w14:lim="400000"/>
          </w14:textOutline>
        </w:rPr>
      </w:pPr>
      <w:r w:rsidRPr="008358A7">
        <w:rPr>
          <w:rFonts w:ascii="Angsana New" w:hAnsi="Angsana New" w:cs="Angsana New"/>
          <w:spacing w:val="-4"/>
          <w:sz w:val="30"/>
          <w:szCs w:val="30"/>
          <w14:textOutline w14:w="12700" w14:cap="flat" w14:cmpd="sng" w14:algn="ctr">
            <w14:noFill/>
            <w14:prstDash w14:val="solid"/>
            <w14:miter w14:lim="400000"/>
          </w14:textOutline>
        </w:rPr>
        <w:t xml:space="preserve">As for its third index linked note,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Krungthai</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SOAIESG5 will once again offer full 100% principal protection. The returns will be based on the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Solactive</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Global Artificial Intelligence ESG index, which invests in leading global Artificial Intelligence (AI) hardware and software companies including Meta (formerly Facebook), Alphabet (Google’s parent company), Tencent, Alibaba, NVIDIA, Pure Storage, Intel, Zoom, eBay, Twitter, etc. which measures and pass the criteria of environmental, social and corporate governance (ESG) performance. This further highlights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Krungthai’s</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commitment to its mission, conducting business sustainably and respecting all stakeholders, as well as fortifying the bank’s position as a leading ESG financial solution provider to improve the quality of life of Thai people and address Sustainable Development Goals (SDGs). The SOAIESG5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Solactive</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Global Artificial Intelligence ESG) index is rebalanced every 3 months. </w:t>
      </w:r>
    </w:p>
    <w:p w14:paraId="64751C88" w14:textId="77777777" w:rsidR="008358A7" w:rsidRPr="008358A7" w:rsidRDefault="008358A7" w:rsidP="008358A7">
      <w:pPr>
        <w:pStyle w:val="Body"/>
        <w:ind w:firstLine="720"/>
        <w:jc w:val="both"/>
        <w:rPr>
          <w:rFonts w:ascii="Angsana New" w:hAnsi="Angsana New" w:cs="Angsana New"/>
          <w:spacing w:val="-4"/>
          <w:sz w:val="30"/>
          <w:szCs w:val="30"/>
          <w14:textOutline w14:w="12700" w14:cap="flat" w14:cmpd="sng" w14:algn="ctr">
            <w14:noFill/>
            <w14:prstDash w14:val="solid"/>
            <w14:miter w14:lim="400000"/>
          </w14:textOutline>
        </w:rPr>
      </w:pPr>
      <w:r w:rsidRPr="008358A7">
        <w:rPr>
          <w:rFonts w:ascii="Angsana New" w:hAnsi="Angsana New" w:cs="Angsana New"/>
          <w:spacing w:val="-4"/>
          <w:sz w:val="30"/>
          <w:szCs w:val="30"/>
          <w14:textOutline w14:w="12700" w14:cap="flat" w14:cmpd="sng" w14:algn="ctr">
            <w14:noFill/>
            <w14:prstDash w14:val="solid"/>
            <w14:miter w14:lim="400000"/>
          </w14:textOutline>
        </w:rPr>
        <w:t xml:space="preserve">“AI businesses are on the rise because AI is used in practically all industries and is relevant to everyday life’s activities. Smart devices, social media, online shopping, online gaming, online banking and medical technology are all powered by AI. It is developing at a rapid pace, and it is now one of the key factors driving world economic growth. Therefore, our new index linked note will meet both the need for good returns from continuously rising businesses and the need for stable investment,” said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Rawin</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w:t>
      </w:r>
    </w:p>
    <w:p w14:paraId="7BD472A2" w14:textId="77777777" w:rsidR="008358A7" w:rsidRPr="008358A7" w:rsidRDefault="008358A7" w:rsidP="008358A7">
      <w:pPr>
        <w:pStyle w:val="Body"/>
        <w:ind w:firstLine="720"/>
        <w:jc w:val="both"/>
        <w:rPr>
          <w:rFonts w:ascii="Angsana New" w:hAnsi="Angsana New" w:cs="Angsana New"/>
          <w:spacing w:val="-4"/>
          <w:sz w:val="30"/>
          <w:szCs w:val="30"/>
          <w14:textOutline w14:w="12700" w14:cap="flat" w14:cmpd="sng" w14:algn="ctr">
            <w14:noFill/>
            <w14:prstDash w14:val="solid"/>
            <w14:miter w14:lim="400000"/>
          </w14:textOutline>
        </w:rPr>
      </w:pP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Krungthai</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Solactive</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Global Artificial Intelligence ESG (SOAIESG5) will be offered to institutional and high net worth investors during 19-24 January 2022 at </w:t>
      </w:r>
      <w:proofErr w:type="spellStart"/>
      <w:r w:rsidRPr="008358A7">
        <w:rPr>
          <w:rFonts w:ascii="Angsana New" w:hAnsi="Angsana New" w:cs="Angsana New"/>
          <w:spacing w:val="-4"/>
          <w:sz w:val="30"/>
          <w:szCs w:val="30"/>
          <w14:textOutline w14:w="12700" w14:cap="flat" w14:cmpd="sng" w14:algn="ctr">
            <w14:noFill/>
            <w14:prstDash w14:val="solid"/>
            <w14:miter w14:lim="400000"/>
          </w14:textOutline>
        </w:rPr>
        <w:t>Krungthai</w:t>
      </w:r>
      <w:proofErr w:type="spellEnd"/>
      <w:r w:rsidRPr="008358A7">
        <w:rPr>
          <w:rFonts w:ascii="Angsana New" w:hAnsi="Angsana New" w:cs="Angsana New"/>
          <w:spacing w:val="-4"/>
          <w:sz w:val="30"/>
          <w:szCs w:val="30"/>
          <w14:textOutline w14:w="12700" w14:cap="flat" w14:cmpd="sng" w14:algn="ctr">
            <w14:noFill/>
            <w14:prstDash w14:val="solid"/>
            <w14:miter w14:lim="400000"/>
          </w14:textOutline>
        </w:rPr>
        <w:t xml:space="preserve"> branches. Interested investors can also contact 02-208-4691, 02-208-4673, 02-208-4835, 02-208-4818 during office hours. </w:t>
      </w:r>
    </w:p>
    <w:p w14:paraId="203E99E7" w14:textId="77777777" w:rsidR="008358A7" w:rsidRPr="008358A7" w:rsidRDefault="008358A7" w:rsidP="008358A7">
      <w:pPr>
        <w:pStyle w:val="Body"/>
        <w:spacing w:line="259" w:lineRule="auto"/>
        <w:jc w:val="both"/>
        <w:rPr>
          <w:rFonts w:ascii="Angsana New" w:hAnsi="Angsana New" w:cs="Angsana New"/>
          <w:spacing w:val="-4"/>
          <w:sz w:val="30"/>
          <w:szCs w:val="30"/>
          <w14:textOutline w14:w="12700" w14:cap="flat" w14:cmpd="sng" w14:algn="ctr">
            <w14:noFill/>
            <w14:prstDash w14:val="solid"/>
            <w14:miter w14:lim="400000"/>
          </w14:textOutline>
        </w:rPr>
      </w:pPr>
    </w:p>
    <w:p w14:paraId="1CA2FFDF" w14:textId="77777777" w:rsidR="008358A7" w:rsidRPr="008358A7" w:rsidRDefault="008358A7" w:rsidP="008358A7">
      <w:pPr>
        <w:pStyle w:val="Body"/>
        <w:spacing w:line="259" w:lineRule="auto"/>
        <w:jc w:val="both"/>
        <w:rPr>
          <w:rFonts w:ascii="Angsana New" w:hAnsi="Angsana New" w:cs="Angsana New"/>
          <w:spacing w:val="-4"/>
          <w:sz w:val="30"/>
          <w:szCs w:val="30"/>
          <w14:textOutline w14:w="12700" w14:cap="flat" w14:cmpd="sng" w14:algn="ctr">
            <w14:noFill/>
            <w14:prstDash w14:val="solid"/>
            <w14:miter w14:lim="400000"/>
          </w14:textOutline>
        </w:rPr>
      </w:pPr>
      <w:r w:rsidRPr="008358A7">
        <w:rPr>
          <w:rFonts w:ascii="Angsana New" w:hAnsi="Angsana New" w:cs="Angsana New"/>
          <w:spacing w:val="-4"/>
          <w:sz w:val="30"/>
          <w:szCs w:val="30"/>
          <w14:textOutline w14:w="12700" w14:cap="flat" w14:cmpd="sng" w14:algn="ctr">
            <w14:noFill/>
            <w14:prstDash w14:val="solid"/>
            <w14:miter w14:lim="400000"/>
          </w14:textOutline>
        </w:rPr>
        <w:t>Marketing Strategy Team</w:t>
      </w:r>
    </w:p>
    <w:p w14:paraId="5C26600A" w14:textId="4B4FDF5A" w:rsidR="008358A7" w:rsidRPr="008358A7" w:rsidRDefault="008358A7" w:rsidP="008358A7">
      <w:pPr>
        <w:pStyle w:val="Body"/>
        <w:spacing w:line="259" w:lineRule="auto"/>
        <w:jc w:val="both"/>
        <w:rPr>
          <w:rFonts w:ascii="Angsana New" w:hAnsi="Angsana New" w:cs="Angsana New"/>
          <w:spacing w:val="-4"/>
          <w:sz w:val="30"/>
          <w:szCs w:val="30"/>
        </w:rPr>
      </w:pPr>
      <w:r w:rsidRPr="008358A7">
        <w:rPr>
          <w:rFonts w:ascii="Angsana New" w:hAnsi="Angsana New" w:cs="Angsana New"/>
          <w:spacing w:val="-4"/>
          <w:sz w:val="30"/>
          <w:szCs w:val="30"/>
          <w14:textOutline w14:w="12700" w14:cap="flat" w14:cmpd="sng" w14:algn="ctr">
            <w14:noFill/>
            <w14:prstDash w14:val="solid"/>
            <w14:miter w14:lim="400000"/>
          </w14:textOutline>
        </w:rPr>
        <w:t xml:space="preserve">17 January 2022  </w:t>
      </w:r>
      <w:bookmarkStart w:id="0" w:name="_GoBack"/>
      <w:bookmarkEnd w:id="0"/>
    </w:p>
    <w:sectPr w:rsidR="008358A7" w:rsidRPr="008358A7" w:rsidSect="008358A7">
      <w:headerReference w:type="default" r:id="rId8"/>
      <w:footerReference w:type="default" r:id="rId9"/>
      <w:pgSz w:w="11900" w:h="16840"/>
      <w:pgMar w:top="1134" w:right="1286" w:bottom="9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CC10B" w14:textId="77777777" w:rsidR="00231045" w:rsidRDefault="00231045">
      <w:r>
        <w:separator/>
      </w:r>
    </w:p>
  </w:endnote>
  <w:endnote w:type="continuationSeparator" w:id="0">
    <w:p w14:paraId="2E8BDC08" w14:textId="77777777" w:rsidR="00231045" w:rsidRDefault="0023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EAAFE" w14:textId="77777777" w:rsidR="009309AA" w:rsidRDefault="009309A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C089" w14:textId="77777777" w:rsidR="00231045" w:rsidRDefault="00231045">
      <w:r>
        <w:separator/>
      </w:r>
    </w:p>
  </w:footnote>
  <w:footnote w:type="continuationSeparator" w:id="0">
    <w:p w14:paraId="4AC34E92" w14:textId="77777777" w:rsidR="00231045" w:rsidRDefault="0023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4164" w14:textId="77777777" w:rsidR="009309AA" w:rsidRDefault="009309A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AA"/>
    <w:rsid w:val="00054D0C"/>
    <w:rsid w:val="000E24D8"/>
    <w:rsid w:val="00231045"/>
    <w:rsid w:val="008358A7"/>
    <w:rsid w:val="009309A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D111"/>
  <w15:docId w15:val="{309981AE-4FF3-4A71-BA0A-6CED3A63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paragraph" w:customStyle="1" w:styleId="Body">
    <w:name w:val="Body"/>
    <w:rsid w:val="008358A7"/>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2022-01-17T02:39:00Z</dcterms:created>
  <dcterms:modified xsi:type="dcterms:W3CDTF">2022-01-18T03:41:00Z</dcterms:modified>
</cp:coreProperties>
</file>