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386" w14:textId="73A0BFB1" w:rsidR="00DD1733" w:rsidRDefault="00284E98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</w:p>
    <w:p w14:paraId="78E6CF5A" w14:textId="5A31D6B0" w:rsidR="00284E98" w:rsidRPr="00284E98" w:rsidRDefault="00284E98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Pr="00284E98">
        <w:rPr>
          <w:rFonts w:asciiTheme="minorBidi" w:hAnsiTheme="minorBidi" w:cstheme="minorBidi"/>
          <w:noProof/>
          <w:sz w:val="28"/>
        </w:rPr>
        <w:t xml:space="preserve">                                   </w:t>
      </w:r>
      <w:r>
        <w:rPr>
          <w:rFonts w:asciiTheme="minorBidi" w:hAnsiTheme="minorBidi" w:cstheme="minorBidi"/>
          <w:noProof/>
          <w:sz w:val="28"/>
        </w:rPr>
        <w:t xml:space="preserve">                 </w:t>
      </w:r>
      <w:r w:rsidRPr="00284E98">
        <w:rPr>
          <w:rFonts w:asciiTheme="minorBidi" w:hAnsiTheme="minorBidi" w:cstheme="minorBidi"/>
          <w:noProof/>
          <w:sz w:val="28"/>
        </w:rPr>
        <w:t xml:space="preserve"> </w:t>
      </w:r>
      <w:r w:rsidRPr="00284E98">
        <w:rPr>
          <w:rFonts w:asciiTheme="minorBidi" w:hAnsiTheme="minorBidi" w:cstheme="minorBidi"/>
          <w:noProof/>
          <w:sz w:val="28"/>
          <w:cs/>
        </w:rPr>
        <w:t>17 พฤศจิกายน 2564</w:t>
      </w:r>
    </w:p>
    <w:p w14:paraId="28CDDBEA" w14:textId="7C7A5E45" w:rsidR="00284E98" w:rsidRDefault="00284E98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D9257D9" w14:textId="2A4375E8" w:rsidR="00284E98" w:rsidRDefault="00284E98" w:rsidP="00284E98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“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ตลาดที่อยู่อาศัยหลังปลดล็อ</w:t>
      </w:r>
      <w:r w:rsidR="009A0BCA">
        <w:rPr>
          <w:rFonts w:ascii="Cordia New" w:hAnsi="Cordia New" w:cs="Cordia New" w:hint="cs"/>
          <w:b/>
          <w:bCs/>
          <w:sz w:val="32"/>
          <w:szCs w:val="32"/>
          <w:cs/>
        </w:rPr>
        <w:t>ค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มาตรการ </w:t>
      </w:r>
      <w:r>
        <w:rPr>
          <w:rFonts w:ascii="Cordia New" w:hAnsi="Cordia New" w:cs="Cordia New"/>
          <w:b/>
          <w:bCs/>
          <w:sz w:val="32"/>
          <w:szCs w:val="32"/>
        </w:rPr>
        <w:t>LTV"</w:t>
      </w:r>
    </w:p>
    <w:p w14:paraId="5BD1F10D" w14:textId="2087F4D5" w:rsidR="00284E98" w:rsidRDefault="00284E98" w:rsidP="00F11632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หน่วยเหลือขายลดลง โอนกรรมสิทธิ์เพิ่มขึ้น เริ่มเห็นสัญญาณฟื้นตัวปี </w:t>
      </w:r>
      <w:r>
        <w:rPr>
          <w:rFonts w:ascii="Cordia New" w:hAnsi="Cordia New" w:cs="Cordia New"/>
          <w:b/>
          <w:bCs/>
          <w:sz w:val="32"/>
          <w:szCs w:val="32"/>
        </w:rPr>
        <w:t>2565</w:t>
      </w:r>
    </w:p>
    <w:p w14:paraId="1AC84B10" w14:textId="77777777" w:rsidR="00F11632" w:rsidRDefault="00F11632" w:rsidP="00F11632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09C40183" w14:textId="54495883" w:rsidR="00284E98" w:rsidRPr="00284E98" w:rsidRDefault="00284E98" w:rsidP="00284E98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ศูนย์ข้อมูลอสังหาริมทรัพย์ ธนาคารอาคารสงเคราะห์ รายงานว่า ไตรมาส </w:t>
      </w:r>
      <w:r>
        <w:rPr>
          <w:rFonts w:ascii="Cordia New" w:hAnsi="Cordia New" w:cs="Cordia New"/>
          <w:b/>
          <w:bCs/>
          <w:sz w:val="32"/>
          <w:szCs w:val="32"/>
        </w:rPr>
        <w:t xml:space="preserve">3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ปี </w:t>
      </w:r>
      <w:r>
        <w:rPr>
          <w:rFonts w:ascii="Cordia New" w:hAnsi="Cordia New" w:cs="Cordia New"/>
          <w:b/>
          <w:bCs/>
          <w:sz w:val="32"/>
          <w:szCs w:val="32"/>
        </w:rPr>
        <w:t xml:space="preserve">2564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เป็นไตรมาสต่ำสุดในทุกเครื่องชี้ หลังจากศูนย์ข้อมูล</w:t>
      </w:r>
      <w:r w:rsidR="009D4061">
        <w:rPr>
          <w:rFonts w:ascii="Cordia New" w:hAnsi="Cordia New" w:cs="Cordia New" w:hint="cs"/>
          <w:b/>
          <w:bCs/>
          <w:sz w:val="32"/>
          <w:szCs w:val="32"/>
          <w:cs/>
        </w:rPr>
        <w:t>ฯ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ปรับสมมติฐานล่าสุดภายหลังปลดล็อ</w:t>
      </w:r>
      <w:r w:rsidR="009A0BCA">
        <w:rPr>
          <w:rFonts w:ascii="Cordia New" w:hAnsi="Cordia New" w:cs="Cordia New" w:hint="cs"/>
          <w:b/>
          <w:bCs/>
          <w:sz w:val="32"/>
          <w:szCs w:val="32"/>
          <w:cs/>
        </w:rPr>
        <w:t>ค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LTV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คาดว่าในไตรมาส </w:t>
      </w:r>
      <w:r>
        <w:rPr>
          <w:rFonts w:ascii="Cordia New" w:hAnsi="Cordia New" w:cs="Cordia New"/>
          <w:b/>
          <w:bCs/>
          <w:sz w:val="32"/>
          <w:szCs w:val="32"/>
        </w:rPr>
        <w:t xml:space="preserve">4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มีแนวโน้มจะปรับตัวดีขึ้น และภาพรวมตลาดที่อยู่อาศัยปี </w:t>
      </w:r>
      <w:r>
        <w:rPr>
          <w:rFonts w:ascii="Cordia New" w:hAnsi="Cordia New" w:cs="Cordia New"/>
          <w:b/>
          <w:bCs/>
          <w:sz w:val="32"/>
          <w:szCs w:val="32"/>
        </w:rPr>
        <w:t xml:space="preserve">2564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มีการปรับตัวดีขึ้นกว่าการคาดการณ์เดิม แต่ยังคงมีการขยายตัวติดลบ สำหรับอุปทานหน่วยเหลือขายจะปรับลดลงมาอยู่ที่จำนวน </w:t>
      </w:r>
      <w:r>
        <w:rPr>
          <w:rFonts w:ascii="Cordia New" w:hAnsi="Cordia New" w:cs="Cordia New"/>
          <w:b/>
          <w:bCs/>
          <w:sz w:val="32"/>
          <w:szCs w:val="32"/>
        </w:rPr>
        <w:t xml:space="preserve">278,236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หน่วย และจะลดลงมาอยู่ที่ประมาณ </w:t>
      </w:r>
      <w:r>
        <w:rPr>
          <w:rFonts w:ascii="Cordia New" w:hAnsi="Cordia New" w:cs="Cordia New"/>
          <w:b/>
          <w:bCs/>
          <w:sz w:val="32"/>
          <w:szCs w:val="32"/>
        </w:rPr>
        <w:t xml:space="preserve">264,412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หน่วย ณ สิ้นปี </w:t>
      </w:r>
      <w:r>
        <w:rPr>
          <w:rFonts w:ascii="Cordia New" w:hAnsi="Cordia New" w:cs="Cordia New"/>
          <w:b/>
          <w:bCs/>
          <w:sz w:val="32"/>
          <w:szCs w:val="32"/>
        </w:rPr>
        <w:t xml:space="preserve">2565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ด้าน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อุป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สงค์เพิ่มขึ้นสะท้อนผ่านประมาณการหน่วยการโอนกรรมสิทธิ์ปี </w:t>
      </w:r>
      <w:r>
        <w:rPr>
          <w:rFonts w:ascii="Cordia New" w:hAnsi="Cordia New" w:cs="Cordia New"/>
          <w:b/>
          <w:bCs/>
          <w:sz w:val="32"/>
          <w:szCs w:val="32"/>
        </w:rPr>
        <w:t xml:space="preserve">2564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จะมีจำนวน </w:t>
      </w:r>
      <w:r>
        <w:rPr>
          <w:rFonts w:ascii="Cordia New" w:hAnsi="Cordia New" w:cs="Cordia New"/>
          <w:b/>
          <w:bCs/>
          <w:sz w:val="32"/>
          <w:szCs w:val="32"/>
        </w:rPr>
        <w:t>281,026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 จากเดิมคา</w:t>
      </w:r>
      <w:r w:rsidR="002D69B7">
        <w:rPr>
          <w:rFonts w:ascii="Cordia New" w:hAnsi="Cordia New" w:cs="Cordia New" w:hint="cs"/>
          <w:b/>
          <w:bCs/>
          <w:sz w:val="32"/>
          <w:szCs w:val="32"/>
          <w:cs/>
        </w:rPr>
        <w:t>ด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การณ์ว่าจะมีการโอนกรรมสิทธิ์ </w:t>
      </w:r>
      <w:r>
        <w:rPr>
          <w:rFonts w:ascii="Cordia New" w:hAnsi="Cordia New" w:cs="Cordia New"/>
          <w:b/>
          <w:bCs/>
          <w:sz w:val="32"/>
          <w:szCs w:val="32"/>
        </w:rPr>
        <w:t xml:space="preserve">270,151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</w:t>
      </w:r>
    </w:p>
    <w:p w14:paraId="3F7AAB66" w14:textId="5FE27AE2" w:rsidR="00284E98" w:rsidRPr="00F11632" w:rsidRDefault="00284E98" w:rsidP="00284E98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F11632">
        <w:rPr>
          <w:rFonts w:asciiTheme="minorBidi" w:hAnsiTheme="minorBidi" w:cstheme="minorBidi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(</w:t>
      </w:r>
      <w:r w:rsidRPr="00F11632">
        <w:rPr>
          <w:rFonts w:asciiTheme="minorBidi" w:hAnsiTheme="minorBidi" w:cstheme="minorBidi"/>
          <w:sz w:val="32"/>
          <w:szCs w:val="32"/>
        </w:rPr>
        <w:t xml:space="preserve">REIC) </w:t>
      </w:r>
      <w:r w:rsidRPr="00F11632">
        <w:rPr>
          <w:rFonts w:asciiTheme="minorBidi" w:hAnsiTheme="minorBidi" w:cstheme="minorBidi"/>
          <w:sz w:val="32"/>
          <w:szCs w:val="32"/>
          <w:cs/>
        </w:rPr>
        <w:t>เผยว่า ศูนย์ข้อมูลอสังหาริมทรัพย์ได้ติดตามสถานการณ์ความเคลื่อนไหวทั้งในด้าน</w:t>
      </w:r>
      <w:proofErr w:type="spellStart"/>
      <w:r w:rsidRPr="00F11632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F11632">
        <w:rPr>
          <w:rFonts w:asciiTheme="minorBidi" w:hAnsiTheme="minorBidi" w:cstheme="minorBidi"/>
          <w:sz w:val="32"/>
          <w:szCs w:val="32"/>
          <w:cs/>
        </w:rPr>
        <w:t xml:space="preserve">สงค์และอุปทาน อย่างต่อเนื่อง โดยพบความเปลี่ยนแปลงที่ชัดเจนของอุปทานที่อยู่อาศัยเข้าใหม่ที่เข้าสู่ตลาดใหม่ที่ลดลงอย่างมากในช่วงไตรมาส </w:t>
      </w:r>
      <w:r w:rsidRPr="00F11632">
        <w:rPr>
          <w:rFonts w:asciiTheme="minorBidi" w:hAnsiTheme="minorBidi" w:cstheme="minorBidi"/>
          <w:sz w:val="32"/>
          <w:szCs w:val="32"/>
        </w:rPr>
        <w:t xml:space="preserve">3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โดยเฉพาะในพื้นที่กรุงเทพฯ-ปริมณฑล ซึ่งเป็นพื้นที่มีส่วนแบ่งในตลาดที่อยู่อาศัยมากทั้งประเทศ โดยพบว่า เครื่องชี้ภาวะอสังหาริมทรัพย์ที่สำคัญมีการลดลงต่ำมาก ประกอบด้วย จำนวนหน่วยที่ได้รับใบอนุญาตจัดสรรทั่วประเทศ และจำนวนหน่วยที่อยู่อาศัยสร้างเสร็จจดทะเบียนในกรุงเทพฯและปริมณฑล มีเพียง </w:t>
      </w:r>
      <w:r w:rsidRPr="00F11632">
        <w:rPr>
          <w:rFonts w:asciiTheme="minorBidi" w:hAnsiTheme="minorBidi" w:cstheme="minorBidi"/>
          <w:sz w:val="32"/>
          <w:szCs w:val="32"/>
        </w:rPr>
        <w:t xml:space="preserve"> 16,804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14,601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หรือลดลง ร้อยละ </w:t>
      </w:r>
      <w:r w:rsidRPr="00F11632">
        <w:rPr>
          <w:rFonts w:asciiTheme="minorBidi" w:hAnsiTheme="minorBidi" w:cstheme="minorBidi"/>
          <w:sz w:val="32"/>
          <w:szCs w:val="32"/>
        </w:rPr>
        <w:t>-28.2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และ </w:t>
      </w:r>
      <w:r w:rsidRPr="00F11632">
        <w:rPr>
          <w:rFonts w:asciiTheme="minorBidi" w:hAnsiTheme="minorBidi" w:cstheme="minorBidi"/>
          <w:sz w:val="32"/>
          <w:szCs w:val="32"/>
        </w:rPr>
        <w:t>-55.1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เมื่อเทียบกับปีก่อน ตามลำดับ และสำหรับภาวการณ์เปิดขายใหม่ในกรุงเทพฯและปริมณฑล จำนวน </w:t>
      </w:r>
      <w:r w:rsidRPr="00F11632">
        <w:rPr>
          <w:rFonts w:asciiTheme="minorBidi" w:hAnsiTheme="minorBidi" w:cstheme="minorBidi"/>
          <w:sz w:val="32"/>
          <w:szCs w:val="32"/>
        </w:rPr>
        <w:t xml:space="preserve">4,288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แบ่งเป็นบ้านจัดสรร </w:t>
      </w:r>
      <w:r w:rsidRPr="00F11632">
        <w:rPr>
          <w:rFonts w:asciiTheme="minorBidi" w:hAnsiTheme="minorBidi" w:cstheme="minorBidi"/>
          <w:sz w:val="32"/>
          <w:szCs w:val="32"/>
        </w:rPr>
        <w:t xml:space="preserve">1,976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และอาคารชุด </w:t>
      </w:r>
      <w:r w:rsidRPr="00F11632">
        <w:rPr>
          <w:rFonts w:asciiTheme="minorBidi" w:hAnsiTheme="minorBidi" w:cstheme="minorBidi"/>
          <w:sz w:val="32"/>
          <w:szCs w:val="32"/>
        </w:rPr>
        <w:t xml:space="preserve">2,312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ซึ่งจำนวนรวมลดลงจากช่วงเดียวกันของปี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2563 </w:t>
      </w:r>
      <w:r w:rsidRPr="00F11632">
        <w:rPr>
          <w:rFonts w:asciiTheme="minorBidi" w:hAnsiTheme="minorBidi" w:cstheme="minorBidi"/>
          <w:sz w:val="32"/>
          <w:szCs w:val="32"/>
          <w:cs/>
        </w:rPr>
        <w:t>ร้อยละ -</w:t>
      </w:r>
      <w:r w:rsidRPr="00F11632">
        <w:rPr>
          <w:rFonts w:asciiTheme="minorBidi" w:hAnsiTheme="minorBidi" w:cstheme="minorBidi"/>
          <w:sz w:val="32"/>
          <w:szCs w:val="32"/>
        </w:rPr>
        <w:t xml:space="preserve">80.5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และเป็นการลดลงอย่างมากทั้งในส่วนของโครงการบ้านจัดสรรและโครงการอาคารชุด </w:t>
      </w:r>
    </w:p>
    <w:p w14:paraId="65D9A5BC" w14:textId="36233ACC" w:rsidR="00284E98" w:rsidRPr="00F11632" w:rsidRDefault="00284E98" w:rsidP="00284E9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หลังจากที่ธนาคารแห่งประเทศไทย (ธปท.) มีประกาศผ่อนคลายมาตรการ </w:t>
      </w:r>
      <w:r w:rsidRPr="00F11632">
        <w:rPr>
          <w:rFonts w:asciiTheme="minorBidi" w:hAnsiTheme="minorBidi" w:cstheme="minorBidi"/>
          <w:sz w:val="32"/>
          <w:szCs w:val="32"/>
        </w:rPr>
        <w:t xml:space="preserve">LTV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ชั่วคราว สำหรับสัญญาเงินกู้ที่ทำสัญญาตั้งแต่วันที่ </w:t>
      </w:r>
      <w:r w:rsidRPr="00F11632">
        <w:rPr>
          <w:rFonts w:asciiTheme="minorBidi" w:hAnsiTheme="minorBidi" w:cstheme="minorBidi"/>
          <w:sz w:val="32"/>
          <w:szCs w:val="32"/>
        </w:rPr>
        <w:t xml:space="preserve">20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ตุลาคม </w:t>
      </w:r>
      <w:r w:rsidRPr="00F11632">
        <w:rPr>
          <w:rFonts w:asciiTheme="minorBidi" w:hAnsiTheme="minorBidi" w:cstheme="minorBidi"/>
          <w:sz w:val="32"/>
          <w:szCs w:val="32"/>
        </w:rPr>
        <w:t xml:space="preserve">2564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ถึงวันที่ </w:t>
      </w:r>
      <w:r w:rsidRPr="00F11632">
        <w:rPr>
          <w:rFonts w:asciiTheme="minorBidi" w:hAnsiTheme="minorBidi" w:cstheme="minorBidi"/>
          <w:sz w:val="32"/>
          <w:szCs w:val="32"/>
        </w:rPr>
        <w:t xml:space="preserve">31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ธันวาคม </w:t>
      </w:r>
      <w:r w:rsidRPr="00F11632">
        <w:rPr>
          <w:rFonts w:asciiTheme="minorBidi" w:hAnsiTheme="minorBidi" w:cstheme="minorBidi"/>
          <w:sz w:val="32"/>
          <w:szCs w:val="32"/>
        </w:rPr>
        <w:t xml:space="preserve">2565 </w:t>
      </w:r>
      <w:r w:rsidRPr="00F11632">
        <w:rPr>
          <w:rFonts w:asciiTheme="minorBidi" w:hAnsiTheme="minorBidi" w:cstheme="minorBidi"/>
          <w:sz w:val="32"/>
          <w:szCs w:val="32"/>
          <w:cs/>
        </w:rPr>
        <w:t>เพื่อช่วยพยุงเศรษฐกิจไทยที่ได้รับผลกระทบจากสถานการณ์การระบาดของโควิด-</w:t>
      </w:r>
      <w:r w:rsidRPr="00F11632">
        <w:rPr>
          <w:rFonts w:asciiTheme="minorBidi" w:hAnsiTheme="minorBidi" w:cstheme="minorBidi"/>
          <w:sz w:val="32"/>
          <w:szCs w:val="32"/>
        </w:rPr>
        <w:t xml:space="preserve">19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ที่ยืดเยื้อมาถึงเกือบ </w:t>
      </w:r>
      <w:r w:rsidRPr="00F11632">
        <w:rPr>
          <w:rFonts w:asciiTheme="minorBidi" w:hAnsiTheme="minorBidi" w:cstheme="minorBidi"/>
          <w:sz w:val="32"/>
          <w:szCs w:val="32"/>
        </w:rPr>
        <w:t xml:space="preserve">2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ปีแล้วนั้น ส่งผลให้เกิดผลกระทบเชิงลบอย่างมากต่อยอดการซื้อ-ขายที่อยู่อาศัยมาอย่างต่อเนื่อง รวมถึงการที่รัฐบาลได้มีนโยบายในการเปิดประเทศโดยคาดว่าจะส่งผลเชิงบวกต่อการขยายตัวของภาคอสังหาริมทรัพย์ ซึ่งศูนย์ข้อมูลฯได้ปรับสมมติฐานในคาดการณ์ตลาดที่อยู่อาศัยในไตรมาส </w:t>
      </w:r>
      <w:r w:rsidRPr="00F11632">
        <w:rPr>
          <w:rFonts w:asciiTheme="minorBidi" w:hAnsiTheme="minorBidi" w:cstheme="minorBidi"/>
          <w:sz w:val="32"/>
          <w:szCs w:val="32"/>
        </w:rPr>
        <w:t xml:space="preserve">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และ 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2565 </w:t>
      </w:r>
    </w:p>
    <w:p w14:paraId="00936899" w14:textId="77777777" w:rsidR="00F11632" w:rsidRDefault="00F11632" w:rsidP="00284E9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69B80811" w14:textId="268DECF4" w:rsidR="00284E98" w:rsidRPr="00F11632" w:rsidRDefault="00284E98" w:rsidP="00284E9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F11632">
        <w:rPr>
          <w:rFonts w:asciiTheme="minorBidi" w:hAnsiTheme="minorBidi" w:cstheme="minorBidi"/>
          <w:sz w:val="32"/>
          <w:szCs w:val="32"/>
          <w:cs/>
        </w:rPr>
        <w:t xml:space="preserve">ศูนย์ข้อมูลฯ คาดการณ์ว่า ไตรมาส </w:t>
      </w:r>
      <w:r w:rsidRPr="00F11632">
        <w:rPr>
          <w:rFonts w:asciiTheme="minorBidi" w:hAnsiTheme="minorBidi" w:cstheme="minorBidi"/>
          <w:sz w:val="32"/>
          <w:szCs w:val="32"/>
        </w:rPr>
        <w:t xml:space="preserve">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เครื่องชี้ด้านจำนวนหน่วยที่ได้รับใบอนุญาตจัดสรรทั่วประเทศ และจำนวนหน่วยที่อยู่อาศัยสร้างเสร็จจดทะเบียนในกรุงเทพฯและปริมณฑลจะเพิ่มขึ้นเป็น </w:t>
      </w:r>
      <w:r w:rsidRPr="00F11632">
        <w:rPr>
          <w:rFonts w:asciiTheme="minorBidi" w:hAnsiTheme="minorBidi" w:cstheme="minorBidi"/>
          <w:sz w:val="32"/>
          <w:szCs w:val="32"/>
        </w:rPr>
        <w:t xml:space="preserve"> 21,039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35,231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หรือ เพิ่มขึ้นร้อยละ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9.6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53.4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ตามลำดับ เมื่อเทียบกับปีก่อน แต่ภาพรวมทั้งปี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ของเครื่องชี้ฯข้างต้นจะยังคงติดลบถึงร้อยละ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-22.1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-12.7 </w:t>
      </w:r>
      <w:r w:rsidRPr="00F11632">
        <w:rPr>
          <w:rFonts w:asciiTheme="minorBidi" w:hAnsiTheme="minorBidi" w:cstheme="minorBidi"/>
          <w:sz w:val="32"/>
          <w:szCs w:val="32"/>
          <w:cs/>
        </w:rPr>
        <w:t>ตามลำดับ</w:t>
      </w:r>
    </w:p>
    <w:p w14:paraId="541A6E28" w14:textId="605DCFB8" w:rsidR="00284E98" w:rsidRPr="00F11632" w:rsidRDefault="00284E98" w:rsidP="00284E98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F11632">
        <w:rPr>
          <w:rFonts w:asciiTheme="minorBidi" w:hAnsiTheme="minorBidi" w:cstheme="minorBidi"/>
          <w:sz w:val="32"/>
          <w:szCs w:val="32"/>
          <w:cs/>
        </w:rPr>
        <w:t xml:space="preserve">นอกจากนี้การเปิดตัวโครงการใหม่ในกรุงเทพฯและปริมณฑลจะมีการเพิ่มขึ้นอย่างเป็นรูปธรรม โดยคาดว่าจะมีการเปิดตัวที่อยู่อาศัยใหม่ในไตรมาส </w:t>
      </w:r>
      <w:r w:rsidRPr="00F11632">
        <w:rPr>
          <w:rFonts w:asciiTheme="minorBidi" w:hAnsiTheme="minorBidi" w:cstheme="minorBidi"/>
          <w:sz w:val="32"/>
          <w:szCs w:val="32"/>
        </w:rPr>
        <w:t xml:space="preserve">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ประมาณ </w:t>
      </w:r>
      <w:r w:rsidRPr="00F11632">
        <w:rPr>
          <w:rFonts w:asciiTheme="minorBidi" w:hAnsiTheme="minorBidi" w:cstheme="minorBidi"/>
          <w:sz w:val="32"/>
          <w:szCs w:val="32"/>
        </w:rPr>
        <w:t xml:space="preserve">20,050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หรือ เพิ่มขึ้นร้อยละ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39.4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เมื่อเทียบกับช่วงเดียวกันของปี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2563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ทั้งนี้คาดการณ์ว่าภาพรวมปี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จะมีที่อยู่อาศัยเปิดตัวใหม่จำนวนทั้งสิ้น </w:t>
      </w:r>
      <w:r w:rsidRPr="00F11632">
        <w:rPr>
          <w:rFonts w:asciiTheme="minorBidi" w:hAnsiTheme="minorBidi" w:cstheme="minorBidi"/>
          <w:sz w:val="32"/>
          <w:szCs w:val="32"/>
        </w:rPr>
        <w:t xml:space="preserve">43,051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แบ่งเป็นโครงการบ้านจัดสรร </w:t>
      </w:r>
      <w:r w:rsidRPr="00F11632">
        <w:rPr>
          <w:rFonts w:asciiTheme="minorBidi" w:hAnsiTheme="minorBidi" w:cstheme="minorBidi"/>
          <w:sz w:val="32"/>
          <w:szCs w:val="32"/>
        </w:rPr>
        <w:t>25,783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หน่วย และอาคารชุด </w:t>
      </w:r>
      <w:r w:rsidRPr="00F11632">
        <w:rPr>
          <w:rFonts w:asciiTheme="minorBidi" w:hAnsiTheme="minorBidi" w:cstheme="minorBidi"/>
          <w:sz w:val="32"/>
          <w:szCs w:val="32"/>
        </w:rPr>
        <w:t>17,268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หน่วย  ซึ่งลดลงร้อยละ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-35.0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2563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และในปี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2565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จำนวนที่อยู่อาศัยเปิดขายใหม่จะเพิ่มขึ้นเป็นประมาณ </w:t>
      </w:r>
      <w:r w:rsidRPr="00F11632">
        <w:rPr>
          <w:rFonts w:asciiTheme="minorBidi" w:hAnsiTheme="minorBidi" w:cstheme="minorBidi"/>
          <w:sz w:val="32"/>
          <w:szCs w:val="32"/>
        </w:rPr>
        <w:t xml:space="preserve">85,912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แบ่งเป็นโครงการบ้านจัดสรร </w:t>
      </w:r>
      <w:r w:rsidRPr="00F11632">
        <w:rPr>
          <w:rFonts w:asciiTheme="minorBidi" w:hAnsiTheme="minorBidi" w:cstheme="minorBidi"/>
          <w:sz w:val="32"/>
          <w:szCs w:val="32"/>
        </w:rPr>
        <w:t xml:space="preserve">47,291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และโครงการอาคารชุด </w:t>
      </w:r>
      <w:r w:rsidRPr="00F11632">
        <w:rPr>
          <w:rFonts w:asciiTheme="minorBidi" w:hAnsiTheme="minorBidi" w:cstheme="minorBidi"/>
          <w:sz w:val="32"/>
          <w:szCs w:val="32"/>
        </w:rPr>
        <w:t xml:space="preserve">38,621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เพิ่มขึ้นร้อยละ </w:t>
      </w:r>
      <w:r w:rsidRPr="00F11632">
        <w:rPr>
          <w:rFonts w:asciiTheme="minorBidi" w:hAnsiTheme="minorBidi" w:cstheme="minorBidi"/>
          <w:sz w:val="32"/>
          <w:szCs w:val="32"/>
        </w:rPr>
        <w:t xml:space="preserve">99.6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ซึ่งเป็นการเพิ่มจากฐานที่ต่ำมากในปี </w:t>
      </w:r>
      <w:r w:rsidRPr="00F11632">
        <w:rPr>
          <w:rFonts w:asciiTheme="minorBidi" w:hAnsiTheme="minorBidi" w:cstheme="minorBidi"/>
          <w:sz w:val="32"/>
          <w:szCs w:val="32"/>
        </w:rPr>
        <w:t>2564</w:t>
      </w:r>
    </w:p>
    <w:p w14:paraId="1500E9A6" w14:textId="77777777" w:rsidR="00284E98" w:rsidRPr="00F11632" w:rsidRDefault="00284E98" w:rsidP="00284E98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F11632">
        <w:rPr>
          <w:rFonts w:asciiTheme="minorBidi" w:hAnsiTheme="minorBidi" w:cstheme="minorBidi"/>
          <w:sz w:val="32"/>
          <w:szCs w:val="32"/>
          <w:cs/>
        </w:rPr>
        <w:t xml:space="preserve">การปรับตัวลดลงของอุปทานที่อยู่อาศัยเข้าใหม่เช่นนี้ได้ส่งผลต่อภาพรวมของอุปทานที่อยู่อาศัยทั้งหมดที่เหลือขายในตลาดพื้นที่ </w:t>
      </w:r>
      <w:r w:rsidRPr="00F11632">
        <w:rPr>
          <w:rFonts w:asciiTheme="minorBidi" w:hAnsiTheme="minorBidi" w:cstheme="minorBidi"/>
          <w:sz w:val="32"/>
          <w:szCs w:val="32"/>
        </w:rPr>
        <w:t xml:space="preserve">27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จังหวัดหลัก โดยคาดการณ์ว่า 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จะมีจำนวนที่อยู่อาศัยที่เหลือขายทั้งสิ้นประมาณ  </w:t>
      </w:r>
      <w:r w:rsidRPr="00F11632">
        <w:rPr>
          <w:rFonts w:asciiTheme="minorBidi" w:hAnsiTheme="minorBidi" w:cstheme="minorBidi"/>
          <w:sz w:val="32"/>
          <w:szCs w:val="32"/>
        </w:rPr>
        <w:t xml:space="preserve">278,236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เป็นมูลค่าประมาณ </w:t>
      </w:r>
      <w:r w:rsidRPr="00F11632">
        <w:rPr>
          <w:rFonts w:asciiTheme="minorBidi" w:hAnsiTheme="minorBidi" w:cstheme="minorBidi"/>
          <w:sz w:val="32"/>
          <w:szCs w:val="32"/>
        </w:rPr>
        <w:t xml:space="preserve"> 1,196,563 </w:t>
      </w:r>
      <w:r w:rsidRPr="00F11632">
        <w:rPr>
          <w:rFonts w:asciiTheme="minorBidi" w:hAnsiTheme="minorBidi" w:cstheme="minorBidi"/>
          <w:sz w:val="32"/>
          <w:szCs w:val="32"/>
          <w:cs/>
        </w:rPr>
        <w:t>ล้านบาท</w:t>
      </w:r>
    </w:p>
    <w:p w14:paraId="5F10351B" w14:textId="77777777" w:rsidR="00284E98" w:rsidRPr="00F11632" w:rsidRDefault="00284E98" w:rsidP="00284E98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11632">
        <w:rPr>
          <w:rFonts w:ascii="Cordia New" w:hAnsi="Cordia New" w:cs="Cordia New"/>
          <w:sz w:val="32"/>
          <w:szCs w:val="32"/>
          <w:cs/>
        </w:rPr>
        <w:t xml:space="preserve">ทั้งนี้ แม้จะมีการเปิดขายโครงการใหม่เพิ่มมากขึ้นแต่ด้วยกลยุทธ์การกระตุ้นการตัดสินใจซื้อของผู้ประกอบการผนวกกับการผ่อนคลายมาตรการ </w:t>
      </w:r>
      <w:r w:rsidRPr="00F11632">
        <w:rPr>
          <w:rFonts w:ascii="Cordia New" w:hAnsi="Cordia New" w:cs="Cordia New"/>
          <w:sz w:val="32"/>
          <w:szCs w:val="32"/>
        </w:rPr>
        <w:t xml:space="preserve">LTV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และการปรับตัวลดลงของอุปทานที่อยู่อาศัยเข้าใหม่ดังกล่าวมาข้างต้นได้ส่งผลต่อภาพรวมหน่วยเหลือขายใน </w:t>
      </w:r>
      <w:r w:rsidRPr="00F11632">
        <w:rPr>
          <w:rFonts w:ascii="Cordia New" w:hAnsi="Cordia New" w:cs="Cordia New"/>
          <w:sz w:val="32"/>
          <w:szCs w:val="32"/>
        </w:rPr>
        <w:t xml:space="preserve">27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จังหวัดลดลงตามไปด้วย จากเดิมซึ่งศูนย์ข้อมูลฯ คาดการณ์ว่าปี </w:t>
      </w:r>
      <w:r w:rsidRPr="00F11632">
        <w:rPr>
          <w:rFonts w:ascii="Cordia New" w:hAnsi="Cordia New" w:cs="Cordia New"/>
          <w:sz w:val="32"/>
          <w:szCs w:val="32"/>
        </w:rPr>
        <w:t xml:space="preserve">2564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จะมีหน่วยเหลือขายจำนวน </w:t>
      </w:r>
      <w:r w:rsidRPr="00F11632">
        <w:rPr>
          <w:rFonts w:ascii="Cordia New" w:hAnsi="Cordia New" w:cs="Cordia New"/>
          <w:sz w:val="32"/>
          <w:szCs w:val="32"/>
        </w:rPr>
        <w:t xml:space="preserve">292,800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หน่วย </w:t>
      </w:r>
      <w:bookmarkStart w:id="0" w:name="_Hlk87979977"/>
      <w:r w:rsidRPr="00F11632">
        <w:rPr>
          <w:rFonts w:ascii="Cordia New" w:hAnsi="Cordia New" w:cs="Cordia New"/>
          <w:sz w:val="32"/>
          <w:szCs w:val="32"/>
          <w:cs/>
        </w:rPr>
        <w:t xml:space="preserve">มูลค่ารวม </w:t>
      </w:r>
      <w:bookmarkEnd w:id="0"/>
      <w:r w:rsidRPr="00F11632">
        <w:rPr>
          <w:rFonts w:ascii="Cordia New" w:hAnsi="Cordia New" w:cs="Cordia New"/>
          <w:sz w:val="32"/>
          <w:szCs w:val="32"/>
        </w:rPr>
        <w:t xml:space="preserve">1,259,540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ล้านบาท จะปรับลดลงมาอยู่ที่จำนวน </w:t>
      </w:r>
      <w:r w:rsidRPr="00F11632">
        <w:rPr>
          <w:rFonts w:ascii="Cordia New" w:hAnsi="Cordia New" w:cs="Cordia New"/>
          <w:sz w:val="32"/>
          <w:szCs w:val="32"/>
        </w:rPr>
        <w:t xml:space="preserve">278,236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หน่วย มูลค่ารวม </w:t>
      </w:r>
      <w:r w:rsidRPr="00F11632">
        <w:rPr>
          <w:rFonts w:ascii="Cordia New" w:hAnsi="Cordia New" w:cs="Cordia New"/>
          <w:sz w:val="32"/>
          <w:szCs w:val="32"/>
        </w:rPr>
        <w:t xml:space="preserve">1,196,536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ล้านบาท และจะลดลงมาอยู่ที่ประมาณ </w:t>
      </w:r>
      <w:r w:rsidRPr="00F11632">
        <w:rPr>
          <w:rFonts w:ascii="Cordia New" w:hAnsi="Cordia New" w:cs="Cordia New"/>
          <w:sz w:val="32"/>
          <w:szCs w:val="32"/>
        </w:rPr>
        <w:t xml:space="preserve">264,412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หน่วย มูลค่ารวม </w:t>
      </w:r>
      <w:r w:rsidRPr="00F11632">
        <w:rPr>
          <w:rFonts w:ascii="Cordia New" w:hAnsi="Cordia New" w:cs="Cordia New"/>
          <w:sz w:val="32"/>
          <w:szCs w:val="32"/>
        </w:rPr>
        <w:t xml:space="preserve">1,113,948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ล้านบาท ณ สิ้นปี </w:t>
      </w:r>
      <w:r w:rsidRPr="00F11632">
        <w:rPr>
          <w:rFonts w:ascii="Cordia New" w:hAnsi="Cordia New" w:cs="Cordia New"/>
          <w:sz w:val="32"/>
          <w:szCs w:val="32"/>
        </w:rPr>
        <w:t xml:space="preserve">2565 </w:t>
      </w:r>
    </w:p>
    <w:p w14:paraId="0BD248AB" w14:textId="2C48E327" w:rsidR="00284E98" w:rsidRPr="00F11632" w:rsidRDefault="00284E98" w:rsidP="00284E98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11632">
        <w:rPr>
          <w:rFonts w:ascii="Cordia New" w:hAnsi="Cordia New" w:cs="Cordia New"/>
          <w:sz w:val="32"/>
          <w:szCs w:val="32"/>
          <w:cs/>
        </w:rPr>
        <w:t>ด้าน</w:t>
      </w:r>
      <w:proofErr w:type="spellStart"/>
      <w:r w:rsidRPr="00F11632">
        <w:rPr>
          <w:rFonts w:ascii="Cordia New" w:hAnsi="Cordia New" w:cs="Cordia New"/>
          <w:sz w:val="32"/>
          <w:szCs w:val="32"/>
          <w:cs/>
        </w:rPr>
        <w:t>อุป</w:t>
      </w:r>
      <w:proofErr w:type="spellEnd"/>
      <w:r w:rsidRPr="00F11632">
        <w:rPr>
          <w:rFonts w:ascii="Cordia New" w:hAnsi="Cordia New" w:cs="Cordia New"/>
          <w:sz w:val="32"/>
          <w:szCs w:val="32"/>
          <w:cs/>
        </w:rPr>
        <w:t xml:space="preserve">สงค์ ศูนย์ข้อมูลฯคาดการณ์ว่าจากนโยบายการเปิดประเทศของรัฐบาล และมาตรการต่างๆที่นำมากระตุ้นเศรษฐกิจ </w:t>
      </w:r>
      <w:r w:rsidR="009C3A22">
        <w:rPr>
          <w:rFonts w:ascii="Cordia New" w:hAnsi="Cordia New" w:cs="Cordia New" w:hint="cs"/>
          <w:sz w:val="32"/>
          <w:szCs w:val="32"/>
          <w:cs/>
        </w:rPr>
        <w:t>ประกอบ</w:t>
      </w:r>
      <w:r w:rsidRPr="00F11632">
        <w:rPr>
          <w:rFonts w:ascii="Cordia New" w:hAnsi="Cordia New" w:cs="Cordia New"/>
          <w:sz w:val="32"/>
          <w:szCs w:val="32"/>
          <w:cs/>
        </w:rPr>
        <w:t>กับการกระจายการฉีดวัคซีนโควิด-</w:t>
      </w:r>
      <w:r w:rsidRPr="00F11632">
        <w:rPr>
          <w:rFonts w:ascii="Cordia New" w:hAnsi="Cordia New" w:cs="Cordia New"/>
          <w:sz w:val="32"/>
          <w:szCs w:val="32"/>
        </w:rPr>
        <w:t>19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 เป็นไปตามแผนงานที่กำหนดไว้ จะช่วยกระตุ้นเศรษฐกิจโดยรวมของประเทศได้ในระดับหนึ่ง และกระตุ้น</w:t>
      </w:r>
      <w:proofErr w:type="spellStart"/>
      <w:r w:rsidRPr="00F11632">
        <w:rPr>
          <w:rFonts w:ascii="Cordia New" w:hAnsi="Cordia New" w:cs="Cordia New"/>
          <w:sz w:val="32"/>
          <w:szCs w:val="32"/>
          <w:cs/>
        </w:rPr>
        <w:t>อุป</w:t>
      </w:r>
      <w:proofErr w:type="spellEnd"/>
      <w:r w:rsidRPr="00F11632">
        <w:rPr>
          <w:rFonts w:ascii="Cordia New" w:hAnsi="Cordia New" w:cs="Cordia New"/>
          <w:sz w:val="32"/>
          <w:szCs w:val="32"/>
          <w:cs/>
        </w:rPr>
        <w:t xml:space="preserve">สงค์ในตลาดที่อยู่อาศัยให้เพิ่มขึ้นได้ สะท้อนจากหน่วยการโอนกรรมสิทธิ์รวมที่อยู่อาศัยทั่วประเทศ ไตรมาส </w:t>
      </w:r>
      <w:r w:rsidRPr="00F11632">
        <w:rPr>
          <w:rFonts w:ascii="Cordia New" w:hAnsi="Cordia New" w:cs="Cordia New"/>
          <w:sz w:val="32"/>
          <w:szCs w:val="32"/>
        </w:rPr>
        <w:t xml:space="preserve">3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มีจำนวน </w:t>
      </w:r>
      <w:r w:rsidRPr="00F11632">
        <w:rPr>
          <w:rFonts w:ascii="Cordia New" w:hAnsi="Cordia New" w:cs="Cordia New"/>
          <w:sz w:val="32"/>
          <w:szCs w:val="32"/>
        </w:rPr>
        <w:t>60,174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 หน่วยมูลค่ารวม </w:t>
      </w:r>
      <w:r w:rsidRPr="00F11632">
        <w:rPr>
          <w:rFonts w:ascii="Cordia New" w:hAnsi="Cordia New" w:cs="Cordia New"/>
          <w:sz w:val="32"/>
          <w:szCs w:val="32"/>
        </w:rPr>
        <w:t>185,756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 ล้านบาท แต่เมื่อมีมาตรการผ่อนคลาย </w:t>
      </w:r>
      <w:r w:rsidRPr="00F11632">
        <w:rPr>
          <w:rFonts w:ascii="Cordia New" w:hAnsi="Cordia New" w:cs="Cordia New"/>
          <w:sz w:val="32"/>
          <w:szCs w:val="32"/>
        </w:rPr>
        <w:t xml:space="preserve">LTV </w:t>
      </w:r>
      <w:r w:rsidRPr="00F11632">
        <w:rPr>
          <w:rFonts w:ascii="Cordia New" w:hAnsi="Cordia New" w:cs="Cordia New"/>
          <w:sz w:val="32"/>
          <w:szCs w:val="32"/>
          <w:cs/>
        </w:rPr>
        <w:t>คาดว่าในไตรมา</w:t>
      </w:r>
      <w:r w:rsidR="00B9511C">
        <w:rPr>
          <w:rFonts w:ascii="Cordia New" w:hAnsi="Cordia New" w:cs="Cordia New" w:hint="cs"/>
          <w:sz w:val="32"/>
          <w:szCs w:val="32"/>
          <w:cs/>
        </w:rPr>
        <w:t>ส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 </w:t>
      </w:r>
      <w:r w:rsidRPr="00F11632">
        <w:rPr>
          <w:rFonts w:ascii="Cordia New" w:hAnsi="Cordia New" w:cs="Cordia New"/>
          <w:sz w:val="32"/>
          <w:szCs w:val="32"/>
        </w:rPr>
        <w:t xml:space="preserve">4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จะมีการโอนกรรมสิทธิ์เพิ่มขึ้นเป็น </w:t>
      </w:r>
      <w:r w:rsidRPr="00F11632">
        <w:rPr>
          <w:rFonts w:ascii="Cordia New" w:hAnsi="Cordia New" w:cs="Cordia New"/>
          <w:sz w:val="32"/>
          <w:szCs w:val="32"/>
        </w:rPr>
        <w:t>95,221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F11632">
        <w:rPr>
          <w:rFonts w:ascii="Cordia New" w:hAnsi="Cordia New" w:cs="Cordia New"/>
          <w:sz w:val="32"/>
          <w:szCs w:val="32"/>
        </w:rPr>
        <w:t>262,931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 ล้านบาท โดยเพิ่มขึ้นร้อยละ </w:t>
      </w:r>
      <w:r w:rsidRPr="00F11632">
        <w:rPr>
          <w:rFonts w:ascii="Cordia New" w:hAnsi="Cordia New" w:cs="Cordia New"/>
          <w:sz w:val="32"/>
          <w:szCs w:val="32"/>
        </w:rPr>
        <w:t xml:space="preserve">1.2 </w:t>
      </w:r>
      <w:r w:rsidRPr="00F11632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F11632">
        <w:rPr>
          <w:rFonts w:ascii="Cordia New" w:hAnsi="Cordia New" w:cs="Cordia New"/>
          <w:sz w:val="32"/>
          <w:szCs w:val="32"/>
        </w:rPr>
        <w:t xml:space="preserve">5.1 </w:t>
      </w:r>
      <w:r w:rsidRPr="00F11632">
        <w:rPr>
          <w:rFonts w:ascii="Cordia New" w:hAnsi="Cordia New" w:cs="Cordia New"/>
          <w:sz w:val="32"/>
          <w:szCs w:val="32"/>
          <w:cs/>
        </w:rPr>
        <w:t>ตามลำดับ</w:t>
      </w:r>
    </w:p>
    <w:p w14:paraId="77AC9252" w14:textId="77777777" w:rsidR="00F475F8" w:rsidRDefault="00F475F8" w:rsidP="00284E98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021376EB" w14:textId="77777777" w:rsidR="00F475F8" w:rsidRDefault="00F475F8" w:rsidP="00284E98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1D3A8544" w14:textId="32765E7C" w:rsidR="00284E98" w:rsidRPr="00F11632" w:rsidRDefault="00284E98" w:rsidP="00284E98">
      <w:pPr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F11632">
        <w:rPr>
          <w:rFonts w:asciiTheme="minorBidi" w:hAnsiTheme="minorBidi" w:cstheme="minorBidi"/>
          <w:sz w:val="32"/>
          <w:szCs w:val="32"/>
          <w:cs/>
        </w:rPr>
        <w:t xml:space="preserve">โดยคาดการณ์ว่าภาพรวมในปี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2564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จะมีการโอนกรรมสิทธิ์ทั้งสิ้น </w:t>
      </w:r>
      <w:r w:rsidRPr="00F11632">
        <w:rPr>
          <w:rFonts w:asciiTheme="minorBidi" w:hAnsiTheme="minorBidi" w:cstheme="minorBidi"/>
          <w:sz w:val="32"/>
          <w:szCs w:val="32"/>
        </w:rPr>
        <w:t>281,026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  <w:bookmarkStart w:id="1" w:name="_Hlk87982136"/>
      <w:r w:rsidRPr="00F11632">
        <w:rPr>
          <w:rFonts w:asciiTheme="minorBidi" w:hAnsiTheme="minorBidi" w:cstheme="minorBidi"/>
          <w:sz w:val="32"/>
          <w:szCs w:val="32"/>
          <w:cs/>
        </w:rPr>
        <w:t xml:space="preserve">ลดลงจากปี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2563 </w:t>
      </w:r>
      <w:r w:rsidRPr="00F11632">
        <w:rPr>
          <w:rFonts w:asciiTheme="minorBidi" w:hAnsiTheme="minorBidi" w:cstheme="minorBidi"/>
          <w:sz w:val="32"/>
          <w:szCs w:val="32"/>
          <w:cs/>
        </w:rPr>
        <w:t>ร้อยละ -</w:t>
      </w:r>
      <w:r w:rsidRPr="00F11632">
        <w:rPr>
          <w:rFonts w:asciiTheme="minorBidi" w:hAnsiTheme="minorBidi" w:cstheme="minorBidi"/>
          <w:sz w:val="32"/>
          <w:szCs w:val="32"/>
        </w:rPr>
        <w:t>21.7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</w:t>
      </w:r>
      <w:bookmarkEnd w:id="1"/>
      <w:r w:rsidRPr="00F11632">
        <w:rPr>
          <w:rFonts w:asciiTheme="minorBidi" w:hAnsiTheme="minorBidi" w:cstheme="minorBidi"/>
          <w:sz w:val="32"/>
          <w:szCs w:val="32"/>
          <w:cs/>
        </w:rPr>
        <w:t xml:space="preserve">คิดเป็นมูลค่า </w:t>
      </w:r>
      <w:r w:rsidRPr="00F11632">
        <w:rPr>
          <w:rFonts w:asciiTheme="minorBidi" w:hAnsiTheme="minorBidi" w:cstheme="minorBidi"/>
          <w:sz w:val="32"/>
          <w:szCs w:val="32"/>
        </w:rPr>
        <w:t>835,559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ล้านบาท ลดลงจากปี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2563 </w:t>
      </w:r>
      <w:r w:rsidRPr="00F11632">
        <w:rPr>
          <w:rFonts w:asciiTheme="minorBidi" w:hAnsiTheme="minorBidi" w:cstheme="minorBidi"/>
          <w:sz w:val="32"/>
          <w:szCs w:val="32"/>
          <w:cs/>
        </w:rPr>
        <w:t>ร้อยละ -</w:t>
      </w:r>
      <w:r w:rsidRPr="00F11632">
        <w:rPr>
          <w:rFonts w:asciiTheme="minorBidi" w:hAnsiTheme="minorBidi" w:cstheme="minorBidi"/>
          <w:sz w:val="32"/>
          <w:szCs w:val="32"/>
        </w:rPr>
        <w:t>10.0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จากเดิมคา</w:t>
      </w:r>
      <w:r w:rsidR="009D4061">
        <w:rPr>
          <w:rFonts w:asciiTheme="minorBidi" w:hAnsiTheme="minorBidi" w:cstheme="minorBidi" w:hint="cs"/>
          <w:sz w:val="32"/>
          <w:szCs w:val="32"/>
          <w:cs/>
        </w:rPr>
        <w:t>ด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การณ์ว่าจะมีการโอนกรรมสิทธิ์ </w:t>
      </w:r>
      <w:r w:rsidRPr="00F11632">
        <w:rPr>
          <w:rFonts w:asciiTheme="minorBidi" w:hAnsiTheme="minorBidi" w:cstheme="minorBidi"/>
          <w:sz w:val="32"/>
          <w:szCs w:val="32"/>
        </w:rPr>
        <w:t xml:space="preserve">270,151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หน่วย ลดลงจากปี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2563 </w:t>
      </w:r>
      <w:r w:rsidRPr="00F11632">
        <w:rPr>
          <w:rFonts w:asciiTheme="minorBidi" w:hAnsiTheme="minorBidi" w:cstheme="minorBidi"/>
          <w:sz w:val="32"/>
          <w:szCs w:val="32"/>
          <w:cs/>
        </w:rPr>
        <w:t>ร้อยละ -</w:t>
      </w:r>
      <w:r w:rsidRPr="00F11632">
        <w:rPr>
          <w:rFonts w:asciiTheme="minorBidi" w:hAnsiTheme="minorBidi" w:cstheme="minorBidi"/>
          <w:sz w:val="32"/>
          <w:szCs w:val="32"/>
        </w:rPr>
        <w:t xml:space="preserve">24.6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F11632">
        <w:rPr>
          <w:rFonts w:asciiTheme="minorBidi" w:hAnsiTheme="minorBidi" w:cstheme="minorBidi"/>
          <w:sz w:val="32"/>
          <w:szCs w:val="32"/>
        </w:rPr>
        <w:t xml:space="preserve">804,241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ล้านบาท ลดลงจากปี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2563 </w:t>
      </w:r>
      <w:r w:rsidRPr="00F11632">
        <w:rPr>
          <w:rFonts w:asciiTheme="minorBidi" w:hAnsiTheme="minorBidi" w:cstheme="minorBidi"/>
          <w:sz w:val="32"/>
          <w:szCs w:val="32"/>
          <w:cs/>
        </w:rPr>
        <w:t>ร้อยละ -</w:t>
      </w:r>
      <w:r w:rsidRPr="00F11632">
        <w:rPr>
          <w:rFonts w:asciiTheme="minorBidi" w:hAnsiTheme="minorBidi" w:cstheme="minorBidi"/>
          <w:sz w:val="32"/>
          <w:szCs w:val="32"/>
        </w:rPr>
        <w:t xml:space="preserve">13.4 </w:t>
      </w:r>
    </w:p>
    <w:p w14:paraId="69173D92" w14:textId="77777777" w:rsidR="00284E98" w:rsidRPr="00F11632" w:rsidRDefault="00284E98" w:rsidP="00284E98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F11632">
        <w:rPr>
          <w:rFonts w:asciiTheme="minorBidi" w:hAnsiTheme="minorBidi" w:cstheme="minorBidi"/>
          <w:sz w:val="32"/>
          <w:szCs w:val="32"/>
          <w:cs/>
        </w:rPr>
        <w:t xml:space="preserve">จากการผ่อนคลายมาตรการ </w:t>
      </w:r>
      <w:r w:rsidRPr="00F11632">
        <w:rPr>
          <w:rFonts w:asciiTheme="minorBidi" w:hAnsiTheme="minorBidi" w:cstheme="minorBidi"/>
          <w:sz w:val="32"/>
          <w:szCs w:val="32"/>
        </w:rPr>
        <w:t>LTV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รวมถึงการกระจายการฉีดวัคซีนโควิด-</w:t>
      </w:r>
      <w:r w:rsidRPr="00F11632">
        <w:rPr>
          <w:rFonts w:asciiTheme="minorBidi" w:hAnsiTheme="minorBidi" w:cstheme="minorBidi"/>
          <w:sz w:val="32"/>
          <w:szCs w:val="32"/>
        </w:rPr>
        <w:t>19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ที่เป็นไปตามแผนงานที่รัฐบาลได้กำหนดไว้  รวมถึงนโยบายการเปิดประเทศของรัฐบาล และมาตรการต่างๆที่นำมากระตุ้นเศรษฐกิจ ส่งผลให้กำลังซื้อภายในประเทศเริ่มฟื้นตัว คาดว่าจะช่วยกระตุ้นเศรษฐกิจโดยรวมของประเทศได้ในระดับหนึ่ง และคาดว่าจะทำให้เศรษฐกิจไทยเข้าสู่ภาวะปกติเร็วขึ้นเมื่อเทียบกับการคาดการณ์ในครั้งก่อนหน้า โดยศูนย์ข้อมูลฯ มองว่าเครื่องชี้ทั้งด้าน</w:t>
      </w:r>
      <w:proofErr w:type="spellStart"/>
      <w:r w:rsidRPr="00F11632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F11632">
        <w:rPr>
          <w:rFonts w:asciiTheme="minorBidi" w:hAnsiTheme="minorBidi" w:cstheme="minorBidi"/>
          <w:sz w:val="32"/>
          <w:szCs w:val="32"/>
          <w:cs/>
        </w:rPr>
        <w:t xml:space="preserve">สงค์ และอุปทานของธุรกิจอสังหาริมทรัพย์จะกลับมาเป็นปกติภายในปลายปี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2566 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โดยจะกลับมาดีเท่ากับค่าเฉลี่ย </w:t>
      </w:r>
      <w:r w:rsidRPr="00F11632">
        <w:rPr>
          <w:rFonts w:asciiTheme="minorBidi" w:hAnsiTheme="minorBidi" w:cstheme="minorBidi"/>
          <w:sz w:val="32"/>
          <w:szCs w:val="32"/>
        </w:rPr>
        <w:t xml:space="preserve">5 </w:t>
      </w:r>
      <w:r w:rsidRPr="00F11632">
        <w:rPr>
          <w:rFonts w:asciiTheme="minorBidi" w:hAnsiTheme="minorBidi" w:cstheme="minorBidi"/>
          <w:sz w:val="32"/>
          <w:szCs w:val="32"/>
          <w:cs/>
        </w:rPr>
        <w:t>ปีก่อนเกิดวิกฤตการแพร่ระบาดของไวรัสโควิด-</w:t>
      </w:r>
      <w:r w:rsidRPr="00F11632">
        <w:rPr>
          <w:rFonts w:asciiTheme="minorBidi" w:hAnsiTheme="minorBidi" w:cstheme="minorBidi"/>
          <w:sz w:val="32"/>
          <w:szCs w:val="32"/>
        </w:rPr>
        <w:t>19</w:t>
      </w:r>
      <w:r w:rsidRPr="00F11632">
        <w:rPr>
          <w:rFonts w:asciiTheme="minorBidi" w:hAnsiTheme="minorBidi" w:cstheme="minorBidi"/>
          <w:sz w:val="32"/>
          <w:szCs w:val="32"/>
          <w:cs/>
        </w:rPr>
        <w:t xml:space="preserve"> จากเดิมที่เคยดาดการณ์ไว้ภายในปี </w:t>
      </w:r>
      <w:r w:rsidRPr="00F11632">
        <w:rPr>
          <w:rFonts w:asciiTheme="minorBidi" w:hAnsiTheme="minorBidi" w:cstheme="minorBidi"/>
          <w:sz w:val="32"/>
          <w:szCs w:val="32"/>
        </w:rPr>
        <w:t xml:space="preserve">2568-2570 </w:t>
      </w:r>
    </w:p>
    <w:p w14:paraId="3BA1E8E6" w14:textId="77777777" w:rsidR="00284E98" w:rsidRDefault="00284E98" w:rsidP="00284E98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------------------------------------------------------------------------</w:t>
      </w:r>
    </w:p>
    <w:p w14:paraId="7D7F7B18" w14:textId="77777777" w:rsidR="00284E98" w:rsidRDefault="00284E98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5AB896A5" w14:textId="152207A3" w:rsidR="00065517" w:rsidRPr="00CB0AD9" w:rsidRDefault="000A6AA0" w:rsidP="0025198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noProof/>
          <w:color w:val="AC7300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BC3AED" w:rsidRPr="00CB0AD9">
        <w:rPr>
          <w:rFonts w:asciiTheme="minorBidi" w:hAnsiTheme="minorBidi" w:cstheme="minorBidi"/>
          <w:noProof/>
          <w:sz w:val="28"/>
        </w:rPr>
        <w:t xml:space="preserve"> </w:t>
      </w:r>
    </w:p>
    <w:sectPr w:rsidR="00065517" w:rsidRPr="00CB0AD9" w:rsidSect="00BB0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9731" w14:textId="77777777" w:rsidR="00A82F11" w:rsidRDefault="00A82F11">
      <w:pPr>
        <w:spacing w:after="0" w:line="240" w:lineRule="auto"/>
      </w:pPr>
      <w:r>
        <w:separator/>
      </w:r>
    </w:p>
  </w:endnote>
  <w:endnote w:type="continuationSeparator" w:id="0">
    <w:p w14:paraId="12147274" w14:textId="77777777" w:rsidR="00A82F11" w:rsidRDefault="00A8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145D" w14:textId="77777777" w:rsidR="00A82F11" w:rsidRDefault="00A82F11">
      <w:pPr>
        <w:spacing w:after="0" w:line="240" w:lineRule="auto"/>
      </w:pPr>
      <w:r>
        <w:separator/>
      </w:r>
    </w:p>
  </w:footnote>
  <w:footnote w:type="continuationSeparator" w:id="0">
    <w:p w14:paraId="67FBB471" w14:textId="77777777" w:rsidR="00A82F11" w:rsidRDefault="00A8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5AE6"/>
    <w:multiLevelType w:val="hybridMultilevel"/>
    <w:tmpl w:val="D84ED3CC"/>
    <w:lvl w:ilvl="0" w:tplc="0B643B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207"/>
    <w:rsid w:val="000323B2"/>
    <w:rsid w:val="00034D4E"/>
    <w:rsid w:val="00044082"/>
    <w:rsid w:val="000446AB"/>
    <w:rsid w:val="0004587B"/>
    <w:rsid w:val="0004764D"/>
    <w:rsid w:val="00047ABD"/>
    <w:rsid w:val="00062AEE"/>
    <w:rsid w:val="00064055"/>
    <w:rsid w:val="00065517"/>
    <w:rsid w:val="00071A41"/>
    <w:rsid w:val="00072C75"/>
    <w:rsid w:val="00073510"/>
    <w:rsid w:val="00074756"/>
    <w:rsid w:val="00074D10"/>
    <w:rsid w:val="00076555"/>
    <w:rsid w:val="00082ACF"/>
    <w:rsid w:val="00090BDF"/>
    <w:rsid w:val="00091FFB"/>
    <w:rsid w:val="000948BB"/>
    <w:rsid w:val="000A51EB"/>
    <w:rsid w:val="000A6AA0"/>
    <w:rsid w:val="000A7821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6B5F"/>
    <w:rsid w:val="00117D3C"/>
    <w:rsid w:val="00121DA3"/>
    <w:rsid w:val="0012399D"/>
    <w:rsid w:val="001253D0"/>
    <w:rsid w:val="00130FF0"/>
    <w:rsid w:val="001318A9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1F2645"/>
    <w:rsid w:val="00203F27"/>
    <w:rsid w:val="00204D9E"/>
    <w:rsid w:val="002079B1"/>
    <w:rsid w:val="002122A5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5C8B"/>
    <w:rsid w:val="002473F8"/>
    <w:rsid w:val="00251676"/>
    <w:rsid w:val="00251934"/>
    <w:rsid w:val="00251985"/>
    <w:rsid w:val="00253D62"/>
    <w:rsid w:val="00255747"/>
    <w:rsid w:val="00255CC5"/>
    <w:rsid w:val="002570C0"/>
    <w:rsid w:val="00260FF1"/>
    <w:rsid w:val="002726DD"/>
    <w:rsid w:val="00276B17"/>
    <w:rsid w:val="00280DAF"/>
    <w:rsid w:val="00284E98"/>
    <w:rsid w:val="002907E3"/>
    <w:rsid w:val="0029428A"/>
    <w:rsid w:val="00296FA4"/>
    <w:rsid w:val="002C25EC"/>
    <w:rsid w:val="002C5F4A"/>
    <w:rsid w:val="002C6466"/>
    <w:rsid w:val="002D5692"/>
    <w:rsid w:val="002D69B7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05F7C"/>
    <w:rsid w:val="00311FDE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672CF"/>
    <w:rsid w:val="0037042D"/>
    <w:rsid w:val="0037338D"/>
    <w:rsid w:val="00374352"/>
    <w:rsid w:val="00375CEE"/>
    <w:rsid w:val="00377856"/>
    <w:rsid w:val="00377DB9"/>
    <w:rsid w:val="00382809"/>
    <w:rsid w:val="00393B3A"/>
    <w:rsid w:val="003B00E3"/>
    <w:rsid w:val="003B4E00"/>
    <w:rsid w:val="003B6A29"/>
    <w:rsid w:val="003B6DD9"/>
    <w:rsid w:val="003C05DF"/>
    <w:rsid w:val="003C224B"/>
    <w:rsid w:val="003C5762"/>
    <w:rsid w:val="003C689F"/>
    <w:rsid w:val="003C7A25"/>
    <w:rsid w:val="003D7ED8"/>
    <w:rsid w:val="003F2604"/>
    <w:rsid w:val="003F3D02"/>
    <w:rsid w:val="003F6EEF"/>
    <w:rsid w:val="004002D0"/>
    <w:rsid w:val="004018D4"/>
    <w:rsid w:val="00402D00"/>
    <w:rsid w:val="00403CF8"/>
    <w:rsid w:val="0041387C"/>
    <w:rsid w:val="004162C2"/>
    <w:rsid w:val="00440E39"/>
    <w:rsid w:val="00442672"/>
    <w:rsid w:val="00444B96"/>
    <w:rsid w:val="00450868"/>
    <w:rsid w:val="0045349A"/>
    <w:rsid w:val="0046111A"/>
    <w:rsid w:val="004612A3"/>
    <w:rsid w:val="004625EB"/>
    <w:rsid w:val="004647F1"/>
    <w:rsid w:val="00472163"/>
    <w:rsid w:val="00477E4B"/>
    <w:rsid w:val="00482889"/>
    <w:rsid w:val="0048553E"/>
    <w:rsid w:val="0048738F"/>
    <w:rsid w:val="00492024"/>
    <w:rsid w:val="004A4140"/>
    <w:rsid w:val="004B457E"/>
    <w:rsid w:val="004B6610"/>
    <w:rsid w:val="004B70B4"/>
    <w:rsid w:val="004C4EA6"/>
    <w:rsid w:val="004C62EF"/>
    <w:rsid w:val="004D082C"/>
    <w:rsid w:val="004D2BCA"/>
    <w:rsid w:val="004D79E8"/>
    <w:rsid w:val="004E262E"/>
    <w:rsid w:val="004E7583"/>
    <w:rsid w:val="004F29F7"/>
    <w:rsid w:val="004F44D9"/>
    <w:rsid w:val="004F46B1"/>
    <w:rsid w:val="004F63E5"/>
    <w:rsid w:val="00507CCD"/>
    <w:rsid w:val="00514EA4"/>
    <w:rsid w:val="005176F5"/>
    <w:rsid w:val="00520C90"/>
    <w:rsid w:val="0052260A"/>
    <w:rsid w:val="0052379E"/>
    <w:rsid w:val="00523E83"/>
    <w:rsid w:val="00531FB4"/>
    <w:rsid w:val="0053675E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7638"/>
    <w:rsid w:val="005978DF"/>
    <w:rsid w:val="005A0612"/>
    <w:rsid w:val="005A1B88"/>
    <w:rsid w:val="005A309E"/>
    <w:rsid w:val="005A390F"/>
    <w:rsid w:val="005B34A4"/>
    <w:rsid w:val="005B372C"/>
    <w:rsid w:val="005B7CA3"/>
    <w:rsid w:val="005C68B9"/>
    <w:rsid w:val="005D13A1"/>
    <w:rsid w:val="005E1C83"/>
    <w:rsid w:val="005E2FEA"/>
    <w:rsid w:val="005E75F3"/>
    <w:rsid w:val="005F4928"/>
    <w:rsid w:val="0061104F"/>
    <w:rsid w:val="006120A2"/>
    <w:rsid w:val="006205C0"/>
    <w:rsid w:val="00630990"/>
    <w:rsid w:val="00631BF7"/>
    <w:rsid w:val="00636546"/>
    <w:rsid w:val="006407E8"/>
    <w:rsid w:val="00644BEF"/>
    <w:rsid w:val="00651120"/>
    <w:rsid w:val="006514F9"/>
    <w:rsid w:val="0066447B"/>
    <w:rsid w:val="00664A76"/>
    <w:rsid w:val="0067106D"/>
    <w:rsid w:val="00676141"/>
    <w:rsid w:val="0067693A"/>
    <w:rsid w:val="0068060D"/>
    <w:rsid w:val="00683F82"/>
    <w:rsid w:val="00690A32"/>
    <w:rsid w:val="00696C2E"/>
    <w:rsid w:val="006A6703"/>
    <w:rsid w:val="006A7678"/>
    <w:rsid w:val="006B00A0"/>
    <w:rsid w:val="006B6DB7"/>
    <w:rsid w:val="006C074A"/>
    <w:rsid w:val="006C3725"/>
    <w:rsid w:val="006C4A25"/>
    <w:rsid w:val="006C58BD"/>
    <w:rsid w:val="006C59F2"/>
    <w:rsid w:val="006C5E0D"/>
    <w:rsid w:val="006C6588"/>
    <w:rsid w:val="006D6550"/>
    <w:rsid w:val="006E07DF"/>
    <w:rsid w:val="006F2493"/>
    <w:rsid w:val="006F3E01"/>
    <w:rsid w:val="006F4D1D"/>
    <w:rsid w:val="007019C2"/>
    <w:rsid w:val="00705B4E"/>
    <w:rsid w:val="00705B58"/>
    <w:rsid w:val="00711E97"/>
    <w:rsid w:val="00713AD0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2E4D"/>
    <w:rsid w:val="00757E92"/>
    <w:rsid w:val="007615D6"/>
    <w:rsid w:val="00765E38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1903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F77"/>
    <w:rsid w:val="00816CFD"/>
    <w:rsid w:val="008242E1"/>
    <w:rsid w:val="0082587C"/>
    <w:rsid w:val="00825EB2"/>
    <w:rsid w:val="008304F0"/>
    <w:rsid w:val="00840463"/>
    <w:rsid w:val="00841A48"/>
    <w:rsid w:val="0084647B"/>
    <w:rsid w:val="008475B7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956A7"/>
    <w:rsid w:val="008A1BE1"/>
    <w:rsid w:val="008A2958"/>
    <w:rsid w:val="008B3E5F"/>
    <w:rsid w:val="008B5066"/>
    <w:rsid w:val="008B5FF1"/>
    <w:rsid w:val="008B7440"/>
    <w:rsid w:val="008C2706"/>
    <w:rsid w:val="008C5206"/>
    <w:rsid w:val="008D1D6D"/>
    <w:rsid w:val="008D5E6D"/>
    <w:rsid w:val="008E0634"/>
    <w:rsid w:val="008E3EA7"/>
    <w:rsid w:val="008E4BD8"/>
    <w:rsid w:val="008E51CA"/>
    <w:rsid w:val="008E5B13"/>
    <w:rsid w:val="008F7EFE"/>
    <w:rsid w:val="0090094E"/>
    <w:rsid w:val="00901301"/>
    <w:rsid w:val="009068E8"/>
    <w:rsid w:val="00922BF3"/>
    <w:rsid w:val="0092399D"/>
    <w:rsid w:val="009259BC"/>
    <w:rsid w:val="00925F65"/>
    <w:rsid w:val="009307E4"/>
    <w:rsid w:val="00933DC4"/>
    <w:rsid w:val="009360DB"/>
    <w:rsid w:val="00950A72"/>
    <w:rsid w:val="00952290"/>
    <w:rsid w:val="00962E00"/>
    <w:rsid w:val="009829AE"/>
    <w:rsid w:val="00985237"/>
    <w:rsid w:val="00991FEC"/>
    <w:rsid w:val="00995515"/>
    <w:rsid w:val="009A00EA"/>
    <w:rsid w:val="009A0BC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3A22"/>
    <w:rsid w:val="009C593F"/>
    <w:rsid w:val="009C67A0"/>
    <w:rsid w:val="009C6DDF"/>
    <w:rsid w:val="009C7B32"/>
    <w:rsid w:val="009D347C"/>
    <w:rsid w:val="009D4061"/>
    <w:rsid w:val="009D44EC"/>
    <w:rsid w:val="009D5A70"/>
    <w:rsid w:val="009D65F4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4676D"/>
    <w:rsid w:val="00A54EC7"/>
    <w:rsid w:val="00A57A02"/>
    <w:rsid w:val="00A67561"/>
    <w:rsid w:val="00A67E47"/>
    <w:rsid w:val="00A74232"/>
    <w:rsid w:val="00A80CC5"/>
    <w:rsid w:val="00A82F11"/>
    <w:rsid w:val="00A90367"/>
    <w:rsid w:val="00A92B4E"/>
    <w:rsid w:val="00A93FD5"/>
    <w:rsid w:val="00A964D4"/>
    <w:rsid w:val="00A97C11"/>
    <w:rsid w:val="00AA3905"/>
    <w:rsid w:val="00AA47C0"/>
    <w:rsid w:val="00AA4DD7"/>
    <w:rsid w:val="00AB309B"/>
    <w:rsid w:val="00AB3970"/>
    <w:rsid w:val="00AB42D3"/>
    <w:rsid w:val="00AD394B"/>
    <w:rsid w:val="00AD6CF4"/>
    <w:rsid w:val="00AE06BD"/>
    <w:rsid w:val="00AE0B49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6F87"/>
    <w:rsid w:val="00B40195"/>
    <w:rsid w:val="00B429B0"/>
    <w:rsid w:val="00B4466D"/>
    <w:rsid w:val="00B44701"/>
    <w:rsid w:val="00B44A1D"/>
    <w:rsid w:val="00B44B91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85637"/>
    <w:rsid w:val="00B9511C"/>
    <w:rsid w:val="00B9614B"/>
    <w:rsid w:val="00B964A5"/>
    <w:rsid w:val="00B96E0C"/>
    <w:rsid w:val="00B97704"/>
    <w:rsid w:val="00BA62A1"/>
    <w:rsid w:val="00BA6AFC"/>
    <w:rsid w:val="00BB0845"/>
    <w:rsid w:val="00BB66D8"/>
    <w:rsid w:val="00BC3721"/>
    <w:rsid w:val="00BC3ACF"/>
    <w:rsid w:val="00BC3AED"/>
    <w:rsid w:val="00BC3E24"/>
    <w:rsid w:val="00BC4D74"/>
    <w:rsid w:val="00BC77FB"/>
    <w:rsid w:val="00BD2382"/>
    <w:rsid w:val="00BE4CF5"/>
    <w:rsid w:val="00BE7E10"/>
    <w:rsid w:val="00BF2A6A"/>
    <w:rsid w:val="00BF44FE"/>
    <w:rsid w:val="00BF65D0"/>
    <w:rsid w:val="00C01C74"/>
    <w:rsid w:val="00C03D62"/>
    <w:rsid w:val="00C145D3"/>
    <w:rsid w:val="00C14FEC"/>
    <w:rsid w:val="00C16354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09F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463B"/>
    <w:rsid w:val="00C77490"/>
    <w:rsid w:val="00C84343"/>
    <w:rsid w:val="00C9032B"/>
    <w:rsid w:val="00C905EA"/>
    <w:rsid w:val="00C90662"/>
    <w:rsid w:val="00C94B77"/>
    <w:rsid w:val="00CA066D"/>
    <w:rsid w:val="00CA0B08"/>
    <w:rsid w:val="00CA47D9"/>
    <w:rsid w:val="00CB01A7"/>
    <w:rsid w:val="00CB0AD9"/>
    <w:rsid w:val="00CB6A0D"/>
    <w:rsid w:val="00CD052E"/>
    <w:rsid w:val="00CD6D45"/>
    <w:rsid w:val="00CE1205"/>
    <w:rsid w:val="00CE2809"/>
    <w:rsid w:val="00CE45EB"/>
    <w:rsid w:val="00CE4F6B"/>
    <w:rsid w:val="00CE7D00"/>
    <w:rsid w:val="00CF1D63"/>
    <w:rsid w:val="00CF3533"/>
    <w:rsid w:val="00CF5B1C"/>
    <w:rsid w:val="00CF7281"/>
    <w:rsid w:val="00CF734C"/>
    <w:rsid w:val="00D02B00"/>
    <w:rsid w:val="00D052D4"/>
    <w:rsid w:val="00D05650"/>
    <w:rsid w:val="00D0710A"/>
    <w:rsid w:val="00D07167"/>
    <w:rsid w:val="00D105EE"/>
    <w:rsid w:val="00D10A4C"/>
    <w:rsid w:val="00D22BB1"/>
    <w:rsid w:val="00D22E5D"/>
    <w:rsid w:val="00D30C26"/>
    <w:rsid w:val="00D3397D"/>
    <w:rsid w:val="00D3755D"/>
    <w:rsid w:val="00D379C4"/>
    <w:rsid w:val="00D40155"/>
    <w:rsid w:val="00D43507"/>
    <w:rsid w:val="00D5292B"/>
    <w:rsid w:val="00D52B41"/>
    <w:rsid w:val="00D54E1B"/>
    <w:rsid w:val="00D60966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3DD6"/>
    <w:rsid w:val="00DD1733"/>
    <w:rsid w:val="00DE7EC0"/>
    <w:rsid w:val="00DF3188"/>
    <w:rsid w:val="00DF6BF0"/>
    <w:rsid w:val="00DF7DF6"/>
    <w:rsid w:val="00E017FC"/>
    <w:rsid w:val="00E03FAC"/>
    <w:rsid w:val="00E0466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26ED"/>
    <w:rsid w:val="00E252DF"/>
    <w:rsid w:val="00E261DC"/>
    <w:rsid w:val="00E3164B"/>
    <w:rsid w:val="00E3241A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D5A4D"/>
    <w:rsid w:val="00EE4C3B"/>
    <w:rsid w:val="00EF0D91"/>
    <w:rsid w:val="00EF3FE8"/>
    <w:rsid w:val="00F0147B"/>
    <w:rsid w:val="00F04A00"/>
    <w:rsid w:val="00F11632"/>
    <w:rsid w:val="00F123B7"/>
    <w:rsid w:val="00F16946"/>
    <w:rsid w:val="00F1745F"/>
    <w:rsid w:val="00F306DD"/>
    <w:rsid w:val="00F342C8"/>
    <w:rsid w:val="00F362DC"/>
    <w:rsid w:val="00F426ED"/>
    <w:rsid w:val="00F46982"/>
    <w:rsid w:val="00F475F8"/>
    <w:rsid w:val="00F55AC0"/>
    <w:rsid w:val="00F569E9"/>
    <w:rsid w:val="00F5742B"/>
    <w:rsid w:val="00F65032"/>
    <w:rsid w:val="00F76A32"/>
    <w:rsid w:val="00F819B3"/>
    <w:rsid w:val="00F87C4D"/>
    <w:rsid w:val="00F92451"/>
    <w:rsid w:val="00F92D0C"/>
    <w:rsid w:val="00F93549"/>
    <w:rsid w:val="00F948CE"/>
    <w:rsid w:val="00F950BB"/>
    <w:rsid w:val="00F95F81"/>
    <w:rsid w:val="00FA6FE9"/>
    <w:rsid w:val="00FA7C67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5BC5"/>
    <w:rsid w:val="00FD7E0A"/>
    <w:rsid w:val="00FE4D36"/>
    <w:rsid w:val="00FE5B72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24</cp:revision>
  <cp:lastPrinted>2021-11-17T01:23:00Z</cp:lastPrinted>
  <dcterms:created xsi:type="dcterms:W3CDTF">2021-11-17T00:23:00Z</dcterms:created>
  <dcterms:modified xsi:type="dcterms:W3CDTF">2021-11-17T01:25:00Z</dcterms:modified>
</cp:coreProperties>
</file>