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F96BC" w14:textId="77777777" w:rsidR="008E2EA4" w:rsidRDefault="008E2EA4" w:rsidP="008E2EA4">
      <w:pPr>
        <w:spacing w:after="0" w:line="420" w:lineRule="exact"/>
        <w:ind w:right="-153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8927C7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54063AF" wp14:editId="223D14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97405" cy="568960"/>
            <wp:effectExtent l="0" t="0" r="0" b="2540"/>
            <wp:wrapSquare wrapText="bothSides"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065F59" w14:textId="77777777" w:rsidR="008E2EA4" w:rsidRDefault="008E2EA4" w:rsidP="008E2EA4">
      <w:pPr>
        <w:spacing w:after="0" w:line="420" w:lineRule="exact"/>
        <w:ind w:right="-153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14:paraId="6584BAE3" w14:textId="77777777" w:rsidR="000C7613" w:rsidRDefault="000C7613" w:rsidP="00441E28">
      <w:pPr>
        <w:spacing w:after="0" w:line="420" w:lineRule="exact"/>
        <w:ind w:right="-333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14:paraId="3E1AD2E5" w14:textId="2619660C" w:rsidR="00676F79" w:rsidRDefault="004B1FC0" w:rsidP="00676F79">
      <w:pPr>
        <w:spacing w:after="0" w:line="420" w:lineRule="exact"/>
        <w:ind w:right="-33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  <w:r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EXIM </w:t>
      </w:r>
      <w:r w:rsidR="00A8251A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Thailand</w:t>
      </w:r>
      <w:r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</w:t>
      </w:r>
      <w:r w:rsidR="00A8251A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Launches</w:t>
      </w:r>
      <w:r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“EXIM Thailand Pavilion”</w:t>
      </w:r>
      <w:r w:rsidR="00A8251A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Online Trade Platform</w:t>
      </w:r>
      <w:r w:rsidR="00FC2A1F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with Full-fledged</w:t>
      </w:r>
      <w:r w:rsidR="00676F79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</w:t>
      </w:r>
      <w:r w:rsidR="00A8251A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Services </w:t>
      </w:r>
      <w:r w:rsidR="00FC2A1F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to</w:t>
      </w:r>
      <w:r w:rsidR="00A8251A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Build </w:t>
      </w:r>
      <w:r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  <w:cs/>
        </w:rPr>
        <w:t>“</w:t>
      </w:r>
      <w:r w:rsidR="00A8251A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Brand-new Exporters</w:t>
      </w:r>
      <w:r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  <w:cs/>
        </w:rPr>
        <w:t xml:space="preserve">” </w:t>
      </w:r>
    </w:p>
    <w:p w14:paraId="6B755128" w14:textId="0BC5CB74" w:rsidR="004B1FC0" w:rsidRPr="0061376B" w:rsidRDefault="00FC2A1F" w:rsidP="00676F79">
      <w:pPr>
        <w:spacing w:after="0" w:line="420" w:lineRule="exact"/>
        <w:ind w:right="-33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  <w:r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to Penetrate the</w:t>
      </w:r>
      <w:r w:rsidR="00957F90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  <w:cs/>
        </w:rPr>
        <w:t xml:space="preserve"> </w:t>
      </w:r>
      <w:r w:rsidR="00957F90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Next Normal</w:t>
      </w:r>
      <w:r w:rsidR="00C46568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 xml:space="preserve"> </w:t>
      </w:r>
      <w:r w:rsidR="00444E3C" w:rsidRPr="0061376B"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  <w:t>Global Market</w:t>
      </w:r>
    </w:p>
    <w:p w14:paraId="0EB76059" w14:textId="77777777" w:rsidR="008E2EA4" w:rsidRPr="0061376B" w:rsidRDefault="008E2EA4" w:rsidP="00441E28">
      <w:pPr>
        <w:spacing w:after="0" w:line="420" w:lineRule="exact"/>
        <w:ind w:right="-331"/>
        <w:rPr>
          <w:rFonts w:ascii="Times New Roman" w:hAnsi="Times New Roman" w:cs="Times New Roman"/>
          <w:b/>
          <w:bCs/>
          <w:color w:val="000000" w:themeColor="text1"/>
          <w:sz w:val="28"/>
          <w:u w:val="single"/>
        </w:rPr>
      </w:pPr>
    </w:p>
    <w:p w14:paraId="2BF7F0B4" w14:textId="52D4D04F" w:rsidR="008E2EA4" w:rsidRPr="0061376B" w:rsidRDefault="008E2EA4" w:rsidP="002459E1">
      <w:pPr>
        <w:spacing w:after="200" w:line="330" w:lineRule="exact"/>
        <w:ind w:right="-331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EXIM </w:t>
      </w:r>
      <w:r w:rsidR="00FC2A1F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Thailand has forged ahead </w:t>
      </w:r>
      <w:r w:rsidR="001A6A45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with</w:t>
      </w:r>
      <w:r w:rsidR="00FC2A1F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building</w:t>
      </w:r>
      <w:r w:rsidR="001A6A45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</w:t>
      </w:r>
      <w:r w:rsidR="00FC2A1F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new exporters to reach out to the global market amid the limited growth prospects of the domestic market. It has unveiled </w:t>
      </w:r>
      <w:r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  <w:t>“</w:t>
      </w:r>
      <w:r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EXIM Thailand Pavilion</w:t>
      </w:r>
      <w:r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  <w:t>”</w:t>
      </w:r>
      <w:r w:rsidR="00FC2A1F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  <w:t xml:space="preserve"> </w:t>
      </w:r>
      <w:r w:rsidR="00FC2A1F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</w:t>
      </w:r>
      <w:r w:rsidR="00C46568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assist Thai entrepreneurs in accessing such world-class online trade platform as </w:t>
      </w:r>
      <w:r w:rsidR="00042B93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cs/>
        </w:rPr>
        <w:t>“</w:t>
      </w:r>
      <w:r w:rsidR="00042B93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Alibaba.com</w:t>
      </w:r>
      <w:r w:rsidR="00C46568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.</w:t>
      </w:r>
      <w:r w:rsidR="00042B93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cs/>
        </w:rPr>
        <w:t>”</w:t>
      </w:r>
      <w:r w:rsidR="00042B93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C46568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Free</w:t>
      </w:r>
      <w:r w:rsidR="00042B93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! </w:t>
      </w:r>
      <w:r w:rsidR="00C46568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Service fee for</w:t>
      </w:r>
      <w:r w:rsidR="00042B93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cs/>
        </w:rPr>
        <w:t xml:space="preserve"> </w:t>
      </w:r>
      <w:r w:rsidR="00042B93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1 </w:t>
      </w:r>
      <w:r w:rsidR="00C46568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year, and mentors available to help entrepreneurs manage and publicize their products, as well as uplift Thai goods and services to international standards in response to demand of</w:t>
      </w:r>
      <w:r w:rsidR="001A2EA2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the Next Normal consumers. </w:t>
      </w:r>
      <w:r w:rsidR="00C46568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     </w:t>
      </w:r>
      <w:r w:rsidR="00042B93" w:rsidRPr="0061376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cs/>
        </w:rPr>
        <w:t xml:space="preserve"> </w:t>
      </w:r>
    </w:p>
    <w:p w14:paraId="00D80159" w14:textId="67F7F472" w:rsidR="004B1FC0" w:rsidRPr="0061376B" w:rsidRDefault="001A2EA2" w:rsidP="002459E1">
      <w:pPr>
        <w:spacing w:after="200" w:line="330" w:lineRule="exact"/>
        <w:ind w:right="-33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76B">
        <w:rPr>
          <w:rFonts w:ascii="Times New Roman" w:eastAsia="Times New Roman" w:hAnsi="Times New Roman" w:cs="Times New Roman"/>
          <w:sz w:val="24"/>
          <w:szCs w:val="24"/>
        </w:rPr>
        <w:t xml:space="preserve">Dr. Darmp Sukontasap, Chairman of Board of Executive Directors and </w:t>
      </w:r>
      <w:r w:rsidR="00E202F0" w:rsidRPr="0061376B">
        <w:rPr>
          <w:rFonts w:ascii="Times New Roman" w:eastAsia="Times New Roman" w:hAnsi="Times New Roman" w:cs="Times New Roman"/>
          <w:sz w:val="24"/>
          <w:szCs w:val="24"/>
        </w:rPr>
        <w:t>Chairman of IT Strategy and Policy Committee</w:t>
      </w:r>
      <w:r w:rsidRPr="0061376B">
        <w:rPr>
          <w:rFonts w:ascii="Times New Roman" w:eastAsia="Times New Roman" w:hAnsi="Times New Roman" w:cs="Times New Roman"/>
          <w:sz w:val="24"/>
          <w:szCs w:val="24"/>
        </w:rPr>
        <w:t>, Export-Import Bank of Thailand</w:t>
      </w:r>
      <w:r w:rsidRPr="0061376B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61376B">
        <w:rPr>
          <w:rFonts w:ascii="Times New Roman" w:hAnsi="Times New Roman" w:cs="Times New Roman"/>
          <w:sz w:val="24"/>
          <w:szCs w:val="24"/>
        </w:rPr>
        <w:t>EXIM Thailand)</w:t>
      </w:r>
      <w:r w:rsidR="00E202F0" w:rsidRPr="0061376B">
        <w:rPr>
          <w:rFonts w:ascii="Times New Roman" w:hAnsi="Times New Roman" w:cs="Times New Roman"/>
          <w:sz w:val="24"/>
          <w:szCs w:val="24"/>
        </w:rPr>
        <w:t xml:space="preserve">, delivered an opening remark at the launch of </w:t>
      </w:r>
      <w:r w:rsidR="004B1FC0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“EXIM Thailand Pavilion”</w:t>
      </w:r>
      <w:r w:rsidR="00FE1692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E1692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online trade platform</w:t>
      </w:r>
      <w:r w:rsidR="00E202F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r w:rsidR="004B1FC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Alibaba.com</w:t>
      </w:r>
      <w:r w:rsidR="00E202F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, which is a world leading online trade platform, that COVID-19 has reshaped the world</w:t>
      </w:r>
      <w:r w:rsidR="005A0562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with consumer behaviors and environment having shifted toward the online business world at a frog-leap rapid pace and in a broad range across the world. </w:t>
      </w:r>
      <w:r w:rsidR="00B550FA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Online business has consistently grown, with trade value expected to be as high as</w:t>
      </w:r>
      <w:r w:rsidR="00444E3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4.9 trillion US dollars this year and 7.4 trillion US dollars in 2025, from only </w:t>
      </w:r>
      <w:r w:rsidR="008E2EA4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3.4 </w:t>
      </w:r>
      <w:r w:rsidR="00444E3C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trillion US dollars in 2019 and </w:t>
      </w:r>
      <w:r w:rsidR="008E2EA4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4.2 </w:t>
      </w:r>
      <w:r w:rsidR="00444E3C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trillion</w:t>
      </w:r>
      <w:r w:rsidR="00E07920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US dollars</w:t>
      </w:r>
      <w:r w:rsidR="00444E3C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in</w:t>
      </w:r>
      <w:r w:rsidR="008E2EA4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2</w:t>
      </w:r>
      <w:r w:rsidR="00444E3C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020. </w:t>
      </w:r>
      <w:r w:rsidR="0093389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EXIM </w:t>
      </w:r>
      <w:r w:rsidR="00444E3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Thailand has thus initiated</w:t>
      </w:r>
      <w:r w:rsidR="0093389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893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“EXIM Thailand Pavilion</w:t>
      </w:r>
      <w:r w:rsidR="00933893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  <w:t>”</w:t>
      </w:r>
      <w:r w:rsidR="00444E3C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  <w:t xml:space="preserve"> </w:t>
      </w:r>
      <w:r w:rsidR="00444E3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as a new online trade platform to which Thai entrepreneurs can access. This would help shorten the distance and the timeline of business dealings between Thai business enterprises and buyers overseas</w:t>
      </w:r>
      <w:r w:rsidR="00B81A1A">
        <w:rPr>
          <w:rFonts w:ascii="Times New Roman" w:hAnsi="Times New Roman" w:cs="Times New Roman"/>
          <w:color w:val="000000" w:themeColor="text1"/>
          <w:sz w:val="24"/>
          <w:szCs w:val="24"/>
        </w:rPr>
        <w:t>, build new or brand-new</w:t>
      </w:r>
      <w:r w:rsidR="00B3716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exporters to increase the number of exporters from less than </w:t>
      </w:r>
      <w:r w:rsidR="0093389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1%</w:t>
      </w:r>
      <w:r w:rsidR="00933893"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B3716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country’s total </w:t>
      </w:r>
      <w:r w:rsidR="0093389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B3716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million entrepreneurs at present.</w:t>
      </w:r>
      <w:r w:rsidR="00A10AD0"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A10AD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EXIM</w:t>
      </w:r>
      <w:r w:rsidR="00A10AD0"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B3716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Thailand </w:t>
      </w:r>
      <w:r w:rsidR="002025C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has made available trade knowledge, financial facilities, and risk management tools for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</w:t>
      </w:r>
      <w:r w:rsidR="002025C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 trade. This aims</w:t>
      </w:r>
      <w:r w:rsidR="00CB463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empower new exporters to trade in all markets with confidence, having adequate liquidity and protection against non-payment by buyers abroad, </w:t>
      </w:r>
      <w:r w:rsidR="00F0444B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notably</w:t>
      </w:r>
      <w:r w:rsidR="00CB463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trade partners that have just been in online trade dealings and connections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Thai entrepreneurs</w:t>
      </w:r>
      <w:r w:rsidR="00CB463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25C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AD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AD0"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 </w:t>
      </w:r>
    </w:p>
    <w:p w14:paraId="2FF9DFA5" w14:textId="705EA3A6" w:rsidR="00A10AD0" w:rsidRPr="009B0BDA" w:rsidRDefault="00C35D48" w:rsidP="002459E1">
      <w:pPr>
        <w:spacing w:after="0" w:line="330" w:lineRule="exact"/>
        <w:ind w:right="-33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9EFDE" wp14:editId="06027E9A">
                <wp:simplePos x="0" y="0"/>
                <wp:positionH relativeFrom="rightMargin">
                  <wp:align>left</wp:align>
                </wp:positionH>
                <wp:positionV relativeFrom="paragraph">
                  <wp:posOffset>2829348</wp:posOffset>
                </wp:positionV>
                <wp:extent cx="914400" cy="3454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2894F" w14:textId="6A7E99FF" w:rsidR="00C35D48" w:rsidRPr="00C35D48" w:rsidRDefault="00C35D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5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9EF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22.8pt;width:1in;height:27.2pt;z-index:251660288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" fillcolor="white [3201]" stroked="f" strokeweight=".5pt">
                <v:textbox>
                  <w:txbxContent>
                    <w:p w14:paraId="4172894F" w14:textId="6A7E99FF" w:rsidR="00C35D48" w:rsidRPr="00C35D48" w:rsidRDefault="00C35D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5D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BF6" w:rsidRPr="008F5DF7">
        <w:rPr>
          <w:rFonts w:ascii="Times New Roman" w:eastAsia="Times New Roman" w:hAnsi="Times New Roman" w:cs="Times New Roman"/>
          <w:sz w:val="24"/>
          <w:szCs w:val="24"/>
        </w:rPr>
        <w:t xml:space="preserve">Dr. Rak Vorrakitpokatorn, EXIM Thailand President, said that </w:t>
      </w:r>
      <w:r w:rsidR="00711493" w:rsidRPr="008F5DF7">
        <w:rPr>
          <w:rFonts w:ascii="Times New Roman" w:eastAsia="Times New Roman" w:hAnsi="Times New Roman" w:cs="Times New Roman"/>
          <w:sz w:val="24"/>
          <w:szCs w:val="24"/>
        </w:rPr>
        <w:t>less than 1% of the total SME entrepreneurs have operated export business and less than that</w:t>
      </w:r>
      <w:r w:rsidR="002A2D56" w:rsidRPr="008F5DF7">
        <w:rPr>
          <w:rFonts w:ascii="Times New Roman" w:eastAsia="Times New Roman" w:hAnsi="Times New Roman" w:cs="Times New Roman"/>
          <w:sz w:val="24"/>
          <w:szCs w:val="24"/>
        </w:rPr>
        <w:t xml:space="preserve"> amount</w:t>
      </w:r>
      <w:r w:rsidR="00711493" w:rsidRPr="008F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D56" w:rsidRPr="008F5DF7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711493" w:rsidRPr="008F5DF7">
        <w:rPr>
          <w:rFonts w:ascii="Times New Roman" w:eastAsia="Times New Roman" w:hAnsi="Times New Roman" w:cs="Times New Roman"/>
          <w:sz w:val="24"/>
          <w:szCs w:val="24"/>
        </w:rPr>
        <w:t>trade</w:t>
      </w:r>
      <w:r w:rsidR="002A2D56" w:rsidRPr="008F5DF7">
        <w:rPr>
          <w:rFonts w:ascii="Times New Roman" w:eastAsia="Times New Roman" w:hAnsi="Times New Roman" w:cs="Times New Roman"/>
          <w:sz w:val="24"/>
          <w:szCs w:val="24"/>
        </w:rPr>
        <w:t>d</w:t>
      </w:r>
      <w:r w:rsidR="00711493" w:rsidRPr="008F5DF7"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  <w:r w:rsidR="002A2D56" w:rsidRPr="008F5DF7">
        <w:rPr>
          <w:rFonts w:ascii="Times New Roman" w:eastAsia="Times New Roman" w:hAnsi="Times New Roman" w:cs="Times New Roman"/>
          <w:sz w:val="24"/>
          <w:szCs w:val="24"/>
        </w:rPr>
        <w:t xml:space="preserve"> worldwide</w:t>
      </w:r>
      <w:r w:rsidR="00711493" w:rsidRPr="008F5DF7">
        <w:rPr>
          <w:rFonts w:ascii="Times New Roman" w:eastAsia="Times New Roman" w:hAnsi="Times New Roman" w:cs="Times New Roman"/>
          <w:sz w:val="24"/>
          <w:szCs w:val="24"/>
        </w:rPr>
        <w:t xml:space="preserve">. While in the ASEAN country like Vietnam, </w:t>
      </w:r>
      <w:r w:rsidR="00141C47" w:rsidRPr="008F5DF7">
        <w:rPr>
          <w:rFonts w:ascii="Times New Roman" w:eastAsia="Times New Roman" w:hAnsi="Times New Roman" w:cs="Times New Roman"/>
          <w:sz w:val="24"/>
          <w:szCs w:val="24"/>
        </w:rPr>
        <w:t>the number of SMEs exporters is as high as 10% of all</w:t>
      </w:r>
      <w:r w:rsidR="00711493" w:rsidRPr="008F5DF7">
        <w:rPr>
          <w:rFonts w:ascii="Times New Roman" w:eastAsia="Times New Roman" w:hAnsi="Times New Roman" w:cs="Times New Roman"/>
          <w:sz w:val="24"/>
          <w:szCs w:val="24"/>
        </w:rPr>
        <w:t xml:space="preserve"> the total</w:t>
      </w:r>
      <w:r w:rsidR="00141C47" w:rsidRPr="008F5DF7">
        <w:rPr>
          <w:rFonts w:ascii="Times New Roman" w:eastAsia="Times New Roman" w:hAnsi="Times New Roman" w:cs="Times New Roman"/>
          <w:sz w:val="24"/>
          <w:szCs w:val="24"/>
        </w:rPr>
        <w:t xml:space="preserve"> SMEs in Vietnam. It is 10 times higher than Thailand</w:t>
      </w:r>
      <w:r w:rsidR="00711493" w:rsidRPr="008F5DF7">
        <w:rPr>
          <w:rFonts w:ascii="Times New Roman" w:eastAsia="Times New Roman" w:hAnsi="Times New Roman" w:cs="Times New Roman"/>
          <w:sz w:val="24"/>
          <w:szCs w:val="24"/>
        </w:rPr>
        <w:t>. Further,</w:t>
      </w:r>
      <w:r w:rsidR="00141C47" w:rsidRPr="008F5DF7">
        <w:rPr>
          <w:rFonts w:ascii="Times New Roman" w:eastAsia="Times New Roman" w:hAnsi="Times New Roman" w:cs="Times New Roman"/>
          <w:sz w:val="24"/>
          <w:szCs w:val="24"/>
        </w:rPr>
        <w:t xml:space="preserve"> 30% of Vietnamese SMEs</w:t>
      </w:r>
      <w:r w:rsidR="00711493" w:rsidRPr="008F5DF7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="00141C47" w:rsidRPr="008F5DF7">
        <w:rPr>
          <w:rFonts w:ascii="Times New Roman" w:eastAsia="Times New Roman" w:hAnsi="Times New Roman" w:cs="Times New Roman"/>
          <w:sz w:val="24"/>
          <w:szCs w:val="24"/>
        </w:rPr>
        <w:t xml:space="preserve"> already</w:t>
      </w:r>
      <w:r w:rsidR="00711493" w:rsidRPr="008F5DF7">
        <w:rPr>
          <w:rFonts w:ascii="Times New Roman" w:eastAsia="Times New Roman" w:hAnsi="Times New Roman" w:cs="Times New Roman"/>
          <w:sz w:val="24"/>
          <w:szCs w:val="24"/>
        </w:rPr>
        <w:t xml:space="preserve"> started</w:t>
      </w:r>
      <w:r w:rsidR="008F5DF7" w:rsidRPr="008F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DF7" w:rsidRPr="008F5DF7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="00245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C47" w:rsidRPr="008F5DF7">
        <w:rPr>
          <w:rFonts w:ascii="Times New Roman" w:eastAsia="Times New Roman" w:hAnsi="Times New Roman" w:cs="Times New Roman"/>
          <w:sz w:val="24"/>
          <w:szCs w:val="24"/>
        </w:rPr>
        <w:t>trad</w:t>
      </w:r>
      <w:r w:rsidR="008F5DF7" w:rsidRPr="008F5D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59E1">
        <w:rPr>
          <w:rFonts w:ascii="Times New Roman" w:eastAsia="Times New Roman" w:hAnsi="Times New Roman" w:cs="Times New Roman"/>
          <w:sz w:val="24"/>
          <w:szCs w:val="24"/>
        </w:rPr>
        <w:t xml:space="preserve"> via online platforms</w:t>
      </w:r>
      <w:r w:rsidR="00141C47" w:rsidRPr="008F5D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1C47" w:rsidRPr="00141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A4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because </w:t>
      </w:r>
      <w:bookmarkStart w:id="0" w:name="_GoBack"/>
      <w:r w:rsidR="009E28A4" w:rsidRPr="005F3B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online trade has </w:t>
      </w:r>
      <w:r w:rsidR="00F0444B" w:rsidRPr="005F3B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evidently sustained ongoing global trade and economy, particularly amid COVID-19</w:t>
      </w:r>
      <w:bookmarkEnd w:id="0"/>
      <w:r w:rsidR="00F0444B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pandemic. This has been coupled with the great resignation wave of new generation people, particularly </w:t>
      </w:r>
      <w:r w:rsidR="00231819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Gen Z</w:t>
      </w:r>
      <w:r w:rsidR="00F0444B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population at the age between </w:t>
      </w:r>
      <w:r w:rsidR="00231819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="0034683E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5-21</w:t>
      </w:r>
      <w:r w:rsidR="00F0444B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 who</w:t>
      </w:r>
      <w:r w:rsidR="00B94F99" w:rsidRPr="0061376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tend to prefer being business owners. This has driven global online trade to expand rapidly by </w:t>
      </w:r>
      <w:r w:rsidR="0023181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24%</w:t>
      </w:r>
      <w:r w:rsidR="00B94F9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2020 against the </w:t>
      </w:r>
      <w:r w:rsidR="0023181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9%</w:t>
      </w:r>
      <w:r w:rsidR="00B94F9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contraction in global trade. Online sales of luxury goods to total sales of luxury goods increased onefold from 12% in 2019 to 23% in 2020, and is expected to </w:t>
      </w:r>
      <w:r w:rsidR="000E1E8E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keep going up to reach 30% in 2025. </w:t>
      </w:r>
      <w:r w:rsidR="000E1E8E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This has thus b</w:t>
      </w:r>
      <w:r w:rsidR="00473B3A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een a good opportunity for Thai entrepreneurs, SMEs in particular, to penetrate online export markets, which would respond to the Ne</w:t>
      </w:r>
      <w:r w:rsidR="00E07920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xt</w:t>
      </w:r>
      <w:r w:rsidR="00473B3A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Normal consumers’ behaviors and lifestyles. </w:t>
      </w:r>
      <w:r w:rsidR="00B94F99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31819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3B63CA3" w14:textId="34414BF1" w:rsidR="00C35D48" w:rsidRPr="0061376B" w:rsidRDefault="00C35D48" w:rsidP="00C35D48">
      <w:pPr>
        <w:spacing w:after="0" w:line="360" w:lineRule="exact"/>
        <w:ind w:right="-33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ACC6D" wp14:editId="069C024F">
                <wp:simplePos x="0" y="0"/>
                <wp:positionH relativeFrom="margin">
                  <wp:align>center</wp:align>
                </wp:positionH>
                <wp:positionV relativeFrom="paragraph">
                  <wp:posOffset>-214841</wp:posOffset>
                </wp:positionV>
                <wp:extent cx="914400" cy="3454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EEB4D" w14:textId="370B1287" w:rsidR="00C35D48" w:rsidRPr="00C35D48" w:rsidRDefault="00C35D48" w:rsidP="00C35D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CC6D" id="Text Box 2" o:spid="_x0000_s1027" type="#_x0000_t202" style="position:absolute;left:0;text-align:left;margin-left:0;margin-top:-16.9pt;width:1in;height:27.2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" fillcolor="white [3201]" stroked="f" strokeweight=".5pt">
                <v:textbox>
                  <w:txbxContent>
                    <w:p w14:paraId="3D2EEB4D" w14:textId="370B1287" w:rsidR="00C35D48" w:rsidRPr="00C35D48" w:rsidRDefault="00C35D48" w:rsidP="00C35D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EA7A1" w14:textId="6C3DAE5C" w:rsidR="00B81B05" w:rsidRPr="0061376B" w:rsidRDefault="00B81B05" w:rsidP="00C35D48">
      <w:pPr>
        <w:spacing w:after="200" w:line="360" w:lineRule="exact"/>
        <w:ind w:right="-158" w:firstLine="72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EXIM </w:t>
      </w:r>
      <w:r w:rsidR="00473B3A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Thailand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President</w:t>
      </w:r>
      <w:r w:rsidR="00473B3A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 said that Thai business enterprises, particularly SMEs, </w:t>
      </w:r>
      <w:r w:rsidR="005C33C8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="00473B3A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mainly trade</w:t>
      </w:r>
      <w:r w:rsidR="005C33C8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73B3A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 to serve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</w:t>
      </w:r>
      <w:r w:rsidR="00473B3A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domestic market</w:t>
      </w:r>
      <w:r w:rsidR="005C33C8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despite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</w:t>
      </w:r>
      <w:r w:rsidR="005C33C8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several limitations, such as the small size of Thai population of only 66 million, representing 10% of ASEAN and 0.9% of world population;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5C33C8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small size of Thai economy which represents only </w:t>
      </w:r>
      <w:r w:rsidR="0028337F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16%</w:t>
      </w:r>
      <w:r w:rsidR="005C33C8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ASEAN and </w:t>
      </w:r>
      <w:r w:rsidR="0028337F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0.6%</w:t>
      </w:r>
      <w:r w:rsidR="0028337F"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5C33C8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global economy. Also, with Thailand on the verge of becoming an aging society, </w:t>
      </w:r>
      <w:r w:rsidR="001B7AA4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spending would not be so active as </w:t>
      </w:r>
      <w:r w:rsidR="00541EF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in the past</w:t>
      </w:r>
      <w:r w:rsidR="001B7AA4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. This has been in contrast with</w:t>
      </w:r>
      <w:r w:rsidR="00D8380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trade which has shown a</w:t>
      </w:r>
      <w:r w:rsidR="001B7AA4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more significant </w:t>
      </w:r>
      <w:r w:rsidR="00D8380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trend</w:t>
      </w:r>
      <w:r w:rsidR="001B7AA4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D8380C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Most global trade has been</w:t>
      </w:r>
      <w:r w:rsidR="00541EFC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made</w:t>
      </w:r>
      <w:r w:rsidR="00D8380C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online and recorded a frog-leap growth of 24% against </w:t>
      </w:r>
      <w:r w:rsidR="00541EFC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D8380C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sharp contraction of 9% in total global trade in 2020.</w:t>
      </w:r>
      <w:r w:rsidR="00D8380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EFC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example, </w:t>
      </w:r>
      <w:r w:rsidR="00C45556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online market value of China was </w:t>
      </w:r>
      <w:r w:rsidR="0028337F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 </w:t>
      </w:r>
      <w:r w:rsidR="00C45556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trillion US dollars, the US 0.</w:t>
      </w:r>
      <w:r w:rsidR="0028337F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C45556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trillion US dollars, and India 0.0</w:t>
      </w:r>
      <w:r w:rsidR="0028337F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 </w:t>
      </w:r>
      <w:r w:rsidR="00C45556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trillion US dollars. Therefore, Thai entrepreneurs should not overlook the 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chance</w:t>
      </w:r>
      <w:r w:rsidR="00C45556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trade with 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counterparts</w:t>
      </w:r>
      <w:r w:rsidR="00C45556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various countries via online platform as a way to distribute their markets, bring fresh business opportunities, and reduce dependence on domestic market which has growth limitation. </w:t>
      </w:r>
      <w:r w:rsidR="0028337F"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</w:p>
    <w:p w14:paraId="5CC99C6F" w14:textId="2DD5BCFB" w:rsidR="00554141" w:rsidRPr="0061376B" w:rsidRDefault="00C45556" w:rsidP="00C35D48">
      <w:pPr>
        <w:spacing w:after="200" w:line="360" w:lineRule="exact"/>
        <w:ind w:right="-158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cs/>
        </w:rPr>
      </w:pPr>
      <w:r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view of such prospects, </w:t>
      </w:r>
      <w:r w:rsidR="005D7C6D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EXIM </w:t>
      </w:r>
      <w:r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Thailand has collaborated with </w:t>
      </w:r>
      <w:r w:rsidR="005D7C6D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Alibaba </w:t>
      </w:r>
      <w:r w:rsidR="0090259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in the launch of</w:t>
      </w:r>
      <w:r w:rsidR="005D7C6D"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E15E1F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  <w:t>“</w:t>
      </w:r>
      <w:r w:rsidR="005D7C6D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EXIM Thailand Pavilion</w:t>
      </w:r>
      <w:r w:rsidR="00E15E1F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  <w:t>”</w:t>
      </w:r>
      <w:r w:rsidR="005D7C6D" w:rsidRPr="00613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</w:rPr>
        <w:t xml:space="preserve"> </w:t>
      </w:r>
      <w:r w:rsidR="0090259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to expand distribution channels for Thai entrepreneurs to sell their goods on global trade platform under the member account of EXIM Thailand. When a foreign buy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="0090259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shown interest in any particular item of goods, the system will forthwith notify the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</w:t>
      </w:r>
      <w:r w:rsidR="0090259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entrepreneur via </w:t>
      </w:r>
      <w:r w:rsidR="005D7C6D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SMS </w:t>
      </w:r>
      <w:r w:rsidR="0090259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5D7C6D"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90259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D7C6D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-mail</w:t>
      </w:r>
      <w:r w:rsidR="00902599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. EXIM Thailand will support the membership fee and assign its staff teams to assist in managing the shops and arranging public relations programs toward target customers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70036B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Free! for one year. Besides, </w:t>
      </w:r>
      <w:r w:rsidR="005D7C6D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EXIM </w:t>
      </w:r>
      <w:r w:rsidR="00E15E1F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Thailand Pavilion</w:t>
      </w:r>
      <w:r w:rsidR="0070036B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link up with trading and fulfillment networks, both at home and overseas, with a view to upgrading Thai goods and services to be on a par</w:t>
      </w:r>
      <w:r w:rsidR="00721F98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</w:t>
      </w:r>
      <w:r w:rsidR="00E0792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those of</w:t>
      </w:r>
      <w:r w:rsidR="00721F98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 standards, with connectivity along the global e-commerce supply chain. </w:t>
      </w:r>
      <w:r w:rsidR="0070036B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15E1F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882CCD" w14:textId="5C203164" w:rsidR="001252D1" w:rsidRPr="0061376B" w:rsidRDefault="00C81D05" w:rsidP="00C35D48">
      <w:pPr>
        <w:spacing w:after="0" w:line="360" w:lineRule="exact"/>
        <w:ind w:right="-158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“</w:t>
      </w:r>
      <w:r w:rsidR="005A51B0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EXIM Thailand Pavilion </w:t>
      </w:r>
      <w:r w:rsidR="004B29EB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is an innovation which EXIM Thailand has initiated and developed as a solution for Thai entrepreneurs</w:t>
      </w:r>
      <w:r w:rsidR="007E4FD1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especially SMEs, so that they have access to such global online trade platform as </w:t>
      </w:r>
      <w:r w:rsidR="000C761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Alibaba.com</w:t>
      </w:r>
      <w:r w:rsidR="007E4FD1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accommodates more than </w:t>
      </w:r>
      <w:r w:rsidR="000C761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7E4FD1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million active buyers and focuses on wholesale between producers and various businesses in a daily average volume of more than </w:t>
      </w:r>
      <w:r w:rsidR="000C761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400,000</w:t>
      </w:r>
      <w:r w:rsidR="000C7613" w:rsidRPr="0061376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7E4FD1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transactions. Thai entrepreneurs participating in this project will be allowed to take part in the supply chain of global e-commerce, which is in line with global megatrend of the Next Normal era. </w:t>
      </w:r>
      <w:r w:rsidR="000C761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EXIM </w:t>
      </w:r>
      <w:r w:rsidR="007E4FD1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Thailand will work alongside its alliances to help </w:t>
      </w:r>
      <w:r w:rsidR="000C761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>SMEs</w:t>
      </w:r>
      <w:r w:rsidR="007E4FD1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 prepared for export start-up on </w:t>
      </w:r>
      <w:r w:rsidR="000C7613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EXIM Thailand Pavilion </w:t>
      </w:r>
      <w:r w:rsidR="007E4FD1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keep expanding their export further on to meet demand of </w:t>
      </w:r>
      <w:r w:rsidR="00C63D07" w:rsidRPr="00613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generation consumers, bring in revenues, and enhance popularity of Thai goods in the global arena,” added Dr. Rak.  </w:t>
      </w:r>
    </w:p>
    <w:p w14:paraId="332B9C66" w14:textId="77777777" w:rsidR="008E2EA4" w:rsidRPr="0061376B" w:rsidRDefault="008E2EA4" w:rsidP="00C63D07">
      <w:pPr>
        <w:spacing w:after="0" w:line="420" w:lineRule="exact"/>
        <w:ind w:right="-15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76302" w14:textId="3EE4073F" w:rsidR="00772466" w:rsidRPr="0061376B" w:rsidRDefault="00772466" w:rsidP="00772466">
      <w:pPr>
        <w:pStyle w:val="Default"/>
        <w:tabs>
          <w:tab w:val="left" w:pos="4395"/>
          <w:tab w:val="left" w:pos="5103"/>
        </w:tabs>
        <w:spacing w:line="360" w:lineRule="exact"/>
        <w:ind w:left="2835"/>
        <w:jc w:val="both"/>
        <w:rPr>
          <w:rFonts w:ascii="Times New Roman" w:hAnsi="Times New Roman" w:cs="Times New Roman"/>
          <w:noProof/>
        </w:rPr>
      </w:pPr>
      <w:r w:rsidRPr="0061376B">
        <w:rPr>
          <w:rFonts w:ascii="Times New Roman" w:hAnsi="Times New Roman" w:cs="Times New Roman"/>
          <w:noProof/>
        </w:rPr>
        <w:t xml:space="preserve">September 30, 2021 </w:t>
      </w:r>
    </w:p>
    <w:p w14:paraId="093E1A7F" w14:textId="77777777" w:rsidR="00772466" w:rsidRPr="00C35D48" w:rsidRDefault="00772466" w:rsidP="00772466">
      <w:pPr>
        <w:tabs>
          <w:tab w:val="left" w:pos="4500"/>
          <w:tab w:val="left" w:pos="5103"/>
        </w:tabs>
        <w:autoSpaceDE w:val="0"/>
        <w:autoSpaceDN w:val="0"/>
        <w:adjustRightInd w:val="0"/>
        <w:spacing w:after="0" w:line="320" w:lineRule="exact"/>
        <w:ind w:left="2835"/>
        <w:jc w:val="both"/>
        <w:rPr>
          <w:rFonts w:ascii="Cordia New" w:eastAsia="Times New Roman" w:hAnsi="Cordia New" w:cs="Cordia New"/>
          <w:color w:val="000000"/>
          <w:spacing w:val="-8"/>
          <w:sz w:val="24"/>
          <w:szCs w:val="24"/>
        </w:rPr>
      </w:pPr>
      <w:r w:rsidRPr="00C35D48"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  <w:t>Sustainable Development and Corporate Communication Department</w:t>
      </w:r>
    </w:p>
    <w:p w14:paraId="2E8B3AA7" w14:textId="77777777" w:rsidR="00772466" w:rsidRPr="00CF2895" w:rsidRDefault="00772466" w:rsidP="00772466">
      <w:pPr>
        <w:keepNext/>
        <w:keepLines/>
        <w:spacing w:after="0" w:line="300" w:lineRule="exact"/>
        <w:ind w:right="-187"/>
        <w:jc w:val="thaiDistribute"/>
        <w:outlineLvl w:val="2"/>
        <w:rPr>
          <w:rFonts w:ascii="Cordia New" w:eastAsia="Times New Roman" w:hAnsi="Cordia New" w:cs="Cordia New"/>
          <w:b/>
          <w:bCs/>
          <w:color w:val="000000"/>
          <w:szCs w:val="22"/>
        </w:rPr>
      </w:pPr>
    </w:p>
    <w:p w14:paraId="52B50389" w14:textId="77777777" w:rsidR="001A6A45" w:rsidRDefault="001A6A45" w:rsidP="00772466">
      <w:pPr>
        <w:tabs>
          <w:tab w:val="left" w:pos="4536"/>
        </w:tabs>
        <w:spacing w:after="0" w:line="240" w:lineRule="auto"/>
        <w:ind w:right="-105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3B5FA614" w14:textId="77777777" w:rsidR="001A6A45" w:rsidRDefault="001A6A45" w:rsidP="00772466">
      <w:pPr>
        <w:tabs>
          <w:tab w:val="left" w:pos="4536"/>
        </w:tabs>
        <w:spacing w:after="0" w:line="240" w:lineRule="auto"/>
        <w:ind w:right="-105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C7CCD56" w14:textId="77777777" w:rsidR="001A6A45" w:rsidRDefault="001A6A45" w:rsidP="00772466">
      <w:pPr>
        <w:tabs>
          <w:tab w:val="left" w:pos="4536"/>
        </w:tabs>
        <w:spacing w:after="0" w:line="240" w:lineRule="auto"/>
        <w:ind w:right="-105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1695E6E8" w14:textId="5F7311C0" w:rsidR="00772466" w:rsidRPr="00CF2895" w:rsidRDefault="00772466" w:rsidP="00772466">
      <w:pPr>
        <w:tabs>
          <w:tab w:val="left" w:pos="4536"/>
        </w:tabs>
        <w:spacing w:after="0" w:line="240" w:lineRule="auto"/>
        <w:ind w:right="-1054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F289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For further information, please contact Sustainable Development and Corporate Communication Department </w:t>
      </w:r>
    </w:p>
    <w:p w14:paraId="35A0F365" w14:textId="0FC81CFD" w:rsidR="008E2EA4" w:rsidRDefault="00772466" w:rsidP="00772466">
      <w:pPr>
        <w:pStyle w:val="Heading3"/>
        <w:spacing w:before="0" w:line="300" w:lineRule="exact"/>
        <w:ind w:firstLine="0"/>
        <w:jc w:val="left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 xml:space="preserve">Tel. 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>0 2271 3700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 xml:space="preserve">, 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>0 2278 0047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 xml:space="preserve">, 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 xml:space="preserve">0 2617 2111 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>ext. 4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>1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>20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cs/>
        </w:rPr>
        <w:t>-</w:t>
      </w:r>
      <w:r w:rsidRPr="00CF2895">
        <w:rPr>
          <w:rFonts w:ascii="Times New Roman" w:eastAsia="Calibri" w:hAnsi="Times New Roman" w:cs="Times New Roman"/>
          <w:b/>
          <w:bCs/>
          <w:color w:val="auto"/>
          <w:sz w:val="18"/>
          <w:szCs w:val="18"/>
        </w:rPr>
        <w:t>4</w:t>
      </w:r>
    </w:p>
    <w:p w14:paraId="7AA634B1" w14:textId="77777777" w:rsidR="00EF364F" w:rsidRPr="001252D1" w:rsidRDefault="00EF364F" w:rsidP="008E2EA4">
      <w:pPr>
        <w:spacing w:after="0" w:line="300" w:lineRule="exact"/>
        <w:jc w:val="thaiDistribute"/>
        <w:rPr>
          <w:rFonts w:asciiTheme="minorBidi" w:hAnsiTheme="minorBidi"/>
          <w:color w:val="000000" w:themeColor="text1"/>
          <w:sz w:val="30"/>
          <w:szCs w:val="30"/>
          <w:cs/>
        </w:rPr>
      </w:pPr>
    </w:p>
    <w:sectPr w:rsidR="00EF364F" w:rsidRPr="001252D1" w:rsidSect="001A6A45">
      <w:pgSz w:w="11907" w:h="16840" w:code="9"/>
      <w:pgMar w:top="680" w:right="1440" w:bottom="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42BCC" w14:textId="77777777" w:rsidR="00DF5C08" w:rsidRDefault="00DF5C08" w:rsidP="004B1FC0">
      <w:pPr>
        <w:spacing w:after="0" w:line="240" w:lineRule="auto"/>
      </w:pPr>
      <w:r>
        <w:separator/>
      </w:r>
    </w:p>
  </w:endnote>
  <w:endnote w:type="continuationSeparator" w:id="0">
    <w:p w14:paraId="305015EF" w14:textId="77777777" w:rsidR="00DF5C08" w:rsidRDefault="00DF5C08" w:rsidP="004B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1F0ED" w14:textId="77777777" w:rsidR="00DF5C08" w:rsidRDefault="00DF5C08" w:rsidP="004B1FC0">
      <w:pPr>
        <w:spacing w:after="0" w:line="240" w:lineRule="auto"/>
      </w:pPr>
      <w:r>
        <w:separator/>
      </w:r>
    </w:p>
  </w:footnote>
  <w:footnote w:type="continuationSeparator" w:id="0">
    <w:p w14:paraId="4EBB094F" w14:textId="77777777" w:rsidR="00DF5C08" w:rsidRDefault="00DF5C08" w:rsidP="004B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C0"/>
    <w:rsid w:val="000058DF"/>
    <w:rsid w:val="00042B93"/>
    <w:rsid w:val="000C7613"/>
    <w:rsid w:val="000E1E8E"/>
    <w:rsid w:val="001252D1"/>
    <w:rsid w:val="00141C47"/>
    <w:rsid w:val="001A2EA2"/>
    <w:rsid w:val="001A6A45"/>
    <w:rsid w:val="001B7AA4"/>
    <w:rsid w:val="001C74AB"/>
    <w:rsid w:val="001E57D8"/>
    <w:rsid w:val="002025C0"/>
    <w:rsid w:val="00231819"/>
    <w:rsid w:val="002459E1"/>
    <w:rsid w:val="0028337F"/>
    <w:rsid w:val="002A2D56"/>
    <w:rsid w:val="0034683E"/>
    <w:rsid w:val="003C0279"/>
    <w:rsid w:val="003F3F02"/>
    <w:rsid w:val="00441E28"/>
    <w:rsid w:val="00444E3C"/>
    <w:rsid w:val="00473B3A"/>
    <w:rsid w:val="0049728A"/>
    <w:rsid w:val="004B1FC0"/>
    <w:rsid w:val="004B29EB"/>
    <w:rsid w:val="00541EFC"/>
    <w:rsid w:val="00554141"/>
    <w:rsid w:val="00561BC8"/>
    <w:rsid w:val="005A0100"/>
    <w:rsid w:val="005A0562"/>
    <w:rsid w:val="005A51B0"/>
    <w:rsid w:val="005C33C8"/>
    <w:rsid w:val="005D7C6D"/>
    <w:rsid w:val="005F3BF8"/>
    <w:rsid w:val="0061376B"/>
    <w:rsid w:val="00676F79"/>
    <w:rsid w:val="006D2812"/>
    <w:rsid w:val="006F5BA9"/>
    <w:rsid w:val="0070036B"/>
    <w:rsid w:val="00711493"/>
    <w:rsid w:val="00721F98"/>
    <w:rsid w:val="00772466"/>
    <w:rsid w:val="00795F48"/>
    <w:rsid w:val="007C3DF8"/>
    <w:rsid w:val="007D18AF"/>
    <w:rsid w:val="007E4FD1"/>
    <w:rsid w:val="00804446"/>
    <w:rsid w:val="00862242"/>
    <w:rsid w:val="00891A68"/>
    <w:rsid w:val="008C6AC6"/>
    <w:rsid w:val="008E2EA4"/>
    <w:rsid w:val="008F5DF7"/>
    <w:rsid w:val="00902599"/>
    <w:rsid w:val="009052BD"/>
    <w:rsid w:val="00933893"/>
    <w:rsid w:val="00957F90"/>
    <w:rsid w:val="009B0BDA"/>
    <w:rsid w:val="009B459B"/>
    <w:rsid w:val="009E28A4"/>
    <w:rsid w:val="00A10AD0"/>
    <w:rsid w:val="00A416AC"/>
    <w:rsid w:val="00A8251A"/>
    <w:rsid w:val="00AA1D8A"/>
    <w:rsid w:val="00AA7001"/>
    <w:rsid w:val="00AB29DE"/>
    <w:rsid w:val="00AF7BF6"/>
    <w:rsid w:val="00AF7C22"/>
    <w:rsid w:val="00B36985"/>
    <w:rsid w:val="00B3716C"/>
    <w:rsid w:val="00B4139A"/>
    <w:rsid w:val="00B5003C"/>
    <w:rsid w:val="00B550FA"/>
    <w:rsid w:val="00B81A1A"/>
    <w:rsid w:val="00B81B05"/>
    <w:rsid w:val="00B94F99"/>
    <w:rsid w:val="00B964ED"/>
    <w:rsid w:val="00C35D48"/>
    <w:rsid w:val="00C45556"/>
    <w:rsid w:val="00C46568"/>
    <w:rsid w:val="00C63D07"/>
    <w:rsid w:val="00C81D05"/>
    <w:rsid w:val="00CB3809"/>
    <w:rsid w:val="00CB463C"/>
    <w:rsid w:val="00CD6CD8"/>
    <w:rsid w:val="00D36D42"/>
    <w:rsid w:val="00D8380C"/>
    <w:rsid w:val="00DC01CF"/>
    <w:rsid w:val="00DC718C"/>
    <w:rsid w:val="00DF5C08"/>
    <w:rsid w:val="00E06FE4"/>
    <w:rsid w:val="00E07920"/>
    <w:rsid w:val="00E15E1F"/>
    <w:rsid w:val="00E202F0"/>
    <w:rsid w:val="00E723E9"/>
    <w:rsid w:val="00EF364F"/>
    <w:rsid w:val="00F0444B"/>
    <w:rsid w:val="00F3121A"/>
    <w:rsid w:val="00F6077D"/>
    <w:rsid w:val="00FC2A1F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DA42D"/>
  <w15:chartTrackingRefBased/>
  <w15:docId w15:val="{B775B183-CA56-4E0D-8EC5-C44FD7E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EA4"/>
    <w:pPr>
      <w:keepNext/>
      <w:keepLines/>
      <w:spacing w:before="40" w:after="0" w:line="240" w:lineRule="auto"/>
      <w:ind w:hanging="425"/>
      <w:jc w:val="center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FC0"/>
  </w:style>
  <w:style w:type="paragraph" w:styleId="Footer">
    <w:name w:val="footer"/>
    <w:basedOn w:val="Normal"/>
    <w:link w:val="FooterChar"/>
    <w:uiPriority w:val="99"/>
    <w:unhideWhenUsed/>
    <w:rsid w:val="004B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FC0"/>
  </w:style>
  <w:style w:type="character" w:customStyle="1" w:styleId="Heading3Char">
    <w:name w:val="Heading 3 Char"/>
    <w:basedOn w:val="DefaultParagraphFont"/>
    <w:link w:val="Heading3"/>
    <w:uiPriority w:val="9"/>
    <w:rsid w:val="008E2EA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Default">
    <w:name w:val="Default"/>
    <w:rsid w:val="00772466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7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59aa6bfb-d8c8-48e1-878f-7e9c5eab5623" value=""/>
  <element uid="9a3d1da2-c701-41c6-858b-27621844d9b1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9642-42B4-4298-9A40-471E150586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171BBF-E677-408D-A97C-4D823E5F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Kanchanabut</dc:creator>
  <cp:keywords>Public | ฝ่าย ยส. | External | Any</cp:keywords>
  <dc:description/>
  <cp:lastModifiedBy>support</cp:lastModifiedBy>
  <cp:revision>6</cp:revision>
  <cp:lastPrinted>2021-09-30T07:35:00Z</cp:lastPrinted>
  <dcterms:created xsi:type="dcterms:W3CDTF">2021-09-30T06:17:00Z</dcterms:created>
  <dcterms:modified xsi:type="dcterms:W3CDTF">2021-09-30T07:44:00Z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5e6e398d-325f-42f4-b1b5-6f2b90fe4ee5</vt:lpwstr>
  </property>
  <property fmtid="{D5CDD505-2E9C-101B-9397-08002B2CF9AE}" pid="3" name="bjClsUserRVM">
    <vt:lpwstr>[]</vt:lpwstr>
  </property>
  <property fmtid="{D5CDD505-2E9C-101B-9397-08002B2CF9AE}" pid="4" name="bjSaver">
    <vt:lpwstr>Wcr1h8tobhtxrz4O000b/eYAKeVgvS3p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uid="59aa6bfb-d8c8-48e1-878f-7e9c5eab5623"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ยส. | External | Any</vt:lpwstr>
  </property>
</Properties>
</file>